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0135A" w14:textId="0EC262FB" w:rsidR="00100B3A" w:rsidRDefault="00100B3A" w:rsidP="00100B3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טופס 106 מקבלים בכל סוף שנה מהמעסיק, הטופס עובר לרשות המסים ולאחרי מספר שבועות נוכל להוריד אותו מאתר רשות המיסים.</w:t>
      </w:r>
    </w:p>
    <w:p w14:paraId="386ED462" w14:textId="56480D61" w:rsidR="00100B3A" w:rsidRDefault="00100B3A" w:rsidP="00100B3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בחלק זה נסביר איך ניתן להוריד את טופס 106 מאתר רשות המיסים.</w:t>
      </w:r>
    </w:p>
    <w:p w14:paraId="3B989793" w14:textId="74E0CF10" w:rsidR="00100B3A" w:rsidRDefault="00100B3A" w:rsidP="00100B3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להיכנס לאתר רשות המיסים </w:t>
      </w:r>
      <w:hyperlink r:id="rId4" w:anchor="/clientMainDashboard" w:history="1">
        <w:r w:rsidRPr="00FA3793">
          <w:rPr>
            <w:rStyle w:val="Hyperlink"/>
            <w:rFonts w:hint="cs"/>
            <w:rtl/>
            <w:lang w:val="en-US"/>
          </w:rPr>
          <w:t>לאיזור התיק האישי</w:t>
        </w:r>
      </w:hyperlink>
      <w:r>
        <w:rPr>
          <w:rFonts w:hint="cs"/>
          <w:rtl/>
          <w:lang w:val="en-US"/>
        </w:rPr>
        <w:t>, שם יש להיכנס</w:t>
      </w:r>
      <w:r>
        <w:rPr>
          <w:rFonts w:hint="cs"/>
          <w:rtl/>
          <w:lang w:val="en-US"/>
        </w:rPr>
        <w:t xml:space="preserve"> לחלק "טפסי 106"</w:t>
      </w:r>
    </w:p>
    <w:p w14:paraId="5E2965B4" w14:textId="627B1B10" w:rsidR="00100B3A" w:rsidRDefault="00100B3A" w:rsidP="00100B3A">
      <w:pPr>
        <w:bidi/>
        <w:rPr>
          <w:lang w:val="en-US"/>
        </w:rPr>
      </w:pPr>
      <w:r>
        <w:rPr>
          <w:rFonts w:hint="c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A0EA7" wp14:editId="1D232C75">
                <wp:simplePos x="0" y="0"/>
                <wp:positionH relativeFrom="column">
                  <wp:posOffset>1435100</wp:posOffset>
                </wp:positionH>
                <wp:positionV relativeFrom="paragraph">
                  <wp:posOffset>4853305</wp:posOffset>
                </wp:positionV>
                <wp:extent cx="869950" cy="260350"/>
                <wp:effectExtent l="0" t="0" r="25400" b="25400"/>
                <wp:wrapNone/>
                <wp:docPr id="8156268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260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92266" id="Rectangle 2" o:spid="_x0000_s1026" style="position:absolute;margin-left:113pt;margin-top:382.15pt;width:68.5pt;height:2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B131B8E" wp14:editId="6714E509">
            <wp:extent cx="5724525" cy="7134225"/>
            <wp:effectExtent l="0" t="0" r="9525" b="9525"/>
            <wp:docPr id="7475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276EA" w14:textId="77777777" w:rsidR="00100B3A" w:rsidRDefault="00100B3A" w:rsidP="00100B3A">
      <w:pPr>
        <w:bidi/>
        <w:rPr>
          <w:lang w:val="en-US"/>
        </w:rPr>
      </w:pPr>
    </w:p>
    <w:p w14:paraId="46ACDC23" w14:textId="0D3EEE07" w:rsidR="00100B3A" w:rsidRDefault="00100B3A" w:rsidP="00100B3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עתה ניתן לבחור מבין השנים את השנה הרצויה ולהוריד את המסמך, עבור שנים שבהן היה מעבר בין עבודות יופיעו טפסי 106 כמספר מקרומות העבודה.</w:t>
      </w:r>
    </w:p>
    <w:p w14:paraId="687A262D" w14:textId="77777777" w:rsidR="00100B3A" w:rsidRDefault="00100B3A" w:rsidP="00100B3A">
      <w:pPr>
        <w:bidi/>
        <w:rPr>
          <w:rtl/>
          <w:lang w:val="en-US"/>
        </w:rPr>
      </w:pPr>
    </w:p>
    <w:p w14:paraId="6B2DC04B" w14:textId="5F405434" w:rsidR="00100B3A" w:rsidRPr="00100B3A" w:rsidRDefault="00100B3A" w:rsidP="00100B3A">
      <w:pPr>
        <w:bidi/>
        <w:rPr>
          <w:rFonts w:hint="cs"/>
          <w:rtl/>
          <w:lang w:val="en-US"/>
        </w:rPr>
      </w:pPr>
      <w:r>
        <w:rPr>
          <w:rFonts w:hint="cs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B498C" wp14:editId="611C7040">
                <wp:simplePos x="0" y="0"/>
                <wp:positionH relativeFrom="column">
                  <wp:posOffset>847725</wp:posOffset>
                </wp:positionH>
                <wp:positionV relativeFrom="paragraph">
                  <wp:posOffset>2832735</wp:posOffset>
                </wp:positionV>
                <wp:extent cx="869950" cy="260350"/>
                <wp:effectExtent l="0" t="0" r="25400" b="25400"/>
                <wp:wrapNone/>
                <wp:docPr id="19976526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260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96C5B" id="Rectangle 2" o:spid="_x0000_s1026" style="position:absolute;margin-left:66.75pt;margin-top:223.05pt;width:68.5pt;height:2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" filled="f" strokecolor="red" strokeweight="1pt"/>
            </w:pict>
          </mc:Fallback>
        </mc:AlternateContent>
      </w:r>
      <w:r>
        <w:rPr>
          <w:rFonts w:hint="cs"/>
          <w:noProof/>
          <w:lang w:val="en-US"/>
        </w:rPr>
        <w:drawing>
          <wp:inline distT="0" distB="0" distL="0" distR="0" wp14:anchorId="64DEA43E" wp14:editId="6A8704F0">
            <wp:extent cx="5724525" cy="5041900"/>
            <wp:effectExtent l="0" t="0" r="9525" b="6350"/>
            <wp:docPr id="135219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0B3A" w:rsidRPr="00100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3A"/>
    <w:rsid w:val="000A6ED6"/>
    <w:rsid w:val="00100B3A"/>
    <w:rsid w:val="00250C5C"/>
    <w:rsid w:val="00AA7A85"/>
    <w:rsid w:val="00E5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4F3F"/>
  <w15:chartTrackingRefBased/>
  <w15:docId w15:val="{B63E50F9-4F46-4A8A-B49B-FBC48C79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B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B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B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B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B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B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B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B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B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B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B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B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B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B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0B3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ecapp.taxes.gov.il/srsherutatzm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Shimon Arzuan</dc:creator>
  <cp:keywords/>
  <dc:description/>
  <cp:lastModifiedBy>Shimon Arzuan</cp:lastModifiedBy>
  <cp:revision>1</cp:revision>
  <dcterms:created xsi:type="dcterms:W3CDTF">2024-09-21T14:39:00Z</dcterms:created>
  <dcterms:modified xsi:type="dcterms:W3CDTF">2024-09-21T14:45:00Z</dcterms:modified>
</cp:coreProperties>
</file>