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40"/>
        <w:jc w:val="left"/>
      </w:pPr>
      <w:r>
        <w:rPr>
          <w:b/>
          <w:color w:val="1F4E79"/>
          <w:sz w:val="44"/>
        </w:rPr>
        <w:t>SCI 生信文章自动写作工具开发日志</w:t>
      </w:r>
    </w:p>
    <w:p>
      <w:pPr>
        <w:spacing w:after="240"/>
        <w:jc w:val="left"/>
      </w:pPr>
      <w:r>
        <w:rPr>
          <w:i/>
          <w:color w:val="4B5563"/>
          <w:sz w:val="22"/>
        </w:rPr>
        <w:t>V1 原型阶段｜正式研发记录版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20"/>
              </w:rPr>
              <w:t>日期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0"/>
              </w:rPr>
              <w:t>2026-03-16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20"/>
              </w:rPr>
              <w:t>阶段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sz w:val="20"/>
              </w:rPr>
              <w:t>V1 原型阶段</w:t>
            </w:r>
          </w:p>
        </w:tc>
      </w:tr>
    </w:tbl>
    <w:p/>
    <w:p>
      <w:pPr>
        <w:pStyle w:val="Heading1"/>
      </w:pPr>
      <w:r>
        <w:t>一、开发背景与目标</w:t>
      </w:r>
    </w:p>
    <w:p>
      <w:pPr>
        <w:spacing w:after="120" w:line="288" w:lineRule="auto"/>
      </w:pPr>
      <w:r>
        <w:t>本阶段开发工作的目标，是基于 Claude Code、Python 以及已有的生信分析结果目录，搭建一个可运行的 SCI 生信文章自动写作工具 V1 原型。工具的核心思想不是让大模型直接从杂乱目录中自由发挥，而是先通过程序自动扫描项目结构、识别分析模块、提取关键证据，再将结构化结果交给 Claude 生成 SCI 风格的 Results 初稿。</w:t>
      </w:r>
    </w:p>
    <w:p>
      <w:pPr>
        <w:spacing w:after="120" w:line="288" w:lineRule="auto"/>
      </w:pPr>
      <w:r>
        <w:t>当前测试项目位于 /mnt/home/dingyy/claude_writing_test，包含两个一级分析模块：01_DEGs 和 02_unicox。两个模块分别对应差异表达分析与单因素 Cox 预后筛选，是最适合作为 V1 验证样本的基础组合。</w:t>
      </w:r>
    </w:p>
    <w:p>
      <w:pPr>
        <w:pStyle w:val="Heading1"/>
      </w:pPr>
      <w:r>
        <w:t>二、总体设计思路</w:t>
      </w:r>
    </w:p>
    <w:p>
      <w:pPr>
        <w:spacing w:after="120" w:line="288" w:lineRule="auto"/>
      </w:pPr>
      <w:r>
        <w:t>当前原型采用“程序负责结构化，Claude 负责写作表达”的职责划分。目录扫描、文件分类、结果表抽取、模块主结果识别等高稳定性任务由脚本承担；Results 的段落组织、学术语句表达和主线串联由 Claude 负责。</w:t>
      </w:r>
    </w:p>
    <w:p>
      <w:pPr>
        <w:spacing w:after="120" w:line="288" w:lineRule="auto"/>
      </w:pPr>
      <w:r>
        <w:t>从流程结构上，工具当前被拆分为项目扫描层、模块上下文层、证据提取层、项目主线层和写作生成层。这样的分层设计可以显著降低模型随机性，并为后续批量项目复用打下基础。</w:t>
      </w:r>
    </w:p>
    <w:p>
      <w:pPr>
        <w:pStyle w:val="Heading1"/>
      </w:pPr>
      <w:r>
        <w:t>三、工程目录与测试项目</w:t>
      </w:r>
    </w:p>
    <w:p>
      <w:pPr>
        <w:spacing w:after="120" w:line="288" w:lineRule="auto"/>
      </w:pPr>
      <w:r>
        <w:t>为避免开发脚本与真实项目混杂，新建独立工具目录 /mnt/home/dingyy/SCIWriter，用于统一存放脚本、写作模板、输出文件和后续规则模板。测试项目目录 /mnt/home/dingyy/claude_writing_test 保留真实分析结果，不与工具代码混放。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528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目录</w:t>
            </w:r>
          </w:p>
        </w:tc>
        <w:tc>
          <w:tcPr>
            <w:tcW w:type="dxa" w:w="6048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用途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/mnt/home/dingyy/SCIWriter/scripts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存放自动化脚本，如 scan_project.py、build_module_context.py、build_evidence.py、build_project_files.py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/mnt/home/dingyy/SCIWriter/prompts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存放 Claude 写作提示模板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/mnt/home/dingyy/SCIWriter/outputs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存放自动写出的 Results 初稿等结果文件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/mnt/home/dingyy/claude_writing_test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测试项目目录，存放真实分析模块与结果文件</w:t>
            </w:r>
          </w:p>
        </w:tc>
      </w:tr>
    </w:tbl>
    <w:p/>
    <w:p>
      <w:pPr>
        <w:spacing w:after="120" w:line="288" w:lineRule="auto"/>
      </w:pPr>
      <w:r>
        <w:t>测试项目当前结构如下：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/mnt/home/dingyy/claude_writing_test/01_DEGs：包含 diffSig.xls 与 edgeR.R。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/mnt/home/dingyy/claude_writing_test/02_unicox：包含 Autophagy.uniCox.R、dandaixie.txt、diffSig.xls、sur_expr_allmRNA.txt 和 uniCox.txt。</w:t>
      </w:r>
    </w:p>
    <w:p>
      <w:pPr>
        <w:pStyle w:val="Heading1"/>
      </w:pPr>
      <w:r>
        <w:t>四、已完成的开发内容</w:t>
      </w:r>
    </w:p>
    <w:p>
      <w:pPr>
        <w:pStyle w:val="Heading2"/>
      </w:pPr>
      <w:r>
        <w:t>1. 项目扫描脚本 scan_project.py</w:t>
      </w:r>
    </w:p>
    <w:p>
      <w:pPr>
        <w:spacing w:after="120" w:line="288" w:lineRule="auto"/>
      </w:pPr>
      <w:r>
        <w:t>已在 /mnt/home/dingyy/SCIWriter/scripts/ 下建立 scan_project.py，用于扫描测试项目根目录，自动识别一级模块文件夹，推断模块类型，并按 result_tables、scripts、text_inputs、other_files 对模块内文件进行分类。</w:t>
      </w:r>
    </w:p>
    <w:p>
      <w:pPr>
        <w:spacing w:after="120" w:line="288" w:lineRule="auto"/>
      </w:pPr>
      <w:r>
        <w:t>在调试过程中，初版脚本曾将 02_unicox 误识别为 differential_expression。原因是目录内同时存在 diffSig.xls，导致差异分析关键词匹配优先命中。后续通过提高文件夹名判断权重，并将 univariate_cox 的识别优先级放到 differential_expression 之前，最终将模块类型修正为：01_DEGs → differential_expression，02_unicox → univariate_cox。</w:t>
      </w:r>
    </w:p>
    <w:p>
      <w:pPr>
        <w:pStyle w:val="Heading2"/>
      </w:pPr>
      <w:r>
        <w:t>2. 模块上下文脚本 build_module_context.py</w:t>
      </w:r>
    </w:p>
    <w:p>
      <w:pPr>
        <w:spacing w:after="120" w:line="288" w:lineRule="auto"/>
      </w:pPr>
      <w:r>
        <w:t>已建立 build_module_context.py，用于读取 project_scan.json 并为每个模块自动生成 module_context.json。当前上下文字段至少包括 module_id、module_name、module_type、goal、key_result_tables、scripts、text_inputs 和 other_files。</w:t>
      </w:r>
    </w:p>
    <w:p>
      <w:pPr>
        <w:spacing w:after="120" w:line="288" w:lineRule="auto"/>
      </w:pPr>
      <w:r>
        <w:t>本阶段重点修正了 key_result_tables 的选择逻辑。对 02_unicox 模块而言，主结果文件必须优先为 uniCox.txt，diffSig.xls 仅作为辅助结果表，且脚本文件如 Autophagy.uniCox.R 不能进入 key_result_tables，只能归入 scripts。当前该规则已运行正确。</w:t>
      </w:r>
    </w:p>
    <w:p>
      <w:pPr>
        <w:pStyle w:val="Heading2"/>
      </w:pPr>
      <w:r>
        <w:t>3. 证据提取脚本 build_evidence.py</w:t>
      </w:r>
    </w:p>
    <w:p>
      <w:pPr>
        <w:spacing w:after="120" w:line="288" w:lineRule="auto"/>
      </w:pPr>
      <w:r>
        <w:t>已建立 build_evidence.py，用于依据 module_context.json 自动读取主结果表，并生成适合写作使用的 evidence.csv。当前仅支持 differential_expression 与 univariate_cox 两类模块。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944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type="dxa" w:w="7632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当前已提取的 evidence 结果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01_DEGs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total_genes = 4774；upregulated_count = 2797；downregulated_count = 1977；representative_genes 暂为空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02_unicox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total_genes = 16；risk_gene_count = 9；protective_gene_count = 7；significant_gene_count = 16；representative_genes = B4GALNT2; BCAT1; CHST11; DHPS; DIO1</w:t>
            </w:r>
          </w:p>
        </w:tc>
      </w:tr>
    </w:tbl>
    <w:p/>
    <w:p>
      <w:pPr>
        <w:spacing w:after="120" w:line="288" w:lineRule="auto"/>
      </w:pPr>
      <w:r>
        <w:t>从当前效果看，unicox 模块已具备直接写 Results 的证据粒度；DEG 模块的总量信息已可用，但代表基因提取规则仍需后续增强。</w:t>
      </w:r>
    </w:p>
    <w:p>
      <w:pPr>
        <w:pStyle w:val="Heading2"/>
      </w:pPr>
      <w:r>
        <w:t>4. 项目级文件生成脚本 build_project_files.py</w:t>
      </w:r>
    </w:p>
    <w:p>
      <w:pPr>
        <w:spacing w:after="120" w:line="288" w:lineRule="auto"/>
      </w:pPr>
      <w:r>
        <w:t>已建立 build_project_files.py，用于生成项目级控制文件 project.yaml 与项目主线文件 storyline.md。当前自动识别出的 detected_route 为 prognostic_biomarker_pipeline，符合“差异分析 + 单因素 Cox”的预后生物标志物筛选路线。</w:t>
      </w:r>
    </w:p>
    <w:p>
      <w:pPr>
        <w:spacing w:after="120" w:line="288" w:lineRule="auto"/>
      </w:pPr>
      <w:r>
        <w:t>生成后的 project.yaml 已包含 project_name、project_path、module_count、modules、results_order、main_text_modules 和 detected_route 等关键字段。storyline.md 则进一步将模块顺序、模块目标和关键结果组织为一份可直接喂给 Claude 的项目主线说明。</w:t>
      </w:r>
    </w:p>
    <w:p>
      <w:pPr>
        <w:pStyle w:val="Heading2"/>
      </w:pPr>
      <w:r>
        <w:t>5. 写作模板与 Results 初稿生成</w:t>
      </w:r>
    </w:p>
    <w:p>
      <w:pPr>
        <w:spacing w:after="120" w:line="288" w:lineRule="auto"/>
      </w:pPr>
      <w:r>
        <w:t>在 /mnt/home/dingyy/SCIWriter/prompts/ 下已建立初版写作提示模板 results_writer.md 和 module_rules.md，用于约束 Claude 的 Results 风格，确保仅基于 evidence 写作，避免编造数值或过度机制化表达。</w:t>
      </w:r>
    </w:p>
    <w:p>
      <w:pPr>
        <w:spacing w:after="120" w:line="288" w:lineRule="auto"/>
      </w:pPr>
      <w:r>
        <w:t>首版 Results 初稿虽然成功生成，但 unicox 段落出现了未经 evidence.csv 明确支持的具体 HR 和 p 值，因此后续通过再次约束输入文件，将正文写作严格限制在 evidence.csv 支持范围内。最终版本已删除不受支持的 HR 和 p 值，仅保留显著基因数量、风险/保护基因数量及代表基因信息，达到 V1 阶段可接受水平。</w:t>
      </w:r>
    </w:p>
    <w:p>
      <w:pPr>
        <w:pStyle w:val="Heading1"/>
      </w:pPr>
      <w:r>
        <w:t>五、当前阶段形成的有效闭环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自动扫描项目目录并识别分析模块。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自动为每个模块生成 module_context.json。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自动从关键结果表中生成 evidence.csv。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自动生成 project.yaml 与 storyline.md。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基于结构化中间文件自动生成 SCI 风格 Results 初稿。</w:t>
      </w:r>
    </w:p>
    <w:p>
      <w:pPr>
        <w:spacing w:after="120" w:line="288" w:lineRule="auto"/>
      </w:pPr>
      <w:r>
        <w:t>这表明当前原型已经完成从“项目目录输入”到“Results 初稿输出”的最小闭环，说明该方向可行，并具备后续批量化与增强开发的价值。</w:t>
      </w:r>
    </w:p>
    <w:p>
      <w:pPr>
        <w:pStyle w:val="Heading1"/>
      </w:pPr>
      <w:r>
        <w:t>六、当前存在的问题与风险点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01_DEGs 的 representative_genes 目前仍为空，提示代表基因提取逻辑有待加强。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unicox 的 evidence 粒度仍较粗，目前未自动提取 top risk genes、top protective genes 及对应 HR、p 值，因此正文只能写概述式结果。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storyline.md 目前偏工程说明文档风格，后续可再压缩为更适合直接调用的学术主线版本。</w:t>
      </w:r>
    </w:p>
    <w:p>
      <w:pPr>
        <w:spacing w:after="60"/>
        <w:ind w:left="288" w:hanging="216"/>
      </w:pPr>
      <w:r>
        <w:rPr>
          <w:b/>
        </w:rPr>
        <w:t xml:space="preserve">• </w:t>
      </w:r>
      <w:r>
        <w:t>目前尚未封装统一总控脚本 run_pipeline.py，流程仍需按步骤分别执行。</w:t>
      </w:r>
    </w:p>
    <w:p>
      <w:pPr>
        <w:pStyle w:val="Heading1"/>
      </w:pPr>
      <w:r>
        <w:t>七、下一阶段开发建议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152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优先级</w:t>
            </w:r>
          </w:p>
        </w:tc>
        <w:tc>
          <w:tcPr>
            <w:tcW w:type="dxa" w:w="8496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建议内容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高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继续增强 build_evidence.py，优先完善 DEG 代表基因提取，以及 unicox 的 top risk/protective genes、HR 和 p 值抽取逻辑。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高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将现有脚本封装为统一总控入口 run_pipeline.py，支持一键全流程运行与按需局部重跑。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中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继续扩展新分析类型，如 GSEA、LASSO、multivariate Cox、ROC、nomogram、immune infiltration 等。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中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在 Results 稳定后，扩展自动生成 Methods、Figure legends、Discussion 和 Abstract。</w:t>
            </w:r>
          </w:p>
        </w:tc>
      </w:tr>
    </w:tbl>
    <w:p/>
    <w:p>
      <w:pPr>
        <w:pStyle w:val="Heading1"/>
      </w:pPr>
      <w:r>
        <w:t>八、阶段结论</w:t>
      </w:r>
    </w:p>
    <w:p>
      <w:pPr>
        <w:spacing w:after="120" w:line="288" w:lineRule="auto"/>
      </w:pPr>
      <w:r>
        <w:t>截至当前节点，SCI 生信文章自动写作工具的 V1 原型已经完成核心架构验证，并形成了可真实运行的最小工作流。该原型证明：只要先通过脚本完成目录理解、证据抽取和主线整理，再让 Claude 负责学术表达，生信项目的 Results 写作就可以被标准化、半自动化和批量化。当前成果已具备继续增强和封装的条件。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t xml:space="preserve">Page </w:t>
    </w:r>
    <w:r>
      <w:rPr>
        <w:color w:val="6B7280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7"/>
      </w:rPr>
      <w:t>SCI 生信文章自动写作工具开发日志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06A8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