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  <w:jc w:val="left"/>
      </w:pPr>
      <w:r>
        <w:rPr>
          <w:b/>
          <w:color w:val="1F4E79"/>
          <w:sz w:val="44"/>
        </w:rPr>
        <w:t>SCI 生信文章自动写作工具开发清单</w:t>
      </w:r>
    </w:p>
    <w:p>
      <w:pPr>
        <w:spacing w:after="240"/>
        <w:jc w:val="left"/>
      </w:pPr>
      <w:r>
        <w:rPr>
          <w:i/>
          <w:color w:val="4B5563"/>
          <w:sz w:val="22"/>
        </w:rPr>
        <w:t>V1 原型阶段｜执行清单版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20"/>
              </w:rPr>
              <w:t>日期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2026-03-16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20"/>
              </w:rPr>
              <w:t>阶段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V1 原型阶段</w:t>
            </w:r>
          </w:p>
        </w:tc>
      </w:tr>
    </w:tbl>
    <w:p/>
    <w:p>
      <w:pPr>
        <w:pStyle w:val="Heading1"/>
      </w:pPr>
      <w:r>
        <w:t>一、当前已完成内容总览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691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已完成情况</w:t>
            </w:r>
          </w:p>
        </w:tc>
        <w:tc>
          <w:tcPr>
            <w:tcW w:type="dxa" w:w="100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当前状态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工程目录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已建立 /mnt/home/dingyy/SCIWriter/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项目扫描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scan_project.py 已可识别 01_DEGs 与 02_unicox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模块上下文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build_module_context.py 已正确识别主结果表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证据提取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build_evidence.py 已生成两个模块的 evidence.csv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项目级文件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project.yaml 与 storyline.md 已生成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Results 初稿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Claude 已输出 V1 Results，且去除了未被 evidence 支持的 HR / p 值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完成</w:t>
            </w:r>
          </w:p>
        </w:tc>
      </w:tr>
    </w:tbl>
    <w:p/>
    <w:p>
      <w:pPr>
        <w:pStyle w:val="Heading1"/>
      </w:pPr>
      <w:r>
        <w:t>二、当前文件与结果清单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工具目录：/mnt/home/dingyy/SCIWriter/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测试项目目录：/mnt/home/dingyy/claude_writing_test/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已生成的核心脚本：scan_project.py、build_module_context.py、build_evidence.py、build_project_files.py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已生成的核心中间文件：project_scan.json、各模块 module_context.json、各模块 evidence.csv、project.yaml、storyline.md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已生成的写作结果：claude_writing_test_results_draft.md</w:t>
      </w:r>
    </w:p>
    <w:p>
      <w:pPr>
        <w:pStyle w:val="Heading1"/>
      </w:pPr>
      <w:r>
        <w:t>三、当前系统的标准运行顺序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9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288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执行动作</w:t>
            </w:r>
          </w:p>
        </w:tc>
        <w:tc>
          <w:tcPr>
            <w:tcW w:type="dxa" w:w="597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目的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运行 scan_project.py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扫描项目目录并识别一级模块与模块类型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运行 build_module_context.py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为每个模块生成 module_context.json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运行 build_evidence.py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从关键结果表提取写作用 evidence.csv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运行 build_project_files.py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生成 project.yaml 与 storyline.md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调用 Claude 写 Results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基于结构化文件输出 SCI 风格 Results 初稿</w:t>
            </w:r>
          </w:p>
        </w:tc>
      </w:tr>
    </w:tbl>
    <w:p/>
    <w:p>
      <w:pPr>
        <w:pStyle w:val="Heading1"/>
      </w:pPr>
      <w:r>
        <w:t>四、每一步的执行要点</w:t>
      </w:r>
    </w:p>
    <w:p>
      <w:pPr>
        <w:pStyle w:val="Heading2"/>
      </w:pPr>
      <w:r>
        <w:t>1. scan_project.py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必须确认模块识别是否正确，尤其要检查 module_type。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当前项目中，01_DEGs 必须识别为 differential_expression，02_unicox 必须识别为 univariate_cox。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如果模块类型识别错误，后续所有步骤都会连锁偏移，必须先修正。</w:t>
      </w:r>
    </w:p>
    <w:p>
      <w:pPr>
        <w:pStyle w:val="Heading2"/>
      </w:pPr>
      <w:r>
        <w:t>2. build_module_context.py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重点检查 key_result_tables 是否选对主结果文件。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对于 differential_expression，diffSig.xls 应优先。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对于 univariate_cox，uniCox.txt 必须排在 key_result_tables 第一位，diffSig.xls 只能作为辅助结果表。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所有 .R 文件必须只进入 scripts，不能进入 key_result_tables。</w:t>
      </w:r>
    </w:p>
    <w:p>
      <w:pPr>
        <w:pStyle w:val="Heading2"/>
      </w:pPr>
      <w:r>
        <w:t>3. build_evidence.py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重点检查 evidence.csv 是否提取出真正有写作价值的数字。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当前 DEG evidence 可用字段包括 total_genes、upregulated_count、downregulated_count。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当前 unicox evidence 可用字段包括 total_genes、risk_gene_count、protective_gene_count、significant_gene_count、representative_genes。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若 evidence 缺字段，不要先改正文，应优先增强证据提取逻辑。</w:t>
      </w:r>
    </w:p>
    <w:p>
      <w:pPr>
        <w:pStyle w:val="Heading2"/>
      </w:pPr>
      <w:r>
        <w:t>4. build_project_files.py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确认 project.yaml 中的 results_order 与 main_text_modules 顺序正确。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当前项目 route 应识别为 prognostic_biomarker_pipeline。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storyline.md 要求主线清楚：先差异分析，再单因素 Cox，整体为预后标志物筛选路线。</w:t>
      </w:r>
    </w:p>
    <w:p>
      <w:pPr>
        <w:pStyle w:val="Heading2"/>
      </w:pPr>
      <w:r>
        <w:t>5. Claude 写 Results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Claude 只能读取 evidence.csv 明确支持的信息。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如果 evidence.csv 中没有 HR 和 p 值，正文不允许编造 HR 和 p 值。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先保证 Results 稳，再考虑扩展到更细粒度的风险基因、保护基因和统计值。</w:t>
      </w:r>
    </w:p>
    <w:p>
      <w:pPr>
        <w:pStyle w:val="Heading1"/>
      </w:pPr>
      <w:r>
        <w:t>五、当前阶段的可交付结果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一套可运行的 V1 自动写作工具骨架。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一份已自动生成的 SCI 风格 Results 初稿。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一组可复用的结构化中间文件，证明后续同类项目可批量处理。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一条已经验证通过的预后标志物筛选路线工作流。</w:t>
      </w:r>
    </w:p>
    <w:p>
      <w:pPr>
        <w:pStyle w:val="Heading1"/>
      </w:pPr>
      <w:r>
        <w:t>六、当前 Results 使用原则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原则</w:t>
            </w:r>
          </w:p>
        </w:tc>
        <w:tc>
          <w:tcPr>
            <w:tcW w:type="dxa" w:w="712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只写 evidence 支持内容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正文只能写 evidence.csv 或明确读取文件中已经支持的内容。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不编造数值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若未提取到 HR、p 值、样本量等信息，正文一律不写。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Results 不过度解释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尽量避免讨论式、机制式或夸张式表达。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先修脚本，不先修正文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若结果不理想，优先改 module_context 或 evidence 提取规则。</w:t>
            </w:r>
          </w:p>
        </w:tc>
      </w:tr>
    </w:tbl>
    <w:p/>
    <w:p>
      <w:pPr>
        <w:pStyle w:val="Heading1"/>
      </w:pPr>
      <w:r>
        <w:t>七、当前遗留问题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DEG 模块 representative_genes 仍为空，需要后续补强提取规则。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unicox 当前未自动抽取具体 top risk / protective genes 的 HR 和 p 值。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尚未封装总控脚本 run_pipeline.py，因此仍属于开发调试式运行模式。</w:t>
      </w:r>
    </w:p>
    <w:p>
      <w:pPr>
        <w:pStyle w:val="Heading1"/>
      </w:pPr>
      <w:r>
        <w:t>八、后续建议开发顺序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86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顺序</w:t>
            </w:r>
          </w:p>
        </w:tc>
        <w:tc>
          <w:tcPr>
            <w:tcW w:type="dxa" w:w="316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下一步任务</w:t>
            </w:r>
          </w:p>
        </w:tc>
        <w:tc>
          <w:tcPr>
            <w:tcW w:type="dxa" w:w="532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升级 build_evidence.py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优先增强 DEG 代表基因、unicox 具体统计值提取能力。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封装 run_pipeline.py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将四个脚本与写作步骤整合成一键运行流程。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扩展新分析类型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逐步增加 GSEA、LASSO、multivariate Cox、ROC、nomogram 等。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扩展写作章节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在 Results 稳定后，继续生成 Methods、Discussion、Abstract。</w:t>
            </w:r>
          </w:p>
        </w:tc>
      </w:tr>
    </w:tbl>
    <w:p/>
    <w:p>
      <w:pPr>
        <w:pStyle w:val="Heading1"/>
      </w:pPr>
      <w:r>
        <w:t>九、给后续自己的提醒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当前最重要的是保持规则稳定，不要过早追求功能过多。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遇到写作问题时，先回看 evidence.csv，而不是先怀疑正文模板。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遇到模块识别问题时，先修 scan_project.py 与 build_module_context.py 的优先级规则。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等同类项目能稳定跑通后，再开始做总控封装和批量化。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 xml:space="preserve">Page </w:t>
    </w:r>
    <w:r>
      <w:rPr>
        <w:color w:val="6B728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SCI 生信文章自动写作工具开发清单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06A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