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р1.-тестирование-чёрным-ящиком-части-35"/>
    <w:p>
      <w:pPr>
        <w:pStyle w:val="Heading1"/>
      </w:pPr>
      <w:r>
        <w:t xml:space="preserve">ЛР1. Тестирование чёрным ящиком (части 3–5)</w:t>
      </w:r>
    </w:p>
    <w:p>
      <w:pPr>
        <w:pStyle w:val="FirstParagraph"/>
      </w:pPr>
      <w:r>
        <w:t xml:space="preserve">Объект тестирования: микросервис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, сценарий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Xa36221f64ed5caa74a31fa897428948bdfe09e1"/>
    <w:p>
      <w:pPr>
        <w:pStyle w:val="Heading2"/>
      </w:pPr>
      <w:r>
        <w:t xml:space="preserve">Часть 3. Функциональная диаграмма и таблица решений</w:t>
      </w:r>
    </w:p>
    <w:p>
      <w:pPr>
        <w:pStyle w:val="FirstParagraph"/>
      </w:pPr>
      <w:r>
        <w:t xml:space="preserve">Сценарий: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 </w:t>
      </w:r>
      <w:r>
        <w:t xml:space="preserve">— создание бронирования санатория.</w:t>
      </w:r>
    </w:p>
    <w:bookmarkStart w:id="9" w:name="причины-и-следствия"/>
    <w:p>
      <w:pPr>
        <w:pStyle w:val="Heading3"/>
      </w:pPr>
      <w:r>
        <w:t xml:space="preserve">3.1 Причины и следствия</w:t>
      </w:r>
    </w:p>
    <w:p>
      <w:pPr>
        <w:pStyle w:val="FirstParagraph"/>
      </w:pPr>
      <w:r>
        <w:t xml:space="preserve">Таблица 5а — Причины (входные условия)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заполнен (не пустая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sanatorium_id</w:t>
            </w:r>
            <w:r>
              <w:t xml:space="preserve"> </w:t>
            </w:r>
            <w:r>
              <w:t xml:space="preserve">заполнен (не пустая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задана (дата въезда указана, не нулевое значение)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задана (дата выезда указана, не нулевое значение)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 &gt; check_in</w:t>
            </w:r>
            <w:r>
              <w:t xml:space="preserve"> </w:t>
            </w:r>
            <w:r>
              <w:t xml:space="preserve">(корректный диапазон дат)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 &gt; 0</w:t>
            </w:r>
            <w:r>
              <w:t xml:space="preserve"> </w:t>
            </w:r>
            <w:r>
              <w:t xml:space="preserve">(количество гостей положительное)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Репозиторная проверка пройдена (санаторий существует, есть свободные места, даты доступны)</w:t>
            </w:r>
          </w:p>
        </w:tc>
      </w:tr>
    </w:tbl>
    <w:p>
      <w:pPr>
        <w:pStyle w:val="BodyText"/>
      </w:pPr>
      <w:r>
        <w:t xml:space="preserve">Таблица 5б — Следствия (выходные результаты)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репозитория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 = confirmed</w:t>
            </w:r>
            <w:r>
              <w:t xml:space="preserve">)</w:t>
            </w:r>
          </w:p>
        </w:tc>
      </w:tr>
    </w:tbl>
    <w:bookmarkEnd w:id="9"/>
    <w:bookmarkStart w:id="10" w:name="ограничения-между-причинами"/>
    <w:p>
      <w:pPr>
        <w:pStyle w:val="Heading3"/>
      </w:pPr>
      <w:r>
        <w:t xml:space="preserve">3.2 Ограничения между причинами</w:t>
      </w:r>
    </w:p>
    <w:p>
      <w:pPr>
        <w:pStyle w:val="FirstParagraph"/>
      </w:pPr>
      <w:r>
        <w:rPr>
          <w:b/>
          <w:bCs/>
        </w:rPr>
        <w:t xml:space="preserve">Е1:</w:t>
      </w:r>
      <w:r>
        <w:t xml:space="preserve"> </w:t>
      </w:r>
      <w:r>
        <w:t xml:space="preserve">Если П3 = 0 (дата въезда не задана)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П4 = 0 (дата выезда не задана), то П5 не вычисляется (обозначается «—»). Причина П5 может принимать значение 0 или 1 только при П3 = 1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П4 = 1.</w:t>
      </w:r>
    </w:p>
    <w:bookmarkEnd w:id="10"/>
    <w:bookmarkStart w:id="11" w:name="Xf3258d4f453a6a9403174dcdae239cc7ee6726a"/>
    <w:p>
      <w:pPr>
        <w:pStyle w:val="Heading3"/>
      </w:pPr>
      <w:r>
        <w:t xml:space="preserve">3.3 Функциональная диаграмма (cause-effect graph)</w:t>
      </w:r>
    </w:p>
    <w:p>
      <w:pPr>
        <w:pStyle w:val="FirstParagraph"/>
      </w:pPr>
      <w:r>
        <w:rPr>
          <w:i/>
          <w:iCs/>
        </w:rPr>
        <w:t xml:space="preserve">Вставьте диаграмму.</w:t>
      </w:r>
    </w:p>
    <w:p>
      <w:pPr>
        <w:pStyle w:val="BodyText"/>
      </w:pPr>
      <w:r>
        <w:t xml:space="preserve">Порядок проверок в коде (</w:t>
      </w:r>
      <w:r>
        <w:rPr>
          <w:rStyle w:val="VerbatimChar"/>
        </w:rPr>
        <w:t xml:space="preserve">BookingService.CreateBooking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Проверка П1 ∧ П2 (обязательные идентификаторы).</w:t>
      </w:r>
    </w:p>
    <w:p>
      <w:pPr>
        <w:pStyle w:val="Compact"/>
        <w:numPr>
          <w:ilvl w:val="0"/>
          <w:numId w:val="1001"/>
        </w:numPr>
      </w:pPr>
      <w:r>
        <w:t xml:space="preserve">Проверка П6 (количество гостей).</w:t>
      </w:r>
    </w:p>
    <w:p>
      <w:pPr>
        <w:pStyle w:val="Compact"/>
        <w:numPr>
          <w:ilvl w:val="0"/>
          <w:numId w:val="1001"/>
        </w:numPr>
      </w:pPr>
      <w:r>
        <w:t xml:space="preserve">Проверка П3, П4, П5 через</w:t>
      </w:r>
      <w:r>
        <w:t xml:space="preserve"> </w:t>
      </w:r>
      <w:r>
        <w:rPr>
          <w:rStyle w:val="VerbatimChar"/>
        </w:rPr>
        <w:t xml:space="preserve">ValidateBookingDateRange</w:t>
      </w:r>
      <w:r>
        <w:t xml:space="preserve"> </w:t>
      </w:r>
      <w:r>
        <w:t xml:space="preserve">(даты).</w:t>
      </w:r>
    </w:p>
    <w:p>
      <w:pPr>
        <w:pStyle w:val="Compact"/>
        <w:numPr>
          <w:ilvl w:val="0"/>
          <w:numId w:val="1001"/>
        </w:numPr>
      </w:pPr>
      <w:r>
        <w:t xml:space="preserve">Проверка П7 — обращение к репозиторию (существование санатория, вместимость, доступность дат).</w:t>
      </w:r>
    </w:p>
    <w:bookmarkEnd w:id="11"/>
    <w:bookmarkStart w:id="12" w:name="таблица-решений"/>
    <w:p>
      <w:pPr>
        <w:pStyle w:val="Heading3"/>
      </w:pPr>
      <w:r>
        <w:t xml:space="preserve">3.4 Таблица решений</w:t>
      </w:r>
    </w:p>
    <w:p>
      <w:pPr>
        <w:pStyle w:val="FirstParagraph"/>
      </w:pPr>
      <w:r>
        <w:t xml:space="preserve">Количество причин:</w:t>
      </w:r>
      <w:r>
        <w:t xml:space="preserve"> </w:t>
      </w:r>
      <w:r>
        <w:rPr>
          <w:b/>
          <w:bCs/>
        </w:rPr>
        <w:t xml:space="preserve">7</w:t>
      </w:r>
      <w:r>
        <w:t xml:space="preserve">. Полный перебор:</w:t>
      </w:r>
      <w:r>
        <w:t xml:space="preserve"> </w:t>
      </w:r>
      <w:r>
        <w:rPr>
          <w:b/>
          <w:bCs/>
        </w:rPr>
        <w:t xml:space="preserve">2^7 = 128</w:t>
      </w:r>
      <w:r>
        <w:t xml:space="preserve"> </w:t>
      </w:r>
      <w:r>
        <w:t xml:space="preserve">комбинаций.</w:t>
      </w:r>
    </w:p>
    <w:p>
      <w:pPr>
        <w:pStyle w:val="BodyText"/>
      </w:pPr>
      <w:r>
        <w:t xml:space="preserve">С учётом ограничения Е1 (П5 зависит от П3 и П4), фактическое число уникальных комбинаций:</w:t>
      </w:r>
      <w:r>
        <w:t xml:space="preserve"> </w:t>
      </w:r>
      <w:r>
        <w:rPr>
          <w:b/>
          <w:bCs/>
        </w:rPr>
        <w:t xml:space="preserve">80</w:t>
      </w:r>
      <w:r>
        <w:t xml:space="preserve">.</w:t>
      </w:r>
    </w:p>
    <w:p>
      <w:pPr>
        <w:pStyle w:val="BodyText"/>
      </w:pPr>
      <w:r>
        <w:t xml:space="preserve">Сокращение выполняется объединением строк с одинаковым следствием, где значения отдельных причин не влияют на результат (обозначаются «—»).</w:t>
      </w:r>
    </w:p>
    <w:p>
      <w:pPr>
        <w:pStyle w:val="BodyText"/>
      </w:pPr>
      <w:r>
        <w:t xml:space="preserve">Таблица 5 — Сокращённая таблица решений для</w:t>
      </w:r>
      <w:r>
        <w:t xml:space="preserve"> </w:t>
      </w:r>
      <w:r>
        <w:rPr>
          <w:rStyle w:val="VerbatimChar"/>
        </w:rPr>
        <w:t xml:space="preserve">CreateBooking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23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Покрыто комбинаций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Итого: 80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сокращения: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№1</w:t>
      </w:r>
      <w:r>
        <w:t xml:space="preserve"> </w:t>
      </w:r>
      <w:r>
        <w:t xml:space="preserve">(П1 = 0): если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не заполнен, результат — С1 независимо от остальных 6 причин. Объединяет 40 комбинаций.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№2</w:t>
      </w:r>
      <w:r>
        <w:t xml:space="preserve"> </w:t>
      </w:r>
      <w:r>
        <w:t xml:space="preserve">(П1 = 1, П2 = 0): если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заполнен, но</w:t>
      </w:r>
      <w:r>
        <w:t xml:space="preserve"> </w:t>
      </w:r>
      <w:r>
        <w:rPr>
          <w:rStyle w:val="VerbatimChar"/>
        </w:rPr>
        <w:t xml:space="preserve">sanatorium_id</w:t>
      </w:r>
      <w:r>
        <w:t xml:space="preserve"> </w:t>
      </w:r>
      <w:r>
        <w:t xml:space="preserve">— нет, результат — С1 независимо от П3–П7. Объединяет 20 комбинаций.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№3</w:t>
      </w:r>
      <w:r>
        <w:t xml:space="preserve"> </w:t>
      </w:r>
      <w:r>
        <w:t xml:space="preserve">(П1 = 1, П2 = 1, П6 = 0): оба ID заполнены, но</w:t>
      </w:r>
      <w:r>
        <w:t xml:space="preserve"> </w:t>
      </w:r>
      <w:r>
        <w:rPr>
          <w:rStyle w:val="VerbatimChar"/>
        </w:rPr>
        <w:t xml:space="preserve">guests ≤ 0</w:t>
      </w:r>
      <w:r>
        <w:t xml:space="preserve"> </w:t>
      </w:r>
      <w:r>
        <w:t xml:space="preserve">— результат С2 независимо от дат и репозитория. Объединяет 10 комбинаций.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Правила №4–6</w:t>
      </w:r>
      <w:r>
        <w:t xml:space="preserve">: ID и guests корректны, но даты невалидны по разным причинам (не задан check_in, не задан check_out, неверный диапазон) — результат С3.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№7</w:t>
      </w:r>
      <w:r>
        <w:t xml:space="preserve">: все входные данные корректны, но репозиторная проверка провалена — С4.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№8</w:t>
      </w:r>
      <w:r>
        <w:t xml:space="preserve">: все проверки пройдены — С5.</w:t>
      </w:r>
    </w:p>
    <w:p>
      <w:pPr>
        <w:pStyle w:val="FirstParagraph"/>
      </w:pPr>
      <w:r>
        <w:t xml:space="preserve">Сокращение:</w:t>
      </w:r>
      <w:r>
        <w:t xml:space="preserve"> </w:t>
      </w:r>
      <w:r>
        <w:rPr>
          <w:b/>
          <w:bCs/>
        </w:rPr>
        <w:t xml:space="preserve">80 → 8</w:t>
      </w:r>
      <w:r>
        <w:t xml:space="preserve"> </w:t>
      </w:r>
      <w:r>
        <w:t xml:space="preserve">(в 10 раз).</w:t>
      </w:r>
    </w:p>
    <w:bookmarkEnd w:id="12"/>
    <w:bookmarkStart w:id="13" w:name="тест-кейсы-по-таблице-решений"/>
    <w:p>
      <w:pPr>
        <w:pStyle w:val="Heading3"/>
      </w:pPr>
      <w:r>
        <w:t xml:space="preserve">3.5 Тест-кейсы по таблице решений</w:t>
      </w:r>
    </w:p>
    <w:p>
      <w:pPr>
        <w:pStyle w:val="FirstParagraph"/>
      </w:pPr>
      <w:r>
        <w:t xml:space="preserve">Таблица 6 — Тест-кейсы по сокращённой таблице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2475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  <w:tc>
          <w:tcPr/>
          <w:p>
            <w:pPr>
              <w:pStyle w:val="Compact"/>
            </w:pPr>
            <w:r>
              <w:t xml:space="preserve">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  <w:tc>
          <w:tcPr/>
          <w:p>
            <w:pPr>
              <w:pStyle w:val="Compact"/>
            </w:pPr>
            <w:r>
              <w:t xml:space="preserve">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не задана,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не задана,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repo → FAIL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client_id=uuid-cli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sanatorium_id=uuid-san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check_in=2026-07-10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check_out=2026-07-15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repo → OK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status=confirmed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Xdac655a679df46f8b22e72960c5d31c142f517f"/>
    <w:p>
      <w:pPr>
        <w:pStyle w:val="Heading2"/>
      </w:pPr>
      <w:r>
        <w:t xml:space="preserve">Часть 4. Диаграмма состояний и переходов (S&amp;T)</w:t>
      </w:r>
    </w:p>
    <w:p>
      <w:pPr>
        <w:pStyle w:val="FirstParagraph"/>
      </w:pPr>
      <w:r>
        <w:t xml:space="preserve">Объект: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(бронирование).</w:t>
      </w:r>
      <w:r>
        <w:t xml:space="preserve"> </w:t>
      </w:r>
      <w:r>
        <w:t xml:space="preserve">Аналог в БД: таблица</w:t>
      </w:r>
      <w:r>
        <w:t xml:space="preserve"> </w:t>
      </w:r>
      <w:r>
        <w:rPr>
          <w:rStyle w:val="VerbatimChar"/>
        </w:rPr>
        <w:t xml:space="preserve">deal.bookings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sql/postgres/01_booking_catalog.sql</w:t>
      </w:r>
      <w:r>
        <w:t xml:space="preserve">).</w:t>
      </w:r>
    </w:p>
    <w:bookmarkStart w:id="15" w:name="состояния"/>
    <w:p>
      <w:pPr>
        <w:pStyle w:val="Heading3"/>
      </w:pPr>
      <w:r>
        <w:t xml:space="preserve">4.1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Признак в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</w:pPr>
            <w:r>
              <w:t xml:space="preserve">Бронирование не существует</w:t>
            </w:r>
          </w:p>
        </w:tc>
        <w:tc>
          <w:tcPr/>
          <w:p>
            <w:pPr>
              <w:pStyle w:val="Compact"/>
            </w:pPr>
            <w:r>
              <w:t xml:space="preserve">Запись отсутствует в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Бронирование создано и подтверждено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'confirmed'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 =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Бронирование обновлено (изменены даты / кол-во гостей)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'confirmed'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 &gt;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Бронирование отменено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'cancelled'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cancelled_at IS NOT NULL</w:t>
            </w:r>
          </w:p>
        </w:tc>
      </w:tr>
    </w:tbl>
    <w:bookmarkEnd w:id="15"/>
    <w:bookmarkStart w:id="16" w:name="st-диаграмма"/>
    <w:p>
      <w:pPr>
        <w:pStyle w:val="Heading3"/>
      </w:pPr>
      <w:r>
        <w:t xml:space="preserve">4.2 S&amp;T-диаграмма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НеСуществует</w:t>
      </w:r>
      <w:r>
        <w:br/>
      </w:r>
      <w:r>
        <w:br/>
      </w:r>
      <w:r>
        <w:rPr>
          <w:rStyle w:val="VerbatimChar"/>
        </w:rPr>
        <w:t xml:space="preserve">    НеСуществует --&gt; Подтверждено : СоздатьБронь(валидные данные)</w:t>
      </w:r>
      <w:r>
        <w:br/>
      </w:r>
      <w:r>
        <w:rPr>
          <w:rStyle w:val="VerbatimChar"/>
        </w:rPr>
        <w:t xml:space="preserve">    НеСуществует --&gt; НеСуществует : СоздатьБронь(невалидные данные) / ошибка</w:t>
      </w:r>
      <w:r>
        <w:br/>
      </w:r>
      <w:r>
        <w:br/>
      </w:r>
      <w:r>
        <w:rPr>
          <w:rStyle w:val="VerbatimChar"/>
        </w:rPr>
        <w:t xml:space="preserve">    Подтверждено --&gt; Обновлено : ОбновитьБронь(валидные данные)</w:t>
      </w:r>
      <w:r>
        <w:br/>
      </w:r>
      <w:r>
        <w:rPr>
          <w:rStyle w:val="VerbatimChar"/>
        </w:rPr>
        <w:t xml:space="preserve">    Подтверждено --&gt; Подтверждено : ОбновитьБронь(невалидные данные) / ошибка</w:t>
      </w:r>
      <w:r>
        <w:br/>
      </w:r>
      <w:r>
        <w:rPr>
          <w:rStyle w:val="VerbatimChar"/>
        </w:rPr>
        <w:t xml:space="preserve">    Подтверждено --&gt; Отменено : ОтменитьБронь</w:t>
      </w:r>
      <w:r>
        <w:br/>
      </w:r>
      <w:r>
        <w:rPr>
          <w:rStyle w:val="VerbatimChar"/>
        </w:rPr>
        <w:t xml:space="preserve">    Подтверждено --&gt; Подтверждено : ПрочитатьБронь</w:t>
      </w:r>
      <w:r>
        <w:br/>
      </w:r>
      <w:r>
        <w:br/>
      </w:r>
      <w:r>
        <w:rPr>
          <w:rStyle w:val="VerbatimChar"/>
        </w:rPr>
        <w:t xml:space="preserve">    Обновлено --&gt; Обновлено : ОбновитьБронь(валидные данные)</w:t>
      </w:r>
      <w:r>
        <w:br/>
      </w:r>
      <w:r>
        <w:rPr>
          <w:rStyle w:val="VerbatimChar"/>
        </w:rPr>
        <w:t xml:space="preserve">    Обновлено --&gt; Обновлено : ОбновитьБронь(невалидные данные) / ошибка</w:t>
      </w:r>
      <w:r>
        <w:br/>
      </w:r>
      <w:r>
        <w:rPr>
          <w:rStyle w:val="VerbatimChar"/>
        </w:rPr>
        <w:t xml:space="preserve">    Обновлено --&gt; Отменено : ОтменитьБронь</w:t>
      </w:r>
      <w:r>
        <w:br/>
      </w:r>
      <w:r>
        <w:rPr>
          <w:rStyle w:val="VerbatimChar"/>
        </w:rPr>
        <w:t xml:space="preserve">    Обновлено --&gt; Обновлено : ПрочитатьБронь</w:t>
      </w:r>
      <w:r>
        <w:br/>
      </w:r>
      <w:r>
        <w:br/>
      </w:r>
      <w:r>
        <w:rPr>
          <w:rStyle w:val="VerbatimChar"/>
        </w:rPr>
        <w:t xml:space="preserve">    Отменено --&gt; Отменено : ПрочитатьБронь</w:t>
      </w:r>
      <w:r>
        <w:br/>
      </w:r>
      <w:r>
        <w:rPr>
          <w:rStyle w:val="VerbatimChar"/>
        </w:rPr>
        <w:t xml:space="preserve">    Отменено --&gt; Отменено : ОбновитьБронь / ошибка</w:t>
      </w:r>
      <w:r>
        <w:br/>
      </w:r>
      <w:r>
        <w:rPr>
          <w:rStyle w:val="VerbatimChar"/>
        </w:rPr>
        <w:t xml:space="preserve">    Отменено --&gt; Отменено : ОтменитьБронь / ошибка</w:t>
      </w:r>
    </w:p>
    <w:bookmarkEnd w:id="16"/>
    <w:bookmarkStart w:id="17" w:name="таблица-переходов"/>
    <w:p>
      <w:pPr>
        <w:pStyle w:val="Heading3"/>
      </w:pPr>
      <w:r>
        <w:t xml:space="preserve">4.3 Таблица переходов</w:t>
      </w:r>
    </w:p>
    <w:p>
      <w:pPr>
        <w:pStyle w:val="FirstParagraph"/>
      </w:pPr>
      <w:r>
        <w:t xml:space="preserve">Таблица 7 — Таблица переходов объекта «Бронирование»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/ результат</w:t>
            </w:r>
          </w:p>
        </w:tc>
        <w:tc>
          <w:tcPr/>
          <w:p>
            <w:pPr>
              <w:pStyle w:val="Compact"/>
            </w:pPr>
            <w:r>
              <w:t xml:space="preserve">Следующее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</w:pPr>
            <w:r>
              <w:t xml:space="preserve">Создать бронь</w:t>
            </w:r>
          </w:p>
        </w:tc>
        <w:tc>
          <w:tcPr/>
          <w:p>
            <w:pPr>
              <w:pStyle w:val="Compact"/>
            </w:pPr>
            <w:r>
              <w:t xml:space="preserve">Все проверки пройдены</w:t>
            </w:r>
          </w:p>
        </w:tc>
        <w:tc>
          <w:tcPr/>
          <w:p>
            <w:pPr>
              <w:pStyle w:val="Compact"/>
            </w:pPr>
            <w:r>
              <w:t xml:space="preserve">Запись создана,</w:t>
            </w:r>
            <w:r>
              <w:t xml:space="preserve"> </w:t>
            </w:r>
            <w:r>
              <w:rPr>
                <w:rStyle w:val="VerbatimChar"/>
              </w:rPr>
              <w:t xml:space="preserve">status=confirmed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</w:pPr>
            <w:r>
              <w:t xml:space="preserve">Создать бронь</w:t>
            </w:r>
          </w:p>
        </w:tc>
        <w:tc>
          <w:tcPr/>
          <w:p>
            <w:pPr>
              <w:pStyle w:val="Compact"/>
            </w:pPr>
            <w:r>
              <w:t xml:space="preserve">Проверка не пройдена</w:t>
            </w:r>
          </w:p>
        </w:tc>
        <w:tc>
          <w:tcPr/>
          <w:p>
            <w:pPr>
              <w:pStyle w:val="Compact"/>
            </w:pPr>
            <w:r>
              <w:t xml:space="preserve">Ошибка (С1/С2/С3/С4)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Поля обновлены,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изменён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Невалидные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cancelled_at</w:t>
            </w:r>
            <w:r>
              <w:t xml:space="preserve"> </w:t>
            </w: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Возврат данных бронирования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Поля обновлены повторно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Невалидные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cancelled_at</w:t>
            </w:r>
            <w:r>
              <w:t xml:space="preserve"> </w:t>
            </w: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Возврат данных</w:t>
            </w:r>
          </w:p>
        </w:tc>
        <w:tc>
          <w:tcPr/>
          <w:p>
            <w:pPr>
              <w:pStyle w:val="Compact"/>
            </w:pPr>
            <w:r>
              <w:t xml:space="preserve">Обновлено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Прочитать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Возврат данных отменённого бронирования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Обновить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  <w:tc>
          <w:tcPr/>
          <w:p>
            <w:pPr>
              <w:pStyle w:val="Compact"/>
            </w:pPr>
            <w:r>
              <w:t xml:space="preserve">Отменить бронь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Отменено</w:t>
            </w:r>
          </w:p>
        </w:tc>
      </w:tr>
    </w:tbl>
    <w:bookmarkEnd w:id="17"/>
    <w:bookmarkStart w:id="18" w:name="маршруты-тестирования"/>
    <w:p>
      <w:pPr>
        <w:pStyle w:val="Heading3"/>
      </w:pPr>
      <w:r>
        <w:t xml:space="preserve">4.4 Маршруты тестирования</w:t>
      </w:r>
    </w:p>
    <w:p>
      <w:pPr>
        <w:pStyle w:val="FirstParagraph"/>
      </w:pPr>
      <w:r>
        <w:t xml:space="preserve">Таблица 8 — Маршруты тестирования через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320"/>
        <w:gridCol w:w="44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</w:pPr>
            <w:r>
              <w:t xml:space="preserve">Переходы (номера из табл. 7)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М1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Подтверждено → Обновлено → Отменено</w:t>
            </w:r>
          </w:p>
        </w:tc>
        <w:tc>
          <w:tcPr/>
          <w:p>
            <w:pPr>
              <w:pStyle w:val="Compact"/>
            </w:pPr>
            <w:r>
              <w:t xml:space="preserve">1 → 3 → 9</w:t>
            </w:r>
          </w:p>
        </w:tc>
        <w:tc>
          <w:tcPr/>
          <w:p>
            <w:pPr>
              <w:pStyle w:val="Compact"/>
            </w:pPr>
            <w:r>
              <w:t xml:space="preserve">Основной маршрут через все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М2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Подтверждено → Отменено</w:t>
            </w:r>
          </w:p>
        </w:tc>
        <w:tc>
          <w:tcPr/>
          <w:p>
            <w:pPr>
              <w:pStyle w:val="Compact"/>
            </w:pPr>
            <w:r>
              <w:t xml:space="preserve">1 → 5</w:t>
            </w:r>
          </w:p>
        </w:tc>
        <w:tc>
          <w:tcPr/>
          <w:p>
            <w:pPr>
              <w:pStyle w:val="Compact"/>
            </w:pPr>
            <w:r>
              <w:t xml:space="preserve">Создание и отмена без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М3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Подтверждено → Обновлено → Обновлено</w:t>
            </w:r>
          </w:p>
        </w:tc>
        <w:tc>
          <w:tcPr/>
          <w:p>
            <w:pPr>
              <w:pStyle w:val="Compact"/>
            </w:pPr>
            <w:r>
              <w:t xml:space="preserve">1 → 3 → 7</w:t>
            </w:r>
          </w:p>
        </w:tc>
        <w:tc>
          <w:tcPr/>
          <w:p>
            <w:pPr>
              <w:pStyle w:val="Compact"/>
            </w:pPr>
            <w:r>
              <w:t xml:space="preserve">Многократное 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М4</w:t>
            </w:r>
          </w:p>
        </w:tc>
        <w:tc>
          <w:tcPr/>
          <w:p>
            <w:pPr>
              <w:pStyle w:val="Compact"/>
            </w:pPr>
            <w:r>
              <w:t xml:space="preserve">Не существует → Не существует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Попытка создания с невалидными данными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М5</w:t>
            </w:r>
          </w:p>
        </w:tc>
        <w:tc>
          <w:tcPr/>
          <w:p>
            <w:pPr>
              <w:pStyle w:val="Compact"/>
            </w:pPr>
            <w:r>
              <w:t xml:space="preserve">Подтверждено → Подтверждено (чтение)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Чтение подтверждённого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М6</w:t>
            </w:r>
          </w:p>
        </w:tc>
        <w:tc>
          <w:tcPr/>
          <w:p>
            <w:pPr>
              <w:pStyle w:val="Compact"/>
            </w:pPr>
            <w:r>
              <w:t xml:space="preserve">Обновлено → Обновлено (чтение)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Чтение обновлённого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М7</w:t>
            </w:r>
          </w:p>
        </w:tc>
        <w:tc>
          <w:tcPr/>
          <w:p>
            <w:pPr>
              <w:pStyle w:val="Compact"/>
            </w:pPr>
            <w:r>
              <w:t xml:space="preserve">Отменено → Отменено (чтение)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Чтение отменённого бронирования</w:t>
            </w:r>
          </w:p>
        </w:tc>
      </w:tr>
    </w:tbl>
    <w:p>
      <w:pPr>
        <w:pStyle w:val="BodyText"/>
      </w:pPr>
      <w:r>
        <w:t xml:space="preserve">Маршрут</w:t>
      </w:r>
      <w:r>
        <w:t xml:space="preserve"> </w:t>
      </w:r>
      <w:r>
        <w:rPr>
          <w:b/>
          <w:bCs/>
        </w:rPr>
        <w:t xml:space="preserve">М1</w:t>
      </w:r>
      <w:r>
        <w:t xml:space="preserve"> </w:t>
      </w:r>
      <w:r>
        <w:t xml:space="preserve">является основным и проходит через все четыре состояния объекта.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0ece60347a85d3af0e4a6260daf0f3a65b68ea4"/>
    <w:p>
      <w:pPr>
        <w:pStyle w:val="Heading2"/>
      </w:pPr>
      <w:r>
        <w:t xml:space="preserve">Часть 5. Комбинаторика / попарное тестирование</w:t>
      </w:r>
    </w:p>
    <w:bookmarkStart w:id="20" w:name="факторы-и-уровни-значений"/>
    <w:p>
      <w:pPr>
        <w:pStyle w:val="Heading3"/>
      </w:pPr>
      <w:r>
        <w:t xml:space="preserve">5.1 Факторы и уровни значений</w:t>
      </w:r>
    </w:p>
    <w:p>
      <w:pPr>
        <w:pStyle w:val="FirstParagraph"/>
      </w:pPr>
      <w:r>
        <w:t xml:space="preserve">Факторы для попарного тестирования берутся из причин (П1–П7) части 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Уровни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 (</w:t>
            </w:r>
            <w:r>
              <w:rPr>
                <w:rStyle w:val="VerbatimChar"/>
              </w:rPr>
              <w:t xml:space="preserve">client_id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Заполнен ли client_id</w:t>
            </w:r>
          </w:p>
        </w:tc>
        <w:tc>
          <w:tcPr/>
          <w:p>
            <w:pPr>
              <w:pStyle w:val="Compact"/>
            </w:pPr>
            <w:r>
              <w:t xml:space="preserve">Заполнен, Пуст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П2 (</w:t>
            </w:r>
            <w:r>
              <w:rPr>
                <w:rStyle w:val="VerbatimChar"/>
              </w:rPr>
              <w:t xml:space="preserve">sanatorium_id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Заполнен ли sanatorium_id</w:t>
            </w:r>
          </w:p>
        </w:tc>
        <w:tc>
          <w:tcPr/>
          <w:p>
            <w:pPr>
              <w:pStyle w:val="Compact"/>
            </w:pPr>
            <w:r>
              <w:t xml:space="preserve">Заполнен, Пуст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П3 (</w:t>
            </w:r>
            <w:r>
              <w:rPr>
                <w:rStyle w:val="VerbatimChar"/>
              </w:rPr>
              <w:t xml:space="preserve">check_in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Задана ли дата въезда</w:t>
            </w:r>
          </w:p>
        </w:tc>
        <w:tc>
          <w:tcPr/>
          <w:p>
            <w:pPr>
              <w:pStyle w:val="Compact"/>
            </w:pPr>
            <w:r>
              <w:t xml:space="preserve">Задана, Не задана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П4 (</w:t>
            </w:r>
            <w:r>
              <w:rPr>
                <w:rStyle w:val="VerbatimChar"/>
              </w:rPr>
              <w:t xml:space="preserve">check_out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Задана ли дата выезда</w:t>
            </w:r>
          </w:p>
        </w:tc>
        <w:tc>
          <w:tcPr/>
          <w:p>
            <w:pPr>
              <w:pStyle w:val="Compact"/>
            </w:pPr>
            <w:r>
              <w:t xml:space="preserve">Задана, Не задана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П5 (диапазон дат)</w:t>
            </w:r>
          </w:p>
        </w:tc>
        <w:tc>
          <w:tcPr/>
          <w:p>
            <w:pPr>
              <w:pStyle w:val="Compact"/>
            </w:pPr>
            <w:r>
              <w:t xml:space="preserve">Корректен ли диапазон дат</w:t>
            </w:r>
          </w:p>
        </w:tc>
        <w:tc>
          <w:tcPr/>
          <w:p>
            <w:pPr>
              <w:pStyle w:val="Compact"/>
            </w:pPr>
            <w:r>
              <w:t xml:space="preserve">Корректный, Некорректный, Не применимо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П6 (</w:t>
            </w:r>
            <w:r>
              <w:rPr>
                <w:rStyle w:val="VerbatimChar"/>
              </w:rPr>
              <w:t xml:space="preserve">guests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Корректно ли количество гостей</w:t>
            </w:r>
          </w:p>
        </w:tc>
        <w:tc>
          <w:tcPr/>
          <w:p>
            <w:pPr>
              <w:pStyle w:val="Compact"/>
            </w:pPr>
            <w:r>
              <w:t xml:space="preserve">Корректный, Некорректный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П7 (репозиторий)</w:t>
            </w:r>
          </w:p>
        </w:tc>
        <w:tc>
          <w:tcPr/>
          <w:p>
            <w:pPr>
              <w:pStyle w:val="Compact"/>
            </w:pPr>
            <w:r>
              <w:t xml:space="preserve">Пройдена ли проверка репозитория</w:t>
            </w:r>
          </w:p>
        </w:tc>
        <w:tc>
          <w:tcPr/>
          <w:p>
            <w:pPr>
              <w:pStyle w:val="Compact"/>
            </w:pPr>
            <w:r>
              <w:t xml:space="preserve">Пройдена, Не пройдена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Полный комбинаторный перебор: 2 × 2 × 2 × 2 × 3 × 2 × 2 =</w:t>
      </w:r>
      <w:r>
        <w:t xml:space="preserve"> </w:t>
      </w:r>
      <w:r>
        <w:rPr>
          <w:b/>
          <w:bCs/>
        </w:rPr>
        <w:t xml:space="preserve">192</w:t>
      </w:r>
      <w:r>
        <w:t xml:space="preserve"> </w:t>
      </w:r>
      <w:r>
        <w:t xml:space="preserve">комбинации.</w:t>
      </w:r>
    </w:p>
    <w:bookmarkEnd w:id="20"/>
    <w:bookmarkStart w:id="21" w:name="ограничения"/>
    <w:p>
      <w:pPr>
        <w:pStyle w:val="Heading3"/>
      </w:pPr>
      <w:r>
        <w:t xml:space="preserve">5.2 Ограничения</w:t>
      </w:r>
    </w:p>
    <w:p>
      <w:pPr>
        <w:pStyle w:val="FirstParagraph"/>
      </w:pPr>
      <w:r>
        <w:t xml:space="preserve">Ограничение Е1 из части 3: если П3 = «Не задана» или П4 = «Не задана», то П5 = «Не применимо». Если П3 = «Задана» и П4 = «Задана», то П5 ≠ «Не применимо».</w:t>
      </w:r>
    </w:p>
    <w:p>
      <w:pPr>
        <w:pStyle w:val="BodyText"/>
      </w:pPr>
      <w:r>
        <w:t xml:space="preserve">С учётом ограничения число допустимых комбинаций:</w:t>
      </w:r>
      <w:r>
        <w:t xml:space="preserve"> </w:t>
      </w:r>
      <w:r>
        <w:rPr>
          <w:b/>
          <w:bCs/>
        </w:rPr>
        <w:t xml:space="preserve">80</w:t>
      </w:r>
      <w:r>
        <w:t xml:space="preserve">.</w:t>
      </w:r>
    </w:p>
    <w:bookmarkEnd w:id="21"/>
    <w:bookmarkStart w:id="22" w:name="файл-модели-для-pict"/>
    <w:p>
      <w:pPr>
        <w:pStyle w:val="Heading3"/>
      </w:pPr>
      <w:r>
        <w:t xml:space="preserve">5.3 Файл модели для PICT</w:t>
      </w:r>
    </w:p>
    <w:p>
      <w:pPr>
        <w:pStyle w:val="SourceCode"/>
      </w:pPr>
      <w:r>
        <w:rPr>
          <w:rStyle w:val="NormalTok"/>
        </w:rPr>
        <w:t xml:space="preserve">ClientID: Filled, Empty</w:t>
      </w:r>
      <w:r>
        <w:br/>
      </w:r>
      <w:r>
        <w:rPr>
          <w:rStyle w:val="NormalTok"/>
        </w:rPr>
        <w:t xml:space="preserve">SanatoriumID: Filled, Empty</w:t>
      </w:r>
      <w:r>
        <w:br/>
      </w:r>
      <w:r>
        <w:rPr>
          <w:rStyle w:val="NormalTok"/>
        </w:rPr>
        <w:t xml:space="preserve">CheckIn: Provided, Missing</w:t>
      </w:r>
      <w:r>
        <w:br/>
      </w:r>
      <w:r>
        <w:rPr>
          <w:rStyle w:val="NormalTok"/>
        </w:rPr>
        <w:t xml:space="preserve">CheckOut: Provided, Missing</w:t>
      </w:r>
      <w:r>
        <w:br/>
      </w:r>
      <w:r>
        <w:rPr>
          <w:rStyle w:val="NormalTok"/>
        </w:rPr>
        <w:t xml:space="preserve">DateRange: Valid, Invalid, NA</w:t>
      </w:r>
      <w:r>
        <w:br/>
      </w:r>
      <w:r>
        <w:rPr>
          <w:rStyle w:val="NormalTok"/>
        </w:rPr>
        <w:t xml:space="preserve">Guests: Valid, Invalid</w:t>
      </w:r>
      <w:r>
        <w:br/>
      </w:r>
      <w:r>
        <w:rPr>
          <w:rStyle w:val="NormalTok"/>
        </w:rPr>
        <w:t xml:space="preserve">RepoCheck: Pass, Fail</w:t>
      </w:r>
      <w:r>
        <w:br/>
      </w:r>
      <w:r>
        <w:br/>
      </w:r>
      <w:r>
        <w:rPr>
          <w:rStyle w:val="NormalTok"/>
        </w:rPr>
        <w:t xml:space="preserve">IF [CheckIn] = "Missing" THEN [DateRange] = "NA";</w:t>
      </w:r>
      <w:r>
        <w:br/>
      </w:r>
      <w:r>
        <w:rPr>
          <w:rStyle w:val="NormalTok"/>
        </w:rPr>
        <w:t xml:space="preserve">IF [CheckOut] = "Missing" THEN [DateRange] = "NA";</w:t>
      </w:r>
      <w:r>
        <w:br/>
      </w:r>
      <w:r>
        <w:rPr>
          <w:rStyle w:val="NormalTok"/>
        </w:rPr>
        <w:t xml:space="preserve">IF [CheckIn] = "Provided" AND [CheckOut] = "Provided" THEN [DateRange] &lt;&gt; "NA";</w:t>
      </w:r>
    </w:p>
    <w:bookmarkEnd w:id="22"/>
    <w:bookmarkStart w:id="23" w:name="результат-выполнения-pict"/>
    <w:p>
      <w:pPr>
        <w:pStyle w:val="Heading3"/>
      </w:pPr>
      <w:r>
        <w:t xml:space="preserve">5.4 Результат выполнения PICT</w:t>
      </w:r>
    </w:p>
    <w:p>
      <w:pPr>
        <w:pStyle w:val="FirstParagraph"/>
      </w:pPr>
      <w:r>
        <w:t xml:space="preserve">Таблица 10 — Тест-кейсы, сгенерированные PICT (попарное покрытие)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621"/>
        <w:gridCol w:w="621"/>
        <w:gridCol w:w="621"/>
        <w:gridCol w:w="621"/>
        <w:gridCol w:w="621"/>
        <w:gridCol w:w="621"/>
        <w:gridCol w:w="621"/>
        <w:gridCol w:w="3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П6</w:t>
            </w:r>
          </w:p>
        </w:tc>
        <w:tc>
          <w:tcPr/>
          <w:p>
            <w:pPr>
              <w:pStyle w:val="Compact"/>
            </w:pPr>
            <w:r>
              <w:t xml:space="preserve">П7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С2: 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С2: 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  <w:r>
              <w:t xml:space="preserve">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Пуст</w:t>
            </w:r>
          </w:p>
        </w:tc>
        <w:tc>
          <w:tcPr/>
          <w:p>
            <w:pPr>
              <w:pStyle w:val="Compac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</w:pPr>
            <w:r>
              <w:t xml:space="preserve">Не задана</w:t>
            </w:r>
          </w:p>
        </w:tc>
        <w:tc>
          <w:tcPr/>
          <w:p>
            <w:pPr>
              <w:pStyle w:val="Compact"/>
            </w:pPr>
            <w:r>
              <w:t xml:space="preserve">НП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пройдена</w:t>
            </w:r>
          </w:p>
        </w:tc>
        <w:tc>
          <w:tcPr/>
          <w:p>
            <w:pPr>
              <w:pStyle w:val="Compact"/>
            </w:pPr>
            <w:r>
              <w:t xml:space="preserve">С1: 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</w:tbl>
    <w:p>
      <w:pPr>
        <w:pStyle w:val="BodyText"/>
      </w:pPr>
      <w:r>
        <w:t xml:space="preserve">Обозначение: НП — не применимо.</w:t>
      </w:r>
    </w:p>
    <w:p>
      <w:pPr>
        <w:pStyle w:val="BodyText"/>
      </w:pPr>
      <w:r>
        <w:t xml:space="preserve">Ожидаемый результат определяется по порядку проверок из части 3: сначала П1 ∧ П2, затем П6, затем П3 ∧ П4 ∧ П5, затем П7. Срабатывает первая не пройденная проверка.</w:t>
      </w:r>
    </w:p>
    <w:bookmarkEnd w:id="23"/>
    <w:bookmarkStart w:id="24" w:name="анализ-результатов"/>
    <w:p>
      <w:pPr>
        <w:pStyle w:val="Heading3"/>
      </w:pPr>
      <w:r>
        <w:t xml:space="preserve">5.5 Анализ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Полный комбинаторный перебор (без ограничений)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Допустимых комбинаций (с учётом ограничения Е1)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Тест-кейсов попарного покрытия (PICT)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от полного перебора</w:t>
            </w:r>
          </w:p>
        </w:tc>
        <w:tc>
          <w:tcPr/>
          <w:p>
            <w:pPr>
              <w:pStyle w:val="Compact"/>
            </w:pPr>
            <w:r>
              <w:t xml:space="preserve">в 24 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от допустимых комбинаций</w:t>
            </w:r>
          </w:p>
        </w:tc>
        <w:tc>
          <w:tcPr/>
          <w:p>
            <w:pPr>
              <w:pStyle w:val="Compact"/>
            </w:pPr>
            <w:r>
              <w:t xml:space="preserve">в 10 раз</w:t>
            </w:r>
          </w:p>
        </w:tc>
      </w:tr>
    </w:tbl>
    <w:p>
      <w:pPr>
        <w:pStyle w:val="BodyText"/>
      </w:pPr>
      <w:r>
        <w:t xml:space="preserve">Попарное тестирование обеспечивает покрытие всех пар значений факторов при значительном сокращении числа тестов: с 192 (полный перебор) или 80 (с ограничениями) до 8 тест-кейсов.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2026-03-31T08:54:53Z</dcterms:created>
  <dcterms:modified xsi:type="dcterms:W3CDTF">2026-03-31T08:54:53Z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