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X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X.1 Функциональное тестирование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Функциональное тестирование разработанного приложения проводилось с целью проверки корректности реализации основных функций системы и соответствия результатов работы установленным требованиям. В рамках данного раздела в качестве основного объекта рассмотрения был выбран сценарий создания проекта как один из ключевых пользовательских сценариев разработанной информационной системы.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В ходе тестирования анализировалась корректность обработки входных данных формы создания проекта, включая название, описание, целевую сумму, длительность, валюту и категорию. Исходные данные, использованные для формирования набора тест-кейсов, приведены в таблице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T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Таблица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–  Исходные данные для генерации тест-кейсов методом попарного тестирования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Корректное значение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Некорректное значение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Проверяемое ограничение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"My project"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""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Длина названия должна быть от 1 до 100 символов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"Description"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"x" * 1001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Длина описания должна быть от 0 до 1000 символов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 цели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 цели должна быть не менее 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 должна быть от 1 до 60 дней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Продолжение таблицы 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Корректное значение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Некорректное значение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Проверяемое ограничение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"RUB"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"EUR"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Допустимые значения: "RUB", "USD"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"tech"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"minecraft"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 должна принадлежать допустимому набору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Для генерации тест-кейсов использовалась библиотека на языке Python, реализующая метод попарного тестирования. Применение данного подхода позволило сформировать набор проверок для различных сочетаний входных параметров сценария и сократить количество рассматриваемых комбинаций по сравнению с полным перебором. Результат генерации сочетаний входных данных представлен на рисунке P.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27635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– Результат генерации сочетаний входных данных с использованием библиотеки на языке Python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На основе полученных комбинаций был сформирован итоговый набор тест-кейсов, </w:t>
      </w:r>
      <w:r>
        <w:rPr>
          <w:rFonts w:ascii="Times New Roman" w:hAnsi="Times New Roman"/>
          <w:b w:val="false"/>
          <w:bCs w:val="false"/>
          <w:sz w:val="28"/>
          <w:szCs w:val="28"/>
        </w:rPr>
        <w:t>по которым было проведено тестирование (таблица П. 1)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  <w:t>X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2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Нагрузочное тестировние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Для оценки поведения разработанного приложения под нагрузкой было проведено нагрузочное тестирование с использованием инструмента k6. Целью тестирования являлась проверка корректности работы системы при выполнении типового пользовательского сценария, а также оценка времени отклика основных HTTP-запросов.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В качестве тестируемого сценария был выбран пользовательский поток, включающий регистрацию пользователя, вход в систему, получение проекта и выполнение операции внесения вклада. Таким образом, в рамках одного тестового прохода последовательно выполнялись основные действия, характерные для практического использования приложения.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Нагрузка в ходе тестирования изменялась поэтапно. На первом этапе в течение 30 секунд количество виртуальных пользователей увеличивалось до 10. Далее в течение 1 минуты нагрузка возрастала до 50 виртуальных пользователей, после чего в течение еще 1 минуты поддерживалась на этом уровне. На завершающем этапе в течение 30 секунд нагрузка снижалась до 0.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В ходе тестирования были заданы пороговые значения для ключевых запросов. Для запроса получения проектов было установлено требование, согласно которому 99% запросов должны выполняться менее чем за 1 секунду. Для запроса внесения вклада было установлено требование, согласно которому 99% запросов должны выполняться менее чем за 2 секунды. Кроме того, для общего числа ошибочных HTTP-запросов было задано ограничение не более 5%.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Результат выполнения нагрузочного тестирования представлен на рисунке 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1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995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Рисунок 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1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– Результат нагрузочного тестирования с использованием k6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По результатам тестирования установлено, что все проверки корректности выполнения сценария были успешно пройдены: общее число проверок составило 3040, при этом доля успешных проверок составила 100 %. Также не было зафиксировано ни одной ошибки HTTP-запросов, вследствие чего показатель http_req_failed составил 0 % при допустимом значении не более 5 %.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Среднее время выполнения HTTP-запросов составило 1,14 с, медианное значение – 513,09 мс, 90-й процентиль – 3,2 с, 95-й процентиль – 4,49 с. Для запроса получения проектов среднее время отклика составило 588,01 мс, а для запроса внесения вклада – 1,94 с.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При этом заданные пороговые значения по времени отклика были выполнены не полностью. Для запроса получения проектов значение p(99) составило 4,58 с при установленном ограничении менее 1 с. Для запроса внесения вклада значение p(99) составило 7,24 с при установленном ограничении менее 2 с. Это показывает, что с точки зрения корректности система отрабатывает сценарий стабильно, однако при высокой нагрузке отдельные запросы требуют дополнительной оптимизации.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Таким образом, результаты нагрузочного тестирования показали, что приложение успешно обрабатывает тестовый пользовательский сценарий без ошибок, однако характеристики времени отклика для наиболее нагруженных операций пока не полностью соответствуют установленным пороговым значениям.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X.3 Метрики кода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X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3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.1 Метрики размера кода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Для оценки метрик размера кода была использована утилита cloc, предназначенная для автоматического подсчета количества файлов, строк исходного кода, строк комментариев и пустых строк. Использование данного инструмента позволяет получить общее представление об объеме разработанного программного продукта и его структуре.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Подсчет выполнялся для всего проекта. Результат работы утилиты cloc представлен на рисунке</w:t>
        <w:tab/>
        <w:t>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2943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Рисунок 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– Результат подсчета метрик размера кода с помощью утилиты cloc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Полученные показатели характеризуют общий объем исходного кода проекта.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  <w:t>x.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3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.2 Цикломатическая сложность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Цикломатическая сложность используется для оценки сложности логики программы и определяется количеством независимых путей выполнения. Данная метрика позволяет выявить функции с наиболее разветвленной структурой и оценить трудоемкость их тестирования и сопровождения.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Для разработанного приложения цикломатическая сложность была рассчитана с использованием утилиты gocyclo. В качестве объекта исследования был выбран файл project/service/project, поскольку в нем сосредоточена основная бизнес-логика работы с проектами.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Результат работы утилиты gocyclo представлен на рисунке 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3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292417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br/>
        <w:br/>
        <w:t>Рисунок P+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3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– Результат подсчета цикломатической сложности с помощью утилиты gocyclo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По результатам расчета установлено, что среднее значение цикломатической сложности по модулю project составляет 3,29. Наибольшее значение имеет функция GetProjects – 10, что указывает на более сложную внутреннюю логику по сравнению с остальными функциями модуля. Повышенные значения также имеют функции validateCreateProjectReq, BoostProject и GetProjectByID, что связано с наличием нескольких проверок и ветвлений. В целом полученные результаты показывают, что большинство функций модуля обладают невысокой сложностью, а наиболее трудоемкими с точки зрения тестирования и сопровождения являются отдельные функции, реализующие ключевую бизнес-логику.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ab/>
        <w:t>x.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3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>.3 Метрики Холстеда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Для оценки структурной сложности программного кода были рассчитаны метрики Холстеда. В качестве объекта анализа был выбран файл service.go модуля payment, содержащий основную бизнес-логику работы с платежами.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Перечень операторов, использованных при расчете, приведен в таблице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1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 а перечень операндов – в таблице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Таблица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1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– Операторы сервиса Payment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Оператор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if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return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!=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>
        <w:trPr>
          <w:trHeight w:val="626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||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66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GetProjectByID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Errorf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Now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After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ValidateContribAmount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CreateContribution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PublishContribution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Printf 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CreatePayout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GetPayout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GetProjectStats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GetUserStats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n1 = 21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N1 = 73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Таблица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2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– Операнды сервиса Payment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rHeight w:val="533" w:hRule="atLeast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Service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paymentRepo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projectClient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publisher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ctx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req.ProjectID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"project client: %w"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deadline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p.StartedAt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timeDay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p.DurationDays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project.StatusActive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domain.ErrProjectNotActive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Продолжение таблицы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  <w:trHeight w:val="533" w:hRule="atLeast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req.Amount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"validation: %w"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contributionID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userID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"repo: %w"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contribution.Event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EventID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Type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contribution.EventTypeCreated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Amount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"contribution publisher: %v"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payout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domain.Payout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domain.ProjectStats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p.UserID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Продолжение таблицы T+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  <w:trHeight w:val="533" w:hRule="atLeast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domain.ErrNotProjectOwner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domain.UserStats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533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n2 = 41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N2 = 112</w:t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Длина программы рассчитывается по формуле: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sSub>
          <m:e>
            <m:r>
              <m:t xml:space="preserve">N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N</m:t>
            </m:r>
          </m:e>
          <m:sub>
            <m:r>
              <m:t xml:space="preserve">2</m:t>
            </m:r>
          </m:sub>
        </m:sSub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где N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vertAlign w:val="subscript"/>
        </w:rPr>
        <w:t>1</w:t>
      </w:r>
      <w:r>
        <w:rPr>
          <w:rFonts w:ascii="Times New Roman" w:hAnsi="Times New Roman"/>
          <w:b w:val="false"/>
          <w:bCs w:val="false"/>
          <w:position w:val="0"/>
          <w:sz w:val="28"/>
          <w:szCs w:val="28"/>
          <w:shd w:fill="auto" w:val="clear"/>
          <w:vertAlign w:val="baseline"/>
        </w:rPr>
        <w:t xml:space="preserve"> – общее число операторов в программе;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N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vertAlign w:val="subscript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– общее число операдов в программе.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Таким образом, на основе данных из таблицы 11, длина программы: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73</m:t>
        </m:r>
        <m:r>
          <m:rPr>
            <m:lit/>
            <m:nor/>
          </m:rPr>
          <m:t xml:space="preserve">+</m:t>
        </m:r>
        <m:r>
          <m:t xml:space="preserve">112</m:t>
        </m:r>
        <m:r>
          <m:rPr>
            <m:lit/>
            <m:nor/>
          </m:rPr>
          <m:t xml:space="preserve">=</m:t>
        </m:r>
        <m:r>
          <m:t xml:space="preserve">185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Словарь программы рассчитывается по формуле: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sSub>
          <m:e>
            <m:r>
              <m:t xml:space="preserve">n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n</m:t>
            </m:r>
          </m:e>
          <m:sub>
            <m:r>
              <m:t xml:space="preserve">2</m:t>
            </m:r>
          </m:sub>
        </m:sSub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где n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vertAlign w:val="subscript"/>
        </w:rPr>
        <w:t>1</w:t>
      </w:r>
      <w:r>
        <w:rPr>
          <w:rFonts w:ascii="Times New Roman" w:hAnsi="Times New Roman"/>
          <w:b w:val="false"/>
          <w:bCs w:val="false"/>
          <w:position w:val="0"/>
          <w:sz w:val="28"/>
          <w:szCs w:val="28"/>
          <w:shd w:fill="auto" w:val="clear"/>
          <w:vertAlign w:val="baseline"/>
        </w:rPr>
        <w:t xml:space="preserve"> – число уникальных операторов программы;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n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vertAlign w:val="subscript"/>
        </w:rPr>
        <w:t>2</w:t>
      </w:r>
      <w:r>
        <w:rPr>
          <w:rFonts w:ascii="Times New Roman" w:hAnsi="Times New Roman"/>
          <w:b w:val="false"/>
          <w:bCs w:val="false"/>
          <w:position w:val="0"/>
          <w:sz w:val="28"/>
          <w:szCs w:val="28"/>
          <w:shd w:fill="auto" w:val="clear"/>
          <w:vertAlign w:val="baseline"/>
        </w:rPr>
        <w:t xml:space="preserve"> – число уникальных  операндов программы.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На основе полученных данных словарь программы состовляет: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21</m:t>
        </m:r>
        <m:r>
          <m:rPr>
            <m:lit/>
            <m:nor/>
          </m:rPr>
          <m:t xml:space="preserve">+</m:t>
        </m:r>
        <m:r>
          <m:t xml:space="preserve">41</m:t>
        </m:r>
        <m:r>
          <m:rPr>
            <m:lit/>
            <m:nor/>
          </m:rPr>
          <m:t xml:space="preserve">=</m:t>
        </m:r>
        <m:r>
          <m:t xml:space="preserve">62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Объем программы по Холстеду рассчитывается по формуле: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V</m:t>
        </m:r>
        <m:r>
          <m:rPr>
            <m:lit/>
            <m:nor/>
          </m:rPr>
          <m:t xml:space="preserve">=</m:t>
        </m:r>
        <m:r>
          <m:t xml:space="preserve">N</m:t>
        </m:r>
        <m:r>
          <m:rPr>
            <m:lit/>
            <m:nor/>
          </m:rPr>
          <m:t xml:space="preserve">+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d>
          <m:dPr>
            <m:begChr m:val="("/>
            <m:endChr m:val=")"/>
          </m:dPr>
          <m:e>
            <m:r>
              <m:t xml:space="preserve">n</m:t>
            </m:r>
          </m:e>
        </m:d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где N – длина программы;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n – словарь программы.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Таким образом, на основе рассчитанных значений N и n объем программы по Холстеду состовляет: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V</m:t>
        </m:r>
        <m:r>
          <m:rPr>
            <m:lit/>
            <m:nor/>
          </m:rPr>
          <m:t xml:space="preserve">=</m:t>
        </m:r>
        <m:r>
          <m:t xml:space="preserve">185</m:t>
        </m:r>
        <m:r>
          <m:rPr>
            <m:lit/>
            <m:nor/>
          </m:rPr>
          <m:t xml:space="preserve">+</m:t>
        </m:r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d>
          <m:dPr>
            <m:begChr m:val="("/>
            <m:endChr m:val=")"/>
          </m:dPr>
          <m:e>
            <m:r>
              <m:t xml:space="preserve">62</m:t>
            </m:r>
          </m:e>
        </m:d>
        <m:r>
          <m:rPr>
            <m:lit/>
            <m:nor/>
          </m:rPr>
          <m:t xml:space="preserve">=</m:t>
        </m:r>
        <m:r>
          <m:t xml:space="preserve">1101,53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Сложность программы рассчитывается по формуле: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D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1</m:t>
                    </m:r>
                  </m:sub>
                </m:sSub>
              </m:num>
              <m:den>
                <m:r>
                  <m:t xml:space="preserve">2</m:t>
                </m:r>
              </m:den>
            </m:f>
          </m:e>
        </m:d>
        <m:r>
          <m:t xml:space="preserve">∗</m:t>
        </m:r>
        <m:d>
          <m:dPr>
            <m:begChr m:val="("/>
            <m:endChr m:val=")"/>
          </m:dPr>
          <m:e>
            <m:f>
              <m:num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num>
              <m:den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den>
            </m:f>
          </m:e>
        </m:d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где n1 – число уникальных операторов программы;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N2 – общее число операндов в программе;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n2 – число уникальных операндов программы.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Таким образом, сложность программы составляет: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D</m:t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21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∗</m:t>
        </m:r>
        <m:d>
          <m:dPr>
            <m:begChr m:val="("/>
            <m:endChr m:val=")"/>
          </m:dPr>
          <m:e>
            <m:f>
              <m:num>
                <m:r>
                  <m:t xml:space="preserve">122</m:t>
                </m:r>
              </m:num>
              <m:den>
                <m:r>
                  <m:t xml:space="preserve">41</m:t>
                </m:r>
              </m:den>
            </m:f>
          </m:e>
        </m:d>
        <m:r>
          <m:rPr>
            <m:lit/>
            <m:nor/>
          </m:rPr>
          <m:t xml:space="preserve">=</m:t>
        </m:r>
        <m:r>
          <m:t xml:space="preserve">28,68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Таким образом, сложность программы составляет: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E</m:t>
        </m:r>
        <m:r>
          <m:rPr>
            <m:lit/>
            <m:nor/>
          </m:rPr>
          <m:t xml:space="preserve">=</m:t>
        </m:r>
        <m:r>
          <m:t xml:space="preserve">D</m:t>
        </m:r>
        <m:r>
          <m:t xml:space="preserve">∗</m:t>
        </m:r>
        <m:r>
          <m:t xml:space="preserve">V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,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где D – сложность программы;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V – объем программы по Холстеду.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Таким образом, трудоемкость программы составляет: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/>
      </w:r>
      <m:oMath xmlns:m="http://schemas.openxmlformats.org/officeDocument/2006/math">
        <m:r>
          <m:t xml:space="preserve">E</m:t>
        </m:r>
        <m:r>
          <m:rPr>
            <m:lit/>
            <m:nor/>
          </m:rPr>
          <m:t xml:space="preserve">=</m:t>
        </m:r>
        <m:r>
          <m:t xml:space="preserve">28,68</m:t>
        </m:r>
        <m:r>
          <m:t xml:space="preserve">∗</m:t>
        </m:r>
        <m:r>
          <m:t xml:space="preserve">1101,53</m:t>
        </m:r>
        <m:r>
          <m:rPr>
            <m:lit/>
            <m:nor/>
          </m:rPr>
          <m:t xml:space="preserve">=</m:t>
        </m:r>
        <m:r>
          <m:t xml:space="preserve">31595,00</m:t>
        </m:r>
      </m:oMath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Полученные результаты находятся в допустимых пределах и соответствуют среднему уровню сложности программного кода. Это свидетельствует о том, что анализируемый участок кода является достаточно понятным с точки зрения структуры и логики, а также остается доступным для последующего сопровождения и модификации.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>Приложение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Таблица </w:t>
      </w:r>
      <w:r>
        <w:rPr>
          <w:rFonts w:ascii="Times New Roman" w:hAnsi="Times New Roman"/>
          <w:b w:val="false"/>
          <w:bCs w:val="false"/>
          <w:sz w:val="28"/>
          <w:szCs w:val="28"/>
        </w:rPr>
        <w:t>П.1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– Итоговые тест-кейсы для сценария создания проекта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10"/>
        <w:gridCol w:w="2804"/>
        <w:gridCol w:w="2813"/>
        <w:gridCol w:w="2811"/>
      </w:tblGrid>
      <w:tr>
        <w:trPr/>
        <w:tc>
          <w:tcPr>
            <w:tcW w:w="1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"My project"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"Description"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1000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30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"RUB"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"tech"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 создан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"x" * 1001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"EUR"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"tech"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длина названия;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длина описания;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сумма цели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длительность;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валюта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"Description"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30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"EUR"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"minecraft"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длина названия;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сумма цели;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валюта;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категория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"My project"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"x" * 1001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1000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"RUB"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"minecraft"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длина описания;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длительность;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Неизвестная категория;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Продолжение таблицы </w:t>
      </w:r>
      <w:r>
        <w:rPr>
          <w:rFonts w:ascii="Times New Roman" w:hAnsi="Times New Roman"/>
          <w:b w:val="false"/>
          <w:bCs w:val="false"/>
          <w:sz w:val="28"/>
          <w:szCs w:val="28"/>
        </w:rPr>
        <w:t>П.1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10"/>
        <w:gridCol w:w="2804"/>
        <w:gridCol w:w="2813"/>
        <w:gridCol w:w="2811"/>
      </w:tblGrid>
      <w:tr>
        <w:trPr>
          <w:tblHeader w:val="true"/>
        </w:trPr>
        <w:tc>
          <w:tcPr>
            <w:tcW w:w="1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"My project"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"x" * 1001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30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"RUB"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"minecraft"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длина описания;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сумма цели;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категория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"Description"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1000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"RUB"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"minecraft"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длина названия;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длительность;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категория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Название: "My project"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Описание: "Description"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Сумма: 1000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Длительность: 0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Валюта: "EUR"</w:t>
            </w:r>
          </w:p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Категория: "minecraft"</w:t>
            </w:r>
          </w:p>
        </w:tc>
        <w:tc>
          <w:tcPr>
            <w:tcW w:w="2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Некорректная длительность;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валюта;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Неизвестная категория</w:t>
            </w:r>
          </w:p>
        </w:tc>
        <w:tc>
          <w:tcPr>
            <w:tcW w:w="28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br/>
        <w:t>TODO: факт.  результат + скрины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791</TotalTime>
  <Application>LibreOffice/25.8.5.2$Linux_X86_64 LibreOffice_project/252c20f6956e3db0b52e6e2f9dda67263513c8fc</Application>
  <AppVersion>15.0000</AppVersion>
  <Pages>14</Pages>
  <Words>1426</Words>
  <Characters>9643</Characters>
  <CharactersWithSpaces>10836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2026-03-24T21:18:32Z</dcterms:created>
  <dc:creator/>
  <dc:description/>
  <dc:language>en-US</dc:language>
  <cp:lastModifiedBy/>
  <dcterms:modified xsi:type="dcterms:W3CDTF">2026-03-25T13:23:41Z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