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нагрузочное-тестирование-k6"/>
    <w:p>
      <w:pPr>
        <w:pStyle w:val="Heading1"/>
      </w:pPr>
      <w:r>
        <w:t xml:space="preserve">Нагрузочное тестирование (k6)</w:t>
      </w:r>
    </w:p>
    <w:p>
      <w:pPr>
        <w:pStyle w:val="FirstParagraph"/>
      </w:pPr>
      <w:r>
        <w:t xml:space="preserve">Для оценки поведения разработанного приложения под нагрузкой было проведено нагрузочное тестирование с использованием инструмента</w:t>
      </w:r>
      <w:r>
        <w:t xml:space="preserve"> </w:t>
      </w:r>
      <w:r>
        <w:rPr>
          <w:rStyle w:val="VerbatimChar"/>
        </w:rPr>
        <w:t xml:space="preserve">k6</w:t>
      </w:r>
      <w:r>
        <w:t xml:space="preserve">. Целью тестирования являлась проверка корректности работы системы при выполнении типового пользовательского сценария, а также оценка времени отклика основных HTTP-запросов.</w:t>
      </w:r>
    </w:p>
    <w:p>
      <w:pPr>
        <w:pStyle w:val="BodyText"/>
      </w:pPr>
      <w:r>
        <w:t xml:space="preserve">В качестве тестируемого сценария был выбран пользовательский поток, включающий регистрацию пользователя, вход в систему, получение списка санаториев и выполнение операции создания бронирования. В рамках одного прохода выполнялись действия: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/api/v1/users/register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auth-service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8081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deal-service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8082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GET /api/sanatoriums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.</w:t>
      </w:r>
    </w:p>
    <w:p>
      <w:pPr>
        <w:pStyle w:val="BodyText"/>
      </w:pPr>
      <w:r>
        <w:t xml:space="preserve">Нагрузка изменялась поэтапно: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30s</w:t>
      </w:r>
      <w:r>
        <w:t xml:space="preserve"> </w:t>
      </w:r>
      <w:r>
        <w:t xml:space="preserve">— рост до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VU.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1m</w:t>
      </w:r>
      <w:r>
        <w:t xml:space="preserve"> </w:t>
      </w:r>
      <w:r>
        <w:t xml:space="preserve">— рост до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VU.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1m</w:t>
      </w:r>
      <w:r>
        <w:t xml:space="preserve"> </w:t>
      </w:r>
      <w:r>
        <w:t xml:space="preserve">— удержание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VU.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30s</w:t>
      </w:r>
      <w:r>
        <w:t xml:space="preserve"> </w:t>
      </w:r>
      <w:r>
        <w:t xml:space="preserve">— снижение до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VU.</w:t>
      </w:r>
    </w:p>
    <w:p>
      <w:pPr>
        <w:pStyle w:val="BodyText"/>
      </w:pPr>
      <w:r>
        <w:t xml:space="preserve">Пороговые значения: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p(99) &lt; 1s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GET /api/sanatoriums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p(99) &lt; 2s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http_req_failed &lt;= 5%</w:t>
      </w:r>
      <w:r>
        <w:t xml:space="preserve">.</w:t>
      </w:r>
    </w:p>
    <w:bookmarkStart w:id="11" w:name="фактический-запуск"/>
    <w:p>
      <w:pPr>
        <w:pStyle w:val="Heading2"/>
      </w:pPr>
      <w:r>
        <w:t xml:space="preserve">Фактический запуск</w:t>
      </w:r>
    </w:p>
    <w:p>
      <w:pPr>
        <w:pStyle w:val="Compact"/>
        <w:numPr>
          <w:ilvl w:val="0"/>
          <w:numId w:val="1001"/>
        </w:numPr>
      </w:pPr>
      <w:r>
        <w:t xml:space="preserve">Дата запуска:</w:t>
      </w:r>
      <w:r>
        <w:t xml:space="preserve"> </w:t>
      </w:r>
      <w:r>
        <w:rPr>
          <w:rStyle w:val="VerbatimChar"/>
        </w:rPr>
        <w:t xml:space="preserve">2026-03-27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Команда запуска:</w:t>
      </w:r>
      <w:r>
        <w:br/>
      </w:r>
      <w:r>
        <w:rPr>
          <w:rStyle w:val="VerbatimChar"/>
        </w:rPr>
        <w:t xml:space="preserve">docker run --rm -v "&lt;repo&gt;:/work" -w /work grafana/k6:latest run /work/Testing/k6/booking_flow.js --summary-export /work/Testing/Results/LR4_k6_summary.json</w:t>
      </w:r>
    </w:p>
    <w:p>
      <w:pPr>
        <w:pStyle w:val="Compact"/>
        <w:numPr>
          <w:ilvl w:val="0"/>
          <w:numId w:val="1001"/>
        </w:numPr>
      </w:pPr>
      <w:r>
        <w:t xml:space="preserve">Сценарий:</w:t>
      </w:r>
      <w:r>
        <w:t xml:space="preserve"> </w:t>
      </w:r>
      <w:hyperlink r:id="rId9">
        <w:r>
          <w:rPr>
            <w:rStyle w:val="Hyperlink"/>
          </w:rPr>
          <w:t xml:space="preserve">booking_flow.js</w:t>
        </w:r>
      </w:hyperlink>
    </w:p>
    <w:p>
      <w:pPr>
        <w:pStyle w:val="Compact"/>
        <w:numPr>
          <w:ilvl w:val="0"/>
          <w:numId w:val="1001"/>
        </w:numPr>
      </w:pPr>
      <w:r>
        <w:t xml:space="preserve">Сырые метрики:</w:t>
      </w:r>
      <w:r>
        <w:t xml:space="preserve"> </w:t>
      </w:r>
      <w:hyperlink r:id="rId10">
        <w:r>
          <w:rPr>
            <w:rStyle w:val="Hyperlink"/>
          </w:rPr>
          <w:t xml:space="preserve">LR4_k6_summary.json</w:t>
        </w:r>
      </w:hyperlink>
    </w:p>
    <w:bookmarkEnd w:id="11"/>
    <w:bookmarkStart w:id="12" w:name="результаты"/>
    <w:p>
      <w:pPr>
        <w:pStyle w:val="Heading2"/>
      </w:pPr>
      <w:r>
        <w:t xml:space="preserve">Результаты</w:t>
      </w:r>
    </w:p>
    <w:p>
      <w:pPr>
        <w:pStyle w:val="FirstParagraph"/>
      </w:pPr>
      <w:r>
        <w:t xml:space="preserve">По итогам прогона:</w:t>
      </w:r>
      <w:r>
        <w:t xml:space="preserve"> </w:t>
      </w:r>
      <w:r>
        <w:t xml:space="preserve">1. Итераций:</w:t>
      </w:r>
      <w:r>
        <w:t xml:space="preserve"> </w:t>
      </w:r>
      <w:r>
        <w:rPr>
          <w:rStyle w:val="VerbatimChar"/>
        </w:rPr>
        <w:t xml:space="preserve">3488</w:t>
      </w:r>
      <w:r>
        <w:t xml:space="preserve">.</w:t>
      </w:r>
      <w:r>
        <w:t xml:space="preserve"> </w:t>
      </w:r>
      <w:r>
        <w:t xml:space="preserve">2. HTTP-запросов:</w:t>
      </w:r>
      <w:r>
        <w:t xml:space="preserve"> </w:t>
      </w:r>
      <w:r>
        <w:rPr>
          <w:rStyle w:val="VerbatimChar"/>
        </w:rPr>
        <w:t xml:space="preserve">13952</w:t>
      </w:r>
      <w:r>
        <w:t xml:space="preserve">.</w:t>
      </w:r>
      <w:r>
        <w:t xml:space="preserve"> </w:t>
      </w:r>
      <w:r>
        <w:t xml:space="preserve">3. Общее число проверок:</w:t>
      </w:r>
      <w:r>
        <w:t xml:space="preserve"> </w:t>
      </w:r>
      <w:r>
        <w:rPr>
          <w:rStyle w:val="VerbatimChar"/>
        </w:rPr>
        <w:t xml:space="preserve">20928</w:t>
      </w:r>
      <w:r>
        <w:t xml:space="preserve">.</w:t>
      </w:r>
      <w:r>
        <w:t xml:space="preserve"> </w:t>
      </w:r>
      <w:r>
        <w:t xml:space="preserve">4. Успешных проверок:</w:t>
      </w:r>
      <w:r>
        <w:t xml:space="preserve"> </w:t>
      </w:r>
      <w:r>
        <w:rPr>
          <w:rStyle w:val="VerbatimChar"/>
        </w:rPr>
        <w:t xml:space="preserve">19756</w:t>
      </w:r>
      <w:r>
        <w:t xml:space="preserve"> </w:t>
      </w:r>
      <w:r>
        <w:t xml:space="preserve">(</w:t>
      </w:r>
      <w:r>
        <w:rPr>
          <w:rStyle w:val="VerbatimChar"/>
        </w:rPr>
        <w:t xml:space="preserve">94.40%</w:t>
      </w:r>
      <w:r>
        <w:t xml:space="preserve">).</w:t>
      </w:r>
      <w:r>
        <w:t xml:space="preserve"> </w:t>
      </w:r>
      <w:r>
        <w:t xml:space="preserve">5. Неуспешных проверок:</w:t>
      </w:r>
      <w:r>
        <w:t xml:space="preserve"> </w:t>
      </w:r>
      <w:r>
        <w:rPr>
          <w:rStyle w:val="VerbatimChar"/>
        </w:rPr>
        <w:t xml:space="preserve">1172</w:t>
      </w:r>
      <w:r>
        <w:t xml:space="preserve"> </w:t>
      </w:r>
      <w:r>
        <w:t xml:space="preserve">(</w:t>
      </w:r>
      <w:r>
        <w:rPr>
          <w:rStyle w:val="VerbatimChar"/>
        </w:rPr>
        <w:t xml:space="preserve">5.60%</w:t>
      </w:r>
      <w:r>
        <w:t xml:space="preserve">).</w:t>
      </w:r>
    </w:p>
    <w:p>
      <w:pPr>
        <w:pStyle w:val="BodyText"/>
      </w:pPr>
      <w:r>
        <w:t xml:space="preserve">Распределение проверок: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register status is 200/201</w:t>
      </w:r>
      <w:r>
        <w:t xml:space="preserve">:</w:t>
      </w:r>
      <w:r>
        <w:t xml:space="preserve"> </w:t>
      </w:r>
      <w:r>
        <w:rPr>
          <w:rStyle w:val="VerbatimChar"/>
        </w:rPr>
        <w:t xml:space="preserve">3488/3488</w:t>
      </w:r>
      <w:r>
        <w:t xml:space="preserve"> </w:t>
      </w:r>
      <w:r>
        <w:t xml:space="preserve">успешных.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login status is 200</w:t>
      </w:r>
      <w:r>
        <w:t xml:space="preserve">:</w:t>
      </w:r>
      <w:r>
        <w:t xml:space="preserve"> </w:t>
      </w:r>
      <w:r>
        <w:rPr>
          <w:rStyle w:val="VerbatimChar"/>
        </w:rPr>
        <w:t xml:space="preserve">3488/3488</w:t>
      </w:r>
      <w:r>
        <w:t xml:space="preserve"> </w:t>
      </w:r>
      <w:r>
        <w:t xml:space="preserve">успешных.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login has access_token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3488/3488</w:t>
      </w:r>
      <w:r>
        <w:t xml:space="preserve"> </w:t>
      </w:r>
      <w:r>
        <w:t xml:space="preserve">успешных.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list status is 200</w:t>
      </w:r>
      <w:r>
        <w:t xml:space="preserve">:</w:t>
      </w:r>
      <w:r>
        <w:t xml:space="preserve"> </w:t>
      </w:r>
      <w:r>
        <w:rPr>
          <w:rStyle w:val="VerbatimChar"/>
        </w:rPr>
        <w:t xml:space="preserve">3488/3488</w:t>
      </w:r>
      <w:r>
        <w:t xml:space="preserve"> </w:t>
      </w:r>
      <w:r>
        <w:t xml:space="preserve">успешных.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list has items</w:t>
      </w:r>
      <w:r>
        <w:t xml:space="preserve">:</w:t>
      </w:r>
      <w:r>
        <w:t xml:space="preserve"> </w:t>
      </w:r>
      <w:r>
        <w:rPr>
          <w:rStyle w:val="VerbatimChar"/>
        </w:rPr>
        <w:t xml:space="preserve">3488/3488</w:t>
      </w:r>
      <w:r>
        <w:t xml:space="preserve"> </w:t>
      </w:r>
      <w:r>
        <w:t xml:space="preserve">успешных.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create booking status is 200/201</w:t>
      </w:r>
      <w:r>
        <w:t xml:space="preserve">:</w:t>
      </w:r>
      <w:r>
        <w:t xml:space="preserve"> </w:t>
      </w:r>
      <w:r>
        <w:rPr>
          <w:rStyle w:val="VerbatimChar"/>
        </w:rPr>
        <w:t xml:space="preserve">2316/3488</w:t>
      </w:r>
      <w:r>
        <w:t xml:space="preserve"> </w:t>
      </w:r>
      <w:r>
        <w:t xml:space="preserve">успешных,</w:t>
      </w:r>
      <w:r>
        <w:t xml:space="preserve"> </w:t>
      </w:r>
      <w:r>
        <w:rPr>
          <w:rStyle w:val="VerbatimChar"/>
        </w:rPr>
        <w:t xml:space="preserve">1172</w:t>
      </w:r>
      <w:r>
        <w:t xml:space="preserve"> </w:t>
      </w:r>
      <w:r>
        <w:t xml:space="preserve">ошибок (</w:t>
      </w:r>
      <w:r>
        <w:rPr>
          <w:rStyle w:val="VerbatimChar"/>
        </w:rPr>
        <w:t xml:space="preserve">33.60%</w:t>
      </w:r>
      <w:r>
        <w:t xml:space="preserve"> </w:t>
      </w:r>
      <w:r>
        <w:t xml:space="preserve">операций бронирования).</w:t>
      </w:r>
    </w:p>
    <w:p>
      <w:pPr>
        <w:pStyle w:val="BodyText"/>
      </w:pPr>
      <w:r>
        <w:t xml:space="preserve">Ключевые метрики производительности: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http_req_duration</w:t>
      </w:r>
      <w:r>
        <w:t xml:space="preserve"> </w:t>
      </w:r>
      <w:r>
        <w:t xml:space="preserve">(все запросы):</w:t>
      </w:r>
      <w:r>
        <w:br/>
      </w:r>
      <w:r>
        <w:rPr>
          <w:rStyle w:val="VerbatimChar"/>
        </w:rPr>
        <w:t xml:space="preserve">avg = 358.71 ms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 = 129.59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p(90) = 1001.81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p(95) = 1109.77 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 = 1735.66 ms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GET /api/sanatoriums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list_sanatoriums</w:t>
      </w:r>
      <w:r>
        <w:t xml:space="preserve">):</w:t>
      </w:r>
      <w:r>
        <w:br/>
      </w:r>
      <w:r>
        <w:rPr>
          <w:rStyle w:val="VerbatimChar"/>
        </w:rPr>
        <w:t xml:space="preserve">avg = 25.44 ms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 = 20.48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p(90) = 50.06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p(95) = 61.69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p(99) = 93.01 ms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create_booking</w:t>
      </w:r>
      <w:r>
        <w:t xml:space="preserve">):</w:t>
      </w:r>
      <w:r>
        <w:br/>
      </w:r>
      <w:r>
        <w:rPr>
          <w:rStyle w:val="VerbatimChar"/>
        </w:rPr>
        <w:t xml:space="preserve">avg = 40.99 ms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 = 34.43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p(90) = 77.52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p(95) = 92.03 ms</w:t>
      </w:r>
      <w:r>
        <w:t xml:space="preserve">,</w:t>
      </w:r>
      <w:r>
        <w:t xml:space="preserve"> </w:t>
      </w:r>
      <w:r>
        <w:rPr>
          <w:rStyle w:val="VerbatimChar"/>
        </w:rPr>
        <w:t xml:space="preserve">p(99) = 135.28 ms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http_req_failed</w:t>
      </w:r>
      <w:r>
        <w:t xml:space="preserve">:</w:t>
      </w:r>
      <w:r>
        <w:t xml:space="preserve"> </w:t>
      </w:r>
      <w:r>
        <w:rPr>
          <w:rStyle w:val="VerbatimChar"/>
        </w:rPr>
        <w:t xml:space="preserve">8.40%</w:t>
      </w:r>
      <w:r>
        <w:t xml:space="preserve"> </w:t>
      </w:r>
      <w:r>
        <w:t xml:space="preserve">(</w:t>
      </w:r>
      <w:r>
        <w:rPr>
          <w:rStyle w:val="VerbatimChar"/>
        </w:rPr>
        <w:t xml:space="preserve">1172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13952</w:t>
      </w:r>
      <w:r>
        <w:t xml:space="preserve">) при требовании не более</w:t>
      </w:r>
      <w:r>
        <w:t xml:space="preserve"> </w:t>
      </w:r>
      <w:r>
        <w:rPr>
          <w:rStyle w:val="VerbatimChar"/>
        </w:rPr>
        <w:t xml:space="preserve">5%</w:t>
      </w:r>
      <w:r>
        <w:t xml:space="preserve">.</w:t>
      </w:r>
    </w:p>
    <w:bookmarkEnd w:id="12"/>
    <w:bookmarkStart w:id="13" w:name="интерпретация"/>
    <w:p>
      <w:pPr>
        <w:pStyle w:val="Heading2"/>
      </w:pPr>
      <w:r>
        <w:t xml:space="preserve">Интерпретация</w:t>
      </w:r>
    </w:p>
    <w:p>
      <w:pPr>
        <w:pStyle w:val="FirstParagraph"/>
      </w:pPr>
      <w:r>
        <w:t xml:space="preserve">По времени отклика целевые пороги для</w:t>
      </w:r>
      <w:r>
        <w:t xml:space="preserve"> </w:t>
      </w:r>
      <w:r>
        <w:rPr>
          <w:rStyle w:val="VerbatimChar"/>
        </w:rPr>
        <w:t xml:space="preserve">list_sanatoriums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create_booking</w:t>
      </w:r>
      <w:r>
        <w:t xml:space="preserve"> </w:t>
      </w:r>
      <w:r>
        <w:t xml:space="preserve">выполнены с запасом (</w:t>
      </w:r>
      <w:r>
        <w:rPr>
          <w:rStyle w:val="VerbatimChar"/>
        </w:rPr>
        <w:t xml:space="preserve">p(99)</w:t>
      </w:r>
      <w:r>
        <w:t xml:space="preserve"> </w:t>
      </w:r>
      <w:r>
        <w:t xml:space="preserve">значительно ниже заданных лимитов).</w:t>
      </w:r>
    </w:p>
    <w:p>
      <w:pPr>
        <w:pStyle w:val="BodyText"/>
      </w:pPr>
      <w:r>
        <w:t xml:space="preserve">При этом общий критерий по доле ошибок</w:t>
      </w:r>
      <w:r>
        <w:t xml:space="preserve"> </w:t>
      </w:r>
      <w:r>
        <w:rPr>
          <w:rStyle w:val="VerbatimChar"/>
        </w:rPr>
        <w:t xml:space="preserve">http_req_failed &lt;= 5%</w:t>
      </w:r>
      <w:r>
        <w:t xml:space="preserve"> </w:t>
      </w:r>
      <w:r>
        <w:t xml:space="preserve">не выполнен (</w:t>
      </w:r>
      <w:r>
        <w:rPr>
          <w:rStyle w:val="VerbatimChar"/>
        </w:rPr>
        <w:t xml:space="preserve">8.40%</w:t>
      </w:r>
      <w:r>
        <w:t xml:space="preserve">), поэтому итоговое нагрузочное тестирование считается частично неуспешным.</w:t>
      </w:r>
    </w:p>
    <w:p>
      <w:pPr>
        <w:pStyle w:val="BodyText"/>
      </w:pPr>
      <w:r>
        <w:t xml:space="preserve">Основной источник ошибок — операция создания бронирования (</w:t>
      </w:r>
      <w:r>
        <w:rPr>
          <w:rStyle w:val="VerbatimChar"/>
        </w:rPr>
        <w:t xml:space="preserve">1172</w:t>
      </w:r>
      <w:r>
        <w:t xml:space="preserve"> </w:t>
      </w:r>
      <w:r>
        <w:t xml:space="preserve">неуспешных проверок на шаге</w:t>
      </w:r>
      <w:r>
        <w:t xml:space="preserve"> </w:t>
      </w:r>
      <w:r>
        <w:rPr>
          <w:rStyle w:val="VerbatimChar"/>
        </w:rPr>
        <w:t xml:space="preserve">create_booking</w:t>
      </w:r>
      <w:r>
        <w:t xml:space="preserve">). Это указывает на функционально-валидационные ограничения под параллельной нагрузкой (например, конфликт бизнес-правил бронирования), а не на проблему времени отклика.</w:t>
      </w:r>
    </w:p>
    <w:p>
      <w:pPr>
        <w:pStyle w:val="BodyText"/>
      </w:pPr>
      <w:r>
        <w:t xml:space="preserve">Таким образом, система демонстрирует высокую скорость ответа, однако требует доработки стабильности сценария массового создания бронирований при пиковом числе пользователей.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:/Users/super/source/repos/SoftwareArchitectureCourseWorkProject/Testing/Results/LR4_k6_summary.json" TargetMode="External" /><Relationship Type="http://schemas.openxmlformats.org/officeDocument/2006/relationships/hyperlink" Id="rId9" Target="c:/Users/super/source/repos/SoftwareArchitectureCourseWorkProject/Testing/k6/booking_flow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:/Users/super/source/repos/SoftwareArchitectureCourseWorkProject/Testing/Results/LR4_k6_summary.json" TargetMode="External" /><Relationship Type="http://schemas.openxmlformats.org/officeDocument/2006/relationships/hyperlink" Id="rId9" Target="c:/Users/super/source/repos/SoftwareArchitectureCourseWorkProject/Testing/k6/booking_flow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2026-03-27T09:58:20Z</dcterms:created>
  <dcterms:modified xsi:type="dcterms:W3CDTF">2026-03-27T09:58:20Z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