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OCPP 协议框架开发使用手册</w:t>
      </w:r>
    </w:p>
    <w:p>
      <w:pPr>
        <w:pStyle w:val="Heading1"/>
      </w:pPr>
      <w:r>
        <w:t>1. 框架目标</w:t>
      </w:r>
    </w:p>
    <w:p>
      <w:r>
        <w:t>本框架基于 Spring Boot、JDK8、Maven、Lombok 和 Spring WebSocket 实现，目标是将 OCPP 协议实现与业务系统彻底解耦。业务开发者不需要直接处理 WebSocketSession、OCPP-J 数组帧、CALL/CALLRESULT/CALLERROR、uniqueId、请求响应关联、超时清理、动作路由和异常转换。</w:t>
      </w:r>
    </w:p>
    <w:p>
      <w:r>
        <w:t>业务侧只需要关注两类入口：</w:t>
      </w:r>
    </w:p>
    <w:p>
      <w:pPr>
        <w:ind w:left="259" w:hanging="259"/>
      </w:pPr>
      <w:r>
        <w:t xml:space="preserve">1. 充电桩主动上报时，使用 </w:t>
      </w:r>
      <w:r>
        <w:rPr>
          <w:rFonts w:ascii="DejaVu Sans Mono" w:hAnsi="DejaVu Sans Mono"/>
          <w:sz w:val="18"/>
        </w:rPr>
        <w:t>@OcppActionMapping</w:t>
      </w:r>
      <w:r>
        <w:t xml:space="preserve"> 编写业务处理方法。</w:t>
      </w:r>
    </w:p>
    <w:p>
      <w:pPr>
        <w:ind w:left="259" w:hanging="259"/>
      </w:pPr>
      <w:r>
        <w:t xml:space="preserve">2. 中心系统主动下发命令时，注入 </w:t>
      </w:r>
      <w:r>
        <w:rPr>
          <w:rFonts w:ascii="DejaVu Sans Mono" w:hAnsi="DejaVu Sans Mono"/>
          <w:sz w:val="18"/>
        </w:rPr>
        <w:t>OcppGateway</w:t>
      </w:r>
      <w:r>
        <w:t xml:space="preserve"> 或 </w:t>
      </w:r>
      <w:r>
        <w:rPr>
          <w:rFonts w:ascii="DejaVu Sans Mono" w:hAnsi="DejaVu Sans Mono"/>
          <w:sz w:val="18"/>
        </w:rPr>
        <w:t>OcppTemplate</w:t>
      </w:r>
      <w:r>
        <w:t xml:space="preserve"> 调用 </w:t>
      </w:r>
      <w:r>
        <w:rPr>
          <w:rFonts w:ascii="DejaVu Sans Mono" w:hAnsi="DejaVu Sans Mono"/>
          <w:sz w:val="18"/>
        </w:rPr>
        <w:t>call</w:t>
      </w:r>
      <w:r>
        <w:t xml:space="preserve"> 方法。</w:t>
      </w:r>
    </w:p>
    <w:p>
      <w:pPr>
        <w:pStyle w:val="Heading1"/>
      </w:pPr>
      <w:r>
        <w:t>2. 工程结构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ocpp-protocol-framework-v2</w:t>
        <w:br/>
        <w:t>├── ocpp-core</w:t>
        <w:br/>
        <w:t>│   ├── enums              # OCPP 版本、消息类型</w:t>
        <w:br/>
        <w:t>│   ├── exception          # OCPP 错误码和协议异常</w:t>
        <w:br/>
        <w:t>│   ├── protocol           # OCPP-J 帧模型和编解码器</w:t>
        <w:br/>
        <w:t>│   ├── handler            # 动作处理器、注册表、请求上下文</w:t>
        <w:br/>
        <w:t>│   ├── session            # 会话仓储和连接抽象</w:t>
        <w:br/>
        <w:t>│   ├── schema             # Schema 校验扩展点</w:t>
        <w:br/>
        <w:t>│   └── model              # OCPP 1.6 / 2.0.1 常用 DTO</w:t>
        <w:br/>
        <w:t>├── ocpp-spring-boot-starter</w:t>
        <w:br/>
        <w:t>│   ├── autoconfigure      # Spring Boot 自动装配</w:t>
        <w:br/>
        <w:t>│   ├── registry           # 注解方法扫描与反射调用</w:t>
        <w:br/>
        <w:t>│   ├── service            # OcppTemplate 主动下发命令</w:t>
        <w:br/>
        <w:t>│   └── websocket          # 基于 spring-websocket 的传输层</w:t>
        <w:br/>
        <w:t>└── ocpp-demo-business     # 业务接入示例</w:t>
      </w:r>
    </w:p>
    <w:p>
      <w:pPr>
        <w:pStyle w:val="Heading1"/>
      </w:pPr>
      <w:r>
        <w:t>3. 技术选型</w:t>
      </w:r>
    </w:p>
    <w:p>
      <w:pPr>
        <w:pStyle w:val="ListBullet"/>
      </w:pPr>
      <w:r>
        <w:t>JDK：1.8。</w:t>
      </w:r>
    </w:p>
    <w:p>
      <w:pPr>
        <w:pStyle w:val="ListBullet"/>
      </w:pPr>
      <w:r>
        <w:t>Spring Boot：2.7.x。</w:t>
      </w:r>
    </w:p>
    <w:p>
      <w:pPr>
        <w:pStyle w:val="ListBullet"/>
      </w:pPr>
      <w:r>
        <w:t xml:space="preserve">WebSocket：显式使用 </w:t>
      </w:r>
      <w:r>
        <w:rPr>
          <w:rFonts w:ascii="DejaVu Sans Mono" w:hAnsi="DejaVu Sans Mono"/>
          <w:sz w:val="18"/>
        </w:rPr>
        <w:t>org.springframework:spring-websocket</w:t>
      </w:r>
      <w:r>
        <w:t>。</w:t>
      </w:r>
    </w:p>
    <w:p>
      <w:pPr>
        <w:pStyle w:val="ListBullet"/>
      </w:pPr>
      <w:r>
        <w:t>JSON：Jackson。</w:t>
      </w:r>
    </w:p>
    <w:p>
      <w:pPr>
        <w:pStyle w:val="ListBullet"/>
      </w:pPr>
      <w:r>
        <w:t>注解简化：Lombok。</w:t>
      </w:r>
    </w:p>
    <w:p>
      <w:pPr>
        <w:pStyle w:val="ListBullet"/>
      </w:pPr>
      <w:r>
        <w:t>构建方式：Maven 多模块工程。</w:t>
      </w:r>
    </w:p>
    <w:p>
      <w:r>
        <w:t xml:space="preserve">本框架没有使用 Netty、STOMP 或 SockJS。OCPP JSON over WebSocket 的通信形态是原生 WebSocket 文本帧，因此 starter 中使用 </w:t>
      </w:r>
      <w:r>
        <w:rPr>
          <w:rFonts w:ascii="DejaVu Sans Mono" w:hAnsi="DejaVu Sans Mono"/>
          <w:sz w:val="18"/>
        </w:rPr>
        <w:t>TextWebSocketHandler</w:t>
      </w:r>
      <w:r>
        <w:t xml:space="preserve"> 和 </w:t>
      </w:r>
      <w:r>
        <w:rPr>
          <w:rFonts w:ascii="DejaVu Sans Mono" w:hAnsi="DejaVu Sans Mono"/>
          <w:sz w:val="18"/>
        </w:rPr>
        <w:t>WebSocketConfigurer</w:t>
      </w:r>
      <w:r>
        <w:t>。</w:t>
      </w:r>
    </w:p>
    <w:p>
      <w:pPr>
        <w:pStyle w:val="Heading1"/>
      </w:pPr>
      <w:r>
        <w:t>4. IDEA 导入</w:t>
      </w:r>
    </w:p>
    <w:p>
      <w:pPr>
        <w:ind w:left="259" w:hanging="259"/>
      </w:pPr>
      <w:r>
        <w:t xml:space="preserve">1. 解压 </w:t>
      </w:r>
      <w:r>
        <w:rPr>
          <w:rFonts w:ascii="DejaVu Sans Mono" w:hAnsi="DejaVu Sans Mono"/>
          <w:sz w:val="18"/>
        </w:rPr>
        <w:t>ocpp-protocol-framework-v2.zip</w:t>
      </w:r>
      <w:r>
        <w:t>。</w:t>
      </w:r>
    </w:p>
    <w:p>
      <w:pPr>
        <w:ind w:left="259" w:hanging="259"/>
      </w:pPr>
      <w:r>
        <w:t>2. 使用 IDEA 打开根目录。</w:t>
      </w:r>
    </w:p>
    <w:p>
      <w:pPr>
        <w:ind w:left="259" w:hanging="259"/>
      </w:pPr>
      <w:r>
        <w:t>3. 等待 Maven 自动导入三个模块。</w:t>
      </w:r>
    </w:p>
    <w:p>
      <w:pPr>
        <w:ind w:left="259" w:hanging="259"/>
      </w:pPr>
      <w:r>
        <w:t>4. 安装 IDEA Lombok 插件。</w:t>
      </w:r>
    </w:p>
    <w:p>
      <w:pPr>
        <w:ind w:left="259" w:hanging="259"/>
      </w:pPr>
      <w:r>
        <w:t>5. 开启 Annotation Processing。</w:t>
      </w:r>
    </w:p>
    <w:p>
      <w:pPr>
        <w:ind w:left="259" w:hanging="259"/>
      </w:pPr>
      <w:r>
        <w:t xml:space="preserve">6. 运行 </w:t>
      </w:r>
      <w:r>
        <w:rPr>
          <w:rFonts w:ascii="DejaVu Sans Mono" w:hAnsi="DejaVu Sans Mono"/>
          <w:sz w:val="18"/>
        </w:rPr>
        <w:t>ocpp-demo-business</w:t>
      </w:r>
      <w:r>
        <w:t xml:space="preserve"> 模块中的 </w:t>
      </w:r>
      <w:r>
        <w:rPr>
          <w:rFonts w:ascii="DejaVu Sans Mono" w:hAnsi="DejaVu Sans Mono"/>
          <w:sz w:val="18"/>
        </w:rPr>
        <w:t>OcppDemoApplication</w:t>
      </w:r>
      <w:r>
        <w:t>。</w:t>
      </w:r>
    </w:p>
    <w:p>
      <w:pPr>
        <w:pStyle w:val="Heading1"/>
      </w:pPr>
      <w:r>
        <w:t>5. 构建、安装与依赖引入</w:t>
      </w:r>
    </w:p>
    <w:p>
      <w:r>
        <w:t>在根目录执行：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mvn clean install</w:t>
      </w:r>
    </w:p>
    <w:p>
      <w:r>
        <w:t>业务系统引入 starter：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&lt;dependency&gt;</w:t>
        <w:br/>
        <w:t xml:space="preserve">    &lt;groupId&gt;com.charging.ocpp&lt;/groupId&gt;</w:t>
        <w:br/>
        <w:t xml:space="preserve">    &lt;artifactId&gt;ocpp-spring-boot-starter&lt;/artifactId&gt;</w:t>
        <w:br/>
        <w:t xml:space="preserve">    &lt;version&gt;1.0.0&lt;/version&gt;</w:t>
        <w:br/>
        <w:t>&lt;/dependency&gt;</w:t>
      </w:r>
    </w:p>
    <w:p>
      <w:r>
        <w:t>如果业务系统也使用 Lombok，建议同时安装 IDE 插件并开启注解处理。</w:t>
      </w:r>
    </w:p>
    <w:p>
      <w:pPr>
        <w:pStyle w:val="Heading1"/>
      </w:pPr>
      <w:r>
        <w:t>6. 配置项</w:t>
      </w:r>
    </w:p>
    <w:p>
      <w:r>
        <w:t>示例配置：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server:</w:t>
        <w:br/>
        <w:t xml:space="preserve">  port: 8080</w:t>
        <w:br/>
        <w:br/>
        <w:t>ocpp:</w:t>
        <w:br/>
        <w:t xml:space="preserve">  path: /ocpp/{chargePointId}</w:t>
        <w:br/>
        <w:t xml:space="preserve">  connection-timeout-seconds: 60</w:t>
        <w:br/>
        <w:t xml:space="preserve">  allow-unknown-actions: false</w:t>
        <w:br/>
        <w:t xml:space="preserve">  supported-sub-protocols:</w:t>
        <w:br/>
        <w:t xml:space="preserve">    - ocpp1.6</w:t>
        <w:br/>
        <w:t xml:space="preserve">    - ocpp2.0.1</w:t>
      </w:r>
    </w:p>
    <w:p>
      <w:r>
        <w:t>默认 WebSocket 地址：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ws://localhost:8080/ocpp/{chargePointId}</w:t>
      </w:r>
    </w:p>
    <w:p>
      <w:r>
        <w:t>充电桩应在握手阶段携带子协议：</w:t>
      </w:r>
    </w:p>
    <w:p>
      <w:pPr>
        <w:pStyle w:val="ListBullet"/>
      </w:pPr>
      <w:r>
        <w:t>OCPP 1.6：</w:t>
      </w:r>
      <w:r>
        <w:rPr>
          <w:rFonts w:ascii="DejaVu Sans Mono" w:hAnsi="DejaVu Sans Mono"/>
          <w:sz w:val="18"/>
        </w:rPr>
        <w:t>ocpp1.6</w:t>
      </w:r>
      <w:r/>
    </w:p>
    <w:p>
      <w:pPr>
        <w:pStyle w:val="ListBullet"/>
      </w:pPr>
      <w:r>
        <w:t>OCPP 2.0.1：</w:t>
      </w:r>
      <w:r>
        <w:rPr>
          <w:rFonts w:ascii="DejaVu Sans Mono" w:hAnsi="DejaVu Sans Mono"/>
          <w:sz w:val="18"/>
        </w:rPr>
        <w:t>ocpp2.0.1</w:t>
      </w:r>
      <w:r/>
    </w:p>
    <w:p>
      <w:pPr>
        <w:pStyle w:val="Heading1"/>
      </w:pPr>
      <w:r>
        <w:t>7. 业务层处理充电桩上报</w:t>
      </w:r>
    </w:p>
    <w:p>
      <w:r>
        <w:t>业务处理器示例：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@Component</w:t>
        <w:br/>
        <w:t>@Slf4j</w:t>
        <w:br/>
        <w:t>public class DemoOcppBusinessHandler {</w:t>
        <w:br/>
        <w:br/>
        <w:t xml:space="preserve">    @OcppActionMapping(version = OcppVersion.OCPP_16, action = "BootNotification")</w:t>
        <w:br/>
        <w:t xml:space="preserve">    public BootNotificationResponse onBoot16(OcppRequestContext context,</w:t>
        <w:br/>
        <w:t xml:space="preserve">                                             BootNotificationRequest request) {</w:t>
        <w:br/>
        <w:t xml:space="preserve">        log.info("收到启动通知，桩号={}，厂商={}",</w:t>
        <w:br/>
        <w:t xml:space="preserve">                context.getChargePointId(), request.getChargePointVendor());</w:t>
        <w:br/>
        <w:br/>
        <w:t xml:space="preserve">        BootNotificationResponse response = new BootNotificationResponse();</w:t>
        <w:br/>
        <w:t xml:space="preserve">        response.setCurrentTime("2026-05-21T00:00:00Z");</w:t>
        <w:br/>
        <w:t xml:space="preserve">        response.setInterval(300);</w:t>
        <w:br/>
        <w:t xml:space="preserve">        response.setStatus("Accepted");</w:t>
        <w:br/>
        <w:t xml:space="preserve">        return response;</w:t>
        <w:br/>
        <w:t xml:space="preserve">    }</w:t>
        <w:br/>
        <w:t>}</w:t>
      </w:r>
    </w:p>
    <w:p>
      <w:r>
        <w:t>说明：</w:t>
      </w:r>
    </w:p>
    <w:p>
      <w:pPr>
        <w:pStyle w:val="ListBullet"/>
      </w:pPr>
      <w:r/>
      <w:r>
        <w:rPr>
          <w:rFonts w:ascii="DejaVu Sans Mono" w:hAnsi="DejaVu Sans Mono"/>
          <w:sz w:val="18"/>
        </w:rPr>
        <w:t>OcppRequestContext</w:t>
      </w:r>
      <w:r>
        <w:t xml:space="preserve"> 提供 chargePointId、sessionId、version、action、uniqueId 等上下文。</w:t>
      </w:r>
    </w:p>
    <w:p>
      <w:pPr>
        <w:pStyle w:val="ListBullet"/>
      </w:pPr>
      <w:r>
        <w:t>请求 DTO 由框架自动从 JSON payload 转换。</w:t>
      </w:r>
    </w:p>
    <w:p>
      <w:pPr>
        <w:pStyle w:val="ListBullet"/>
      </w:pPr>
      <w:r>
        <w:t>返回 DTO 由框架自动封装为 OCPP CALLRESULT。</w:t>
      </w:r>
    </w:p>
    <w:p>
      <w:pPr>
        <w:pStyle w:val="ListBullet"/>
      </w:pPr>
      <w:r>
        <w:t>抛出的协议异常或业务异常会被转换为 CALLERROR。</w:t>
      </w:r>
    </w:p>
    <w:p>
      <w:pPr>
        <w:pStyle w:val="Heading1"/>
      </w:pPr>
      <w:r>
        <w:t>8. 业务层向充电桩下发命令</w:t>
      </w:r>
    </w:p>
    <w:p>
      <w:r>
        <w:t>推荐依赖接口：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@Autowired</w:t>
        <w:br/>
        <w:t>private OcppGateway ocppGateway;</w:t>
      </w:r>
    </w:p>
    <w:p>
      <w:r>
        <w:t>下发 OCPP 1.6 远程启动：</w:t>
      </w:r>
    </w:p>
    <w:p>
      <w:pPr>
        <w:pStyle w:val="CodeBlock"/>
        <w:spacing w:before="60" w:after="120"/>
        <w:ind w:left="216"/>
      </w:pPr>
      <w:r>
        <w:rPr>
          <w:rFonts w:ascii="DejaVu Sans Mono" w:hAnsi="DejaVu Sans Mono"/>
        </w:rPr>
        <w:t>RemoteStartTransactionRequest request = new RemoteStartTransactionRequest();</w:t>
        <w:br/>
        <w:t>request.setConnectorId(1);</w:t>
        <w:br/>
        <w:t>request.setIdTag("USER001");</w:t>
        <w:br/>
        <w:br/>
        <w:t>CompletableFuture&lt;RemoteStartTransactionResponse&gt; future = ocppGateway.call(</w:t>
        <w:br/>
        <w:t xml:space="preserve">        "CP001",</w:t>
        <w:br/>
        <w:t xml:space="preserve">        OcppVersion.OCPP_16,</w:t>
        <w:br/>
        <w:t xml:space="preserve">        "RemoteStartTransaction",</w:t>
        <w:br/>
        <w:t xml:space="preserve">        request,</w:t>
        <w:br/>
        <w:t xml:space="preserve">        RemoteStartTransactionResponse.class</w:t>
        <w:br/>
        <w:t>);</w:t>
      </w:r>
    </w:p>
    <w:p>
      <w:r>
        <w:t>框架会自动完成：</w:t>
      </w:r>
    </w:p>
    <w:p>
      <w:pPr>
        <w:pStyle w:val="ListBullet"/>
      </w:pPr>
      <w:r>
        <w:t>生成 uniqueId。</w:t>
      </w:r>
    </w:p>
    <w:p>
      <w:pPr>
        <w:pStyle w:val="ListBullet"/>
      </w:pPr>
      <w:r>
        <w:t xml:space="preserve">编码为 </w:t>
      </w:r>
      <w:r>
        <w:rPr>
          <w:rFonts w:ascii="DejaVu Sans Mono" w:hAnsi="DejaVu Sans Mono"/>
          <w:sz w:val="18"/>
        </w:rPr>
        <w:t>[2, uniqueId, action, payload]</w:t>
      </w:r>
      <w:r>
        <w:t>。</w:t>
      </w:r>
    </w:p>
    <w:p>
      <w:pPr>
        <w:pStyle w:val="ListBullet"/>
      </w:pPr>
      <w:r>
        <w:t>查找充电桩在线连接。</w:t>
      </w:r>
    </w:p>
    <w:p>
      <w:pPr>
        <w:pStyle w:val="ListBullet"/>
      </w:pPr>
      <w:r>
        <w:t>通过 Spring WebSocket 发送文本帧。</w:t>
      </w:r>
    </w:p>
    <w:p>
      <w:pPr>
        <w:pStyle w:val="ListBullet"/>
      </w:pPr>
      <w:r>
        <w:t>保存 PendingRequest。</w:t>
      </w:r>
    </w:p>
    <w:p>
      <w:pPr>
        <w:pStyle w:val="ListBullet"/>
      </w:pPr>
      <w:r>
        <w:t>收到 CALLRESULT 时完成 Future。</w:t>
      </w:r>
    </w:p>
    <w:p>
      <w:pPr>
        <w:pStyle w:val="ListBullet"/>
      </w:pPr>
      <w:r>
        <w:t>收到 CALLERROR 时完成异常。</w:t>
      </w:r>
    </w:p>
    <w:p>
      <w:pPr>
        <w:pStyle w:val="ListBullet"/>
      </w:pPr>
      <w:r>
        <w:t>超时后清理等待中的请求。</w:t>
      </w:r>
    </w:p>
    <w:p>
      <w:pPr>
        <w:pStyle w:val="Heading1"/>
      </w:pPr>
      <w:r>
        <w:t>9. Lombok 使用说明</w:t>
      </w:r>
    </w:p>
    <w:p>
      <w:r>
        <w:t>本次增强已在 DTO 和关键类中使用常见 Lombok 注解：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b/>
              </w:rPr>
              <w:t>注解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b/>
              </w:rPr>
              <w:t>用途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`@Data`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自动生成 getter、setter、toString、equals、hashCode。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`@Builder`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为 DTO 提供链式构建方式。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`@NoArgsConstructor`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生成无参构造器，便于 Jackson 反序列化。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`@AllArgsConstructor`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生成全参构造器，便于测试和构造对象。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`@Accessors(chain = true)`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setter 返回 this，支持链式赋值。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`@Slf4j`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自动生成日志对象，替代手写 LoggerFactory。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`@RequiredArgsConstructor`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</w:rPr>
              <w:t>为 final 字段生成构造器，适合 Spring 构造器注入。</w:t>
            </w:r>
          </w:p>
        </w:tc>
      </w:tr>
    </w:tbl>
    <w:p>
      <w:pPr>
        <w:pStyle w:val="Heading1"/>
      </w:pPr>
      <w:r>
        <w:t>10. WebSocket 实现说明</w:t>
      </w:r>
    </w:p>
    <w:p>
      <w:r>
        <w:t xml:space="preserve">starter 模块显式依赖 </w:t>
      </w:r>
      <w:r>
        <w:rPr>
          <w:rFonts w:ascii="DejaVu Sans Mono" w:hAnsi="DejaVu Sans Mono"/>
          <w:sz w:val="18"/>
        </w:rPr>
        <w:t>spring-websocket</w:t>
      </w:r>
      <w:r>
        <w:t>。核心类如下：</w:t>
      </w:r>
    </w:p>
    <w:p>
      <w:pPr>
        <w:pStyle w:val="ListBullet"/>
      </w:pPr>
      <w:r/>
      <w:r>
        <w:rPr>
          <w:rFonts w:ascii="DejaVu Sans Mono" w:hAnsi="DejaVu Sans Mono"/>
          <w:sz w:val="18"/>
        </w:rPr>
        <w:t>OcppWebSocketConfigurer</w:t>
      </w:r>
      <w:r>
        <w:t>：注册 WebSocket 端点。</w:t>
      </w:r>
    </w:p>
    <w:p>
      <w:pPr>
        <w:pStyle w:val="ListBullet"/>
      </w:pPr>
      <w:r/>
      <w:r>
        <w:rPr>
          <w:rFonts w:ascii="DejaVu Sans Mono" w:hAnsi="DejaVu Sans Mono"/>
          <w:sz w:val="18"/>
        </w:rPr>
        <w:t>OcppHandshakeInterceptor</w:t>
      </w:r>
      <w:r>
        <w:t>：从路径中解析 chargePointId。</w:t>
      </w:r>
    </w:p>
    <w:p>
      <w:pPr>
        <w:pStyle w:val="ListBullet"/>
      </w:pPr>
      <w:r/>
      <w:r>
        <w:rPr>
          <w:rFonts w:ascii="DejaVu Sans Mono" w:hAnsi="DejaVu Sans Mono"/>
          <w:sz w:val="18"/>
        </w:rPr>
        <w:t>OcppWebSocketHandshakeHandler</w:t>
      </w:r>
      <w:r>
        <w:t>：处理子协议协商。</w:t>
      </w:r>
    </w:p>
    <w:p>
      <w:pPr>
        <w:pStyle w:val="ListBullet"/>
      </w:pPr>
      <w:r/>
      <w:r>
        <w:rPr>
          <w:rFonts w:ascii="DejaVu Sans Mono" w:hAnsi="DejaVu Sans Mono"/>
          <w:sz w:val="18"/>
        </w:rPr>
        <w:t>OcppWebSocketHandler</w:t>
      </w:r>
      <w:r>
        <w:t>：处理连接、文本帧、路由、响应、异常转换。</w:t>
      </w:r>
    </w:p>
    <w:p>
      <w:pPr>
        <w:pStyle w:val="ListBullet"/>
      </w:pPr>
      <w:r/>
      <w:r>
        <w:rPr>
          <w:rFonts w:ascii="DejaVu Sans Mono" w:hAnsi="DejaVu Sans Mono"/>
          <w:sz w:val="18"/>
        </w:rPr>
        <w:t>SpringOcppConnection</w:t>
      </w:r>
      <w:r>
        <w:t>：封装 Spring WebSocketSession，向 core 暴露统一连接接口。</w:t>
      </w:r>
    </w:p>
    <w:p>
      <w:r>
        <w:t>协议层不直接依赖业务代码；业务层也不直接依赖 WebSocketSession。</w:t>
      </w:r>
    </w:p>
    <w:p>
      <w:pPr>
        <w:pStyle w:val="Heading1"/>
      </w:pPr>
      <w:r>
        <w:t>11. OCPP 1.6 和 2.0.1 兼容方式</w:t>
      </w:r>
    </w:p>
    <w:p>
      <w:r>
        <w:t xml:space="preserve">框架通过 </w:t>
      </w:r>
      <w:r>
        <w:rPr>
          <w:rFonts w:ascii="DejaVu Sans Mono" w:hAnsi="DejaVu Sans Mono"/>
          <w:sz w:val="18"/>
        </w:rPr>
        <w:t>OcppVersion</w:t>
      </w:r>
      <w:r>
        <w:t xml:space="preserve"> 区分协议版本，通过 </w:t>
      </w:r>
      <w:r>
        <w:rPr>
          <w:rFonts w:ascii="DejaVu Sans Mono" w:hAnsi="DejaVu Sans Mono"/>
          <w:sz w:val="18"/>
        </w:rPr>
        <w:t>version + action</w:t>
      </w:r>
      <w:r>
        <w:t xml:space="preserve"> 路由到不同业务处理器。这样即使两个版本存在同名 Action，也不会路由冲突。</w:t>
      </w:r>
    </w:p>
    <w:p>
      <w:r>
        <w:t>内置 DTO 覆盖常见动作，例如：</w:t>
      </w:r>
    </w:p>
    <w:p>
      <w:pPr>
        <w:pStyle w:val="ListBullet"/>
      </w:pPr>
      <w:r>
        <w:t>OCPP 1.6：BootNotification、Authorize、Heartbeat、StartTransaction、StopTransaction、StatusNotification、MeterValues、RemoteStartTransaction、RemoteStopTransaction。</w:t>
      </w:r>
    </w:p>
    <w:p>
      <w:pPr>
        <w:pStyle w:val="ListBullet"/>
      </w:pPr>
      <w:r>
        <w:t>OCPP 2.0.1：BootNotification、Authorize、Heartbeat、StatusNotification、MeterValues、TransactionEvent、RequestStartTransaction、RequestStopTransaction。</w:t>
      </w:r>
    </w:p>
    <w:p>
      <w:pPr>
        <w:pStyle w:val="Heading1"/>
      </w:pPr>
      <w:r>
        <w:t>12. 如何扩展更高版本 OCPP</w:t>
      </w:r>
    </w:p>
    <w:p>
      <w:r>
        <w:t>以扩展 OCPP 2.1 为例：</w:t>
      </w:r>
    </w:p>
    <w:p>
      <w:pPr>
        <w:ind w:left="259" w:hanging="259"/>
      </w:pPr>
      <w:r>
        <w:t xml:space="preserve">1. 在 </w:t>
      </w:r>
      <w:r>
        <w:rPr>
          <w:rFonts w:ascii="DejaVu Sans Mono" w:hAnsi="DejaVu Sans Mono"/>
          <w:sz w:val="18"/>
        </w:rPr>
        <w:t>OcppVersion</w:t>
      </w:r>
      <w:r>
        <w:t xml:space="preserve"> 中新增版本枚举和值到子协议的映射。</w:t>
      </w:r>
    </w:p>
    <w:p>
      <w:pPr>
        <w:ind w:left="259" w:hanging="259"/>
      </w:pPr>
      <w:r>
        <w:t xml:space="preserve">2. 在 </w:t>
      </w:r>
      <w:r>
        <w:rPr>
          <w:rFonts w:ascii="DejaVu Sans Mono" w:hAnsi="DejaVu Sans Mono"/>
          <w:sz w:val="18"/>
        </w:rPr>
        <w:t>model</w:t>
      </w:r>
      <w:r>
        <w:t xml:space="preserve"> 下新增 </w:t>
      </w:r>
      <w:r>
        <w:rPr>
          <w:rFonts w:ascii="DejaVu Sans Mono" w:hAnsi="DejaVu Sans Mono"/>
          <w:sz w:val="18"/>
        </w:rPr>
        <w:t>v21</w:t>
      </w:r>
      <w:r>
        <w:t xml:space="preserve"> DTO 包。</w:t>
      </w:r>
    </w:p>
    <w:p>
      <w:pPr>
        <w:ind w:left="259" w:hanging="259"/>
      </w:pPr>
      <w:r>
        <w:t>3. 增加 OCPP 2.1 的请求与响应 DTO。</w:t>
      </w:r>
    </w:p>
    <w:p>
      <w:pPr>
        <w:ind w:left="259" w:hanging="259"/>
      </w:pPr>
      <w:r>
        <w:t xml:space="preserve">4. 在业务层新增 </w:t>
      </w:r>
      <w:r>
        <w:rPr>
          <w:rFonts w:ascii="DejaVu Sans Mono" w:hAnsi="DejaVu Sans Mono"/>
          <w:sz w:val="18"/>
        </w:rPr>
        <w:t>@OcppActionMapping(version = OcppVersion.OCPP_21, action = "...")</w:t>
      </w:r>
      <w:r>
        <w:t>。</w:t>
      </w:r>
    </w:p>
    <w:p>
      <w:pPr>
        <w:ind w:left="259" w:hanging="259"/>
      </w:pPr>
      <w:r>
        <w:t xml:space="preserve">5. 如需要强 Schema 校验，实现 </w:t>
      </w:r>
      <w:r>
        <w:rPr>
          <w:rFonts w:ascii="DejaVu Sans Mono" w:hAnsi="DejaVu Sans Mono"/>
          <w:sz w:val="18"/>
        </w:rPr>
        <w:t>OcppSchemaValidator</w:t>
      </w:r>
      <w:r>
        <w:t xml:space="preserve">，替换默认 </w:t>
      </w:r>
      <w:r>
        <w:rPr>
          <w:rFonts w:ascii="DejaVu Sans Mono" w:hAnsi="DejaVu Sans Mono"/>
          <w:sz w:val="18"/>
        </w:rPr>
        <w:t>NoopOcppSchemaValidator</w:t>
      </w:r>
      <w:r>
        <w:t>。</w:t>
      </w:r>
    </w:p>
    <w:p>
      <w:pPr>
        <w:ind w:left="259" w:hanging="259"/>
      </w:pPr>
      <w:r>
        <w:t xml:space="preserve">6. 如需要版本级默认处理器，可在 starter 中新增 </w:t>
      </w:r>
      <w:r>
        <w:rPr>
          <w:rFonts w:ascii="DejaVu Sans Mono" w:hAnsi="DejaVu Sans Mono"/>
          <w:sz w:val="18"/>
        </w:rPr>
        <w:t>DefaultOcpp21Handlers</w:t>
      </w:r>
      <w:r>
        <w:t>。</w:t>
      </w:r>
    </w:p>
    <w:p>
      <w:pPr>
        <w:ind w:left="259" w:hanging="259"/>
      </w:pPr>
      <w:r>
        <w:t>7. 如 OCPP 2.1 引入新的 WebSocket 子协议名，在配置和握手处理逻辑中补充。</w:t>
      </w:r>
    </w:p>
    <w:p>
      <w:r>
        <w:t>核心设计点是：编解码器只关心 OCPP-J 的公共帧结构；版本差异主要体现在 DTO、Action 和业务处理器中。</w:t>
      </w:r>
    </w:p>
    <w:p>
      <w:pPr>
        <w:pStyle w:val="Heading1"/>
      </w:pPr>
      <w:r>
        <w:t>13. 多节点部署建议</w:t>
      </w:r>
    </w:p>
    <w:p>
      <w:r>
        <w:t xml:space="preserve">默认 </w:t>
      </w:r>
      <w:r>
        <w:rPr>
          <w:rFonts w:ascii="DejaVu Sans Mono" w:hAnsi="DejaVu Sans Mono"/>
          <w:sz w:val="18"/>
        </w:rPr>
        <w:t>InMemoryOcppSessionRepository</w:t>
      </w:r>
      <w:r>
        <w:t xml:space="preserve"> 适合单节点或本地开发。生产多节点部署时建议：</w:t>
      </w:r>
    </w:p>
    <w:p>
      <w:pPr>
        <w:pStyle w:val="ListBullet"/>
      </w:pPr>
      <w:r>
        <w:t xml:space="preserve">自定义实现 </w:t>
      </w:r>
      <w:r>
        <w:rPr>
          <w:rFonts w:ascii="DejaVu Sans Mono" w:hAnsi="DejaVu Sans Mono"/>
          <w:sz w:val="18"/>
        </w:rPr>
        <w:t>OcppSessionRepository</w:t>
      </w:r>
      <w:r>
        <w:t>。</w:t>
      </w:r>
    </w:p>
    <w:p>
      <w:pPr>
        <w:pStyle w:val="ListBullet"/>
      </w:pPr>
      <w:r>
        <w:t>将在线状态同步到 Redis 或注册中心。</w:t>
      </w:r>
    </w:p>
    <w:p>
      <w:pPr>
        <w:pStyle w:val="ListBullet"/>
      </w:pPr>
      <w:r>
        <w:t>主动下发命令时按 chargePointId 路由到持有连接的节点。</w:t>
      </w:r>
    </w:p>
    <w:p>
      <w:pPr>
        <w:pStyle w:val="ListBullet"/>
      </w:pPr>
      <w:r>
        <w:t>对 PendingRequest 进行节点内管理，不建议跨节点共享 WebSocketSession。</w:t>
      </w:r>
    </w:p>
    <w:p>
      <w:pPr>
        <w:pStyle w:val="Heading1"/>
      </w:pPr>
      <w:r>
        <w:t>14. 安全建议</w:t>
      </w:r>
    </w:p>
    <w:p>
      <w:r>
        <w:t>公网接入充电桩时建议：</w:t>
      </w:r>
    </w:p>
    <w:p>
      <w:pPr>
        <w:pStyle w:val="ListBullet"/>
      </w:pPr>
      <w:r>
        <w:t>使用 WSS。</w:t>
      </w:r>
    </w:p>
    <w:p>
      <w:pPr>
        <w:pStyle w:val="ListBullet"/>
      </w:pPr>
      <w:r>
        <w:t>在握手阶段校验桩编号、签名、token 或证书。</w:t>
      </w:r>
    </w:p>
    <w:p>
      <w:pPr>
        <w:pStyle w:val="ListBullet"/>
      </w:pPr>
      <w:r>
        <w:t>限制 allowed origins。</w:t>
      </w:r>
    </w:p>
    <w:p>
      <w:pPr>
        <w:pStyle w:val="ListBullet"/>
      </w:pPr>
      <w:r>
        <w:t>对原始报文做审计留存。</w:t>
      </w:r>
    </w:p>
    <w:p>
      <w:pPr>
        <w:pStyle w:val="ListBullet"/>
      </w:pPr>
      <w:r>
        <w:t>对敏感日志做脱敏。</w:t>
      </w:r>
    </w:p>
    <w:p>
      <w:pPr>
        <w:pStyle w:val="Heading1"/>
      </w:pPr>
      <w:r>
        <w:t>15. 当前边界</w:t>
      </w:r>
    </w:p>
    <w:p>
      <w:r>
        <w:t>本工程已实现协议框架、传输层、路由、典型 DTO 和示例业务。为了保持示例可读性，未穷尽所有 OCPP Action 的完整字段模型。如果用于生产级认证，应继续补齐完整 DTO 和 JSON Schema 校验文件。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注释作者：JYq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OCPP 协议框架开发使用手册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