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58" w:rsidRDefault="00FF626B" w:rsidP="00FF626B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Контрольні відповіді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1)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Мова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програмування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це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формальна система для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написання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програм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які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виконують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певні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обчислення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або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керують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пристроями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2)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Вибір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програмування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залежить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від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завдання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продуктивності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екосистеми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легкос</w:t>
      </w:r>
      <w:r>
        <w:rPr>
          <w:rFonts w:ascii="Arial" w:eastAsia="Times New Roman" w:hAnsi="Arial" w:cs="Arial"/>
          <w:sz w:val="28"/>
          <w:szCs w:val="28"/>
          <w:lang w:val="ru-RU"/>
        </w:rPr>
        <w:t>ті</w:t>
      </w:r>
      <w:proofErr w:type="spellEnd"/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ru-RU"/>
        </w:rPr>
        <w:t>використання</w:t>
      </w:r>
      <w:proofErr w:type="spellEnd"/>
      <w:r>
        <w:rPr>
          <w:rFonts w:ascii="Arial" w:eastAsia="Times New Roman" w:hAnsi="Arial" w:cs="Arial"/>
          <w:sz w:val="28"/>
          <w:szCs w:val="28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sz w:val="28"/>
          <w:szCs w:val="28"/>
          <w:lang w:val="ru-RU"/>
        </w:rPr>
        <w:t>сумісності</w:t>
      </w:r>
      <w:proofErr w:type="spellEnd"/>
      <w:r>
        <w:rPr>
          <w:rFonts w:ascii="Arial" w:eastAsia="Times New Roman" w:hAnsi="Arial" w:cs="Arial"/>
          <w:sz w:val="28"/>
          <w:szCs w:val="28"/>
          <w:lang w:val="ru-RU"/>
        </w:rPr>
        <w:t xml:space="preserve"> з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іншими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технологіями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3) </w:t>
      </w:r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Мнемокод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це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набір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символічних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команд (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мнемонік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),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що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використовуються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в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асемблері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для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представлення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машинних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інструкцій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4) </w:t>
      </w:r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Перша широко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використовувана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компільована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мова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це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Фортран (1957)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.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Ключова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ідея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автоматизація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процесу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обчислень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5)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Найстаріша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з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популярних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r w:rsidRPr="00FF626B">
        <w:rPr>
          <w:rFonts w:ascii="Arial" w:eastAsia="Times New Roman" w:hAnsi="Arial" w:cs="Arial"/>
          <w:bCs/>
          <w:sz w:val="28"/>
          <w:szCs w:val="28"/>
        </w:rPr>
        <w:t>Fortran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(1957)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або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F626B">
        <w:rPr>
          <w:rFonts w:ascii="Arial" w:eastAsia="Times New Roman" w:hAnsi="Arial" w:cs="Arial"/>
          <w:bCs/>
          <w:sz w:val="28"/>
          <w:szCs w:val="28"/>
        </w:rPr>
        <w:t>Lisp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(1958).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  <w:lang w:val="uk-UA"/>
        </w:rPr>
        <w:t xml:space="preserve">6)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</w:rPr>
        <w:t>Покоління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</w:rPr>
        <w:t>мов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</w:rPr>
        <w:t>програмування</w:t>
      </w:r>
      <w:proofErr w:type="spellEnd"/>
      <w:r w:rsidRPr="00FF626B">
        <w:rPr>
          <w:rFonts w:ascii="Arial" w:eastAsia="Times New Roman" w:hAnsi="Arial" w:cs="Arial"/>
          <w:sz w:val="28"/>
          <w:szCs w:val="28"/>
        </w:rPr>
        <w:t xml:space="preserve">: </w:t>
      </w:r>
    </w:p>
    <w:p w:rsidR="00FF626B" w:rsidRPr="00FF626B" w:rsidRDefault="00FF626B" w:rsidP="00FF62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F626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</w:rPr>
        <w:t>Машинні</w:t>
      </w:r>
      <w:proofErr w:type="spellEnd"/>
      <w:r w:rsidRPr="00FF626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</w:rPr>
        <w:t>коди</w:t>
      </w:r>
      <w:proofErr w:type="spellEnd"/>
    </w:p>
    <w:p w:rsidR="00FF626B" w:rsidRDefault="00FF626B" w:rsidP="00FF62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Асемблер</w:t>
      </w:r>
    </w:p>
    <w:p w:rsidR="00FF626B" w:rsidRPr="00FF626B" w:rsidRDefault="00FF626B" w:rsidP="00FF62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Процедурні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</w:t>
      </w:r>
      <w:r w:rsidRPr="00FF626B">
        <w:rPr>
          <w:rFonts w:ascii="Arial" w:eastAsia="Times New Roman" w:hAnsi="Arial" w:cs="Arial"/>
          <w:sz w:val="28"/>
          <w:szCs w:val="28"/>
        </w:rPr>
        <w:t>C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Pascal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>)</w:t>
      </w:r>
    </w:p>
    <w:p w:rsidR="00FF626B" w:rsidRPr="00FF626B" w:rsidRDefault="00FF626B" w:rsidP="00FF62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високого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рівня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</w:t>
      </w:r>
      <w:r w:rsidRPr="00FF626B">
        <w:rPr>
          <w:rFonts w:ascii="Arial" w:eastAsia="Times New Roman" w:hAnsi="Arial" w:cs="Arial"/>
          <w:sz w:val="28"/>
          <w:szCs w:val="28"/>
        </w:rPr>
        <w:t>SQL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MATLAB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>)</w:t>
      </w:r>
    </w:p>
    <w:p w:rsidR="00FF626B" w:rsidRPr="00FF626B" w:rsidRDefault="00FF626B" w:rsidP="00FF62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Логічні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та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декларативні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</w:t>
      </w:r>
      <w:r w:rsidRPr="00FF626B">
        <w:rPr>
          <w:rFonts w:ascii="Arial" w:eastAsia="Times New Roman" w:hAnsi="Arial" w:cs="Arial"/>
          <w:sz w:val="28"/>
          <w:szCs w:val="28"/>
        </w:rPr>
        <w:t>Prolog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Lisp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>)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7)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Поділ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за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поколіннями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базується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на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рівні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абстракції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та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зручності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використання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8)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Класифікація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: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процедурні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об'єктно-орієнтовані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функціональні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логічні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декларативні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9)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Імперативні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–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це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мови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що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вказують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конкретні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кроки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виконання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програми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(</w:t>
      </w:r>
      <w:r w:rsidRPr="00FF626B">
        <w:rPr>
          <w:rFonts w:ascii="Arial" w:eastAsia="Times New Roman" w:hAnsi="Arial" w:cs="Arial"/>
          <w:sz w:val="28"/>
          <w:szCs w:val="28"/>
        </w:rPr>
        <w:t>C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Java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Python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>).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proofErr w:type="gramStart"/>
      <w:r>
        <w:rPr>
          <w:rFonts w:ascii="Arial" w:eastAsia="Times New Roman" w:hAnsi="Arial" w:cs="Arial"/>
          <w:bCs/>
          <w:sz w:val="28"/>
          <w:szCs w:val="28"/>
          <w:lang w:val="ru-RU"/>
        </w:rPr>
        <w:t>10 )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Різниця</w:t>
      </w:r>
      <w:proofErr w:type="spellEnd"/>
      <w:proofErr w:type="gram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між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компілятором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і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інтерпретатором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: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компілятор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перекладає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весь код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одразу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а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інтерпретатор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виконує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sz w:val="28"/>
          <w:szCs w:val="28"/>
          <w:lang w:val="ru-RU"/>
        </w:rPr>
        <w:t>його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 по рядках.</w:t>
      </w:r>
    </w:p>
    <w:p w:rsidR="00FF626B" w:rsidRPr="00FF626B" w:rsidRDefault="00FF626B" w:rsidP="00FF62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Cs/>
          <w:sz w:val="28"/>
          <w:szCs w:val="28"/>
          <w:lang w:val="ru-RU"/>
        </w:rPr>
        <w:t xml:space="preserve">11)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Приклади</w:t>
      </w:r>
      <w:proofErr w:type="spellEnd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компіляторів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: </w:t>
      </w:r>
      <w:r w:rsidRPr="00FF626B">
        <w:rPr>
          <w:rFonts w:ascii="Arial" w:eastAsia="Times New Roman" w:hAnsi="Arial" w:cs="Arial"/>
          <w:sz w:val="28"/>
          <w:szCs w:val="28"/>
        </w:rPr>
        <w:t>GCC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F626B">
        <w:rPr>
          <w:rFonts w:ascii="Arial" w:eastAsia="Times New Roman" w:hAnsi="Arial" w:cs="Arial"/>
          <w:sz w:val="28"/>
          <w:szCs w:val="28"/>
        </w:rPr>
        <w:t>Clang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; </w:t>
      </w:r>
      <w:proofErr w:type="spellStart"/>
      <w:r w:rsidRPr="00FF626B">
        <w:rPr>
          <w:rFonts w:ascii="Arial" w:eastAsia="Times New Roman" w:hAnsi="Arial" w:cs="Arial"/>
          <w:bCs/>
          <w:sz w:val="28"/>
          <w:szCs w:val="28"/>
          <w:lang w:val="ru-RU"/>
        </w:rPr>
        <w:t>інтерпретаторів</w:t>
      </w:r>
      <w:proofErr w:type="spellEnd"/>
      <w:r w:rsidRPr="00FF626B">
        <w:rPr>
          <w:rFonts w:ascii="Arial" w:eastAsia="Times New Roman" w:hAnsi="Arial" w:cs="Arial"/>
          <w:sz w:val="28"/>
          <w:szCs w:val="28"/>
          <w:lang w:val="ru-RU"/>
        </w:rPr>
        <w:t xml:space="preserve">: </w:t>
      </w:r>
      <w:r w:rsidRPr="00FF626B">
        <w:rPr>
          <w:rFonts w:ascii="Arial" w:eastAsia="Times New Roman" w:hAnsi="Arial" w:cs="Arial"/>
          <w:sz w:val="28"/>
          <w:szCs w:val="28"/>
        </w:rPr>
        <w:t>Python</w:t>
      </w:r>
      <w:r w:rsidRPr="00FF626B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:rsidR="00FF626B" w:rsidRDefault="00160F17" w:rsidP="00160F17">
      <w:pPr>
        <w:jc w:val="center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Порівняння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мов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програмування</w:t>
      </w:r>
      <w:proofErr w:type="spellEnd"/>
    </w:p>
    <w:tbl>
      <w:tblPr>
        <w:tblStyle w:val="a6"/>
        <w:tblW w:w="10915" w:type="dxa"/>
        <w:tblInd w:w="-572" w:type="dxa"/>
        <w:tblLook w:val="04A0" w:firstRow="1" w:lastRow="0" w:firstColumn="1" w:lastColumn="0" w:noHBand="0" w:noVBand="1"/>
      </w:tblPr>
      <w:tblGrid>
        <w:gridCol w:w="2265"/>
        <w:gridCol w:w="2016"/>
        <w:gridCol w:w="1643"/>
        <w:gridCol w:w="1589"/>
        <w:gridCol w:w="1691"/>
        <w:gridCol w:w="1711"/>
      </w:tblGrid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lastRenderedPageBreak/>
              <w:t>Характеристика</w:t>
            </w:r>
            <w:proofErr w:type="spellEnd"/>
          </w:p>
        </w:tc>
        <w:tc>
          <w:tcPr>
            <w:tcW w:w="2016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r>
              <w:t>C++</w:t>
            </w:r>
          </w:p>
        </w:tc>
        <w:tc>
          <w:tcPr>
            <w:tcW w:w="1643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r>
              <w:t>C#</w:t>
            </w:r>
          </w:p>
        </w:tc>
        <w:tc>
          <w:tcPr>
            <w:tcW w:w="15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"/>
            </w:tblGrid>
            <w:tr w:rsidR="00160F17" w:rsidRPr="00160F17" w:rsidTr="00160F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0F17" w:rsidRPr="00160F17" w:rsidRDefault="00160F17" w:rsidP="00160F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</w:rPr>
                  </w:pPr>
                  <w:r w:rsidRPr="00160F17">
                    <w:rPr>
                      <w:rFonts w:ascii="Times New Roman" w:eastAsia="Times New Roman" w:hAnsi="Times New Roman" w:cs="Times New Roman"/>
                      <w:bCs/>
                    </w:rPr>
                    <w:t>Java</w:t>
                  </w:r>
                </w:p>
              </w:tc>
            </w:tr>
          </w:tbl>
          <w:p w:rsidR="00160F17" w:rsidRPr="00160F17" w:rsidRDefault="00160F17" w:rsidP="00160F1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0F17" w:rsidRPr="00160F17" w:rsidTr="00160F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0F17" w:rsidRPr="00160F17" w:rsidRDefault="00160F17" w:rsidP="00160F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</w:p>
        </w:tc>
        <w:tc>
          <w:tcPr>
            <w:tcW w:w="169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r>
              <w:t>JavaScript</w:t>
            </w:r>
          </w:p>
        </w:tc>
        <w:tc>
          <w:tcPr>
            <w:tcW w:w="171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r>
              <w:t>Python</w:t>
            </w:r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Область</w:t>
            </w:r>
            <w:proofErr w:type="spellEnd"/>
            <w:r>
              <w:t xml:space="preserve"> </w:t>
            </w:r>
            <w:proofErr w:type="spellStart"/>
            <w:r>
              <w:t>використання</w:t>
            </w:r>
            <w:proofErr w:type="spellEnd"/>
          </w:p>
        </w:tc>
        <w:tc>
          <w:tcPr>
            <w:tcW w:w="2016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Системне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програмування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ігри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високопродуктивні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додатки</w:t>
            </w:r>
            <w:proofErr w:type="spellEnd"/>
          </w:p>
        </w:tc>
        <w:tc>
          <w:tcPr>
            <w:tcW w:w="1643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Розробка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додатків</w:t>
            </w:r>
            <w:proofErr w:type="spellEnd"/>
            <w:r w:rsidRPr="00160F17">
              <w:rPr>
                <w:lang w:val="ru-RU"/>
              </w:rPr>
              <w:t xml:space="preserve"> для </w:t>
            </w:r>
            <w:r>
              <w:t>Windows</w:t>
            </w:r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ігор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корпоративних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додатків</w:t>
            </w:r>
            <w:proofErr w:type="spellEnd"/>
          </w:p>
        </w:tc>
        <w:tc>
          <w:tcPr>
            <w:tcW w:w="1589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Корпоративні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>, Android-</w:t>
            </w:r>
            <w:proofErr w:type="spellStart"/>
            <w:r>
              <w:t>додатки</w:t>
            </w:r>
            <w:proofErr w:type="spellEnd"/>
          </w:p>
        </w:tc>
        <w:tc>
          <w:tcPr>
            <w:tcW w:w="1691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r w:rsidRPr="00160F17">
              <w:rPr>
                <w:lang w:val="ru-RU"/>
              </w:rPr>
              <w:t>Веб-</w:t>
            </w:r>
            <w:proofErr w:type="spellStart"/>
            <w:r w:rsidRPr="00160F17">
              <w:rPr>
                <w:lang w:val="ru-RU"/>
              </w:rPr>
              <w:t>розробка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фронтенд</w:t>
            </w:r>
            <w:proofErr w:type="spellEnd"/>
            <w:r w:rsidRPr="00160F17">
              <w:rPr>
                <w:lang w:val="ru-RU"/>
              </w:rPr>
              <w:t xml:space="preserve"> і </w:t>
            </w:r>
            <w:proofErr w:type="spellStart"/>
            <w:r w:rsidRPr="00160F17">
              <w:rPr>
                <w:lang w:val="ru-RU"/>
              </w:rPr>
              <w:t>бекенд</w:t>
            </w:r>
            <w:proofErr w:type="spellEnd"/>
          </w:p>
        </w:tc>
        <w:tc>
          <w:tcPr>
            <w:tcW w:w="1711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Аналіз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даних</w:t>
            </w:r>
            <w:proofErr w:type="spellEnd"/>
            <w:r w:rsidRPr="00160F17">
              <w:rPr>
                <w:lang w:val="ru-RU"/>
              </w:rPr>
              <w:t xml:space="preserve">, </w:t>
            </w:r>
            <w:r>
              <w:t>AI</w:t>
            </w:r>
            <w:r w:rsidRPr="00160F17">
              <w:rPr>
                <w:lang w:val="ru-RU"/>
              </w:rPr>
              <w:t>, веб-</w:t>
            </w:r>
            <w:proofErr w:type="spellStart"/>
            <w:r w:rsidRPr="00160F17">
              <w:rPr>
                <w:lang w:val="ru-RU"/>
              </w:rPr>
              <w:t>розробка</w:t>
            </w:r>
            <w:proofErr w:type="spellEnd"/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Механізм</w:t>
            </w:r>
            <w:proofErr w:type="spellEnd"/>
            <w:r>
              <w:t xml:space="preserve"> </w:t>
            </w:r>
            <w:proofErr w:type="spellStart"/>
            <w:r>
              <w:t>компіляції</w:t>
            </w:r>
            <w:proofErr w:type="spellEnd"/>
          </w:p>
        </w:tc>
        <w:tc>
          <w:tcPr>
            <w:tcW w:w="2016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Компіляція</w:t>
            </w:r>
            <w:proofErr w:type="spellEnd"/>
            <w:r>
              <w:t xml:space="preserve"> в </w:t>
            </w:r>
            <w:proofErr w:type="spellStart"/>
            <w:r>
              <w:t>машинний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</w:p>
        </w:tc>
        <w:tc>
          <w:tcPr>
            <w:tcW w:w="1643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Компіляція</w:t>
            </w:r>
            <w:proofErr w:type="spellEnd"/>
            <w:r>
              <w:t xml:space="preserve"> в </w:t>
            </w:r>
            <w:proofErr w:type="spellStart"/>
            <w:r>
              <w:t>байткод</w:t>
            </w:r>
            <w:proofErr w:type="spellEnd"/>
            <w:r>
              <w:t xml:space="preserve"> CLR</w:t>
            </w:r>
          </w:p>
        </w:tc>
        <w:tc>
          <w:tcPr>
            <w:tcW w:w="1589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Компіляція</w:t>
            </w:r>
            <w:proofErr w:type="spellEnd"/>
            <w:r>
              <w:t xml:space="preserve"> в </w:t>
            </w:r>
            <w:proofErr w:type="spellStart"/>
            <w:r>
              <w:t>байткод</w:t>
            </w:r>
            <w:proofErr w:type="spellEnd"/>
            <w:r>
              <w:t xml:space="preserve"> JVM</w:t>
            </w:r>
          </w:p>
        </w:tc>
        <w:tc>
          <w:tcPr>
            <w:tcW w:w="169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Інтерпретація</w:t>
            </w:r>
            <w:proofErr w:type="spellEnd"/>
            <w:r>
              <w:t xml:space="preserve"> в </w:t>
            </w:r>
            <w:proofErr w:type="spellStart"/>
            <w:r>
              <w:t>браузері</w:t>
            </w:r>
            <w:proofErr w:type="spellEnd"/>
          </w:p>
        </w:tc>
        <w:tc>
          <w:tcPr>
            <w:tcW w:w="171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Інтерпретація</w:t>
            </w:r>
            <w:proofErr w:type="spellEnd"/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roofErr w:type="spellStart"/>
            <w:r>
              <w:t>Парадигми</w:t>
            </w:r>
            <w:proofErr w:type="spellEnd"/>
          </w:p>
        </w:tc>
        <w:tc>
          <w:tcPr>
            <w:tcW w:w="2016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Процедурна</w:t>
            </w:r>
            <w:proofErr w:type="spellEnd"/>
            <w:r>
              <w:t xml:space="preserve">, </w:t>
            </w:r>
            <w:proofErr w:type="spellStart"/>
            <w:r>
              <w:t>об'єктно-орієнтована</w:t>
            </w:r>
            <w:proofErr w:type="spellEnd"/>
          </w:p>
        </w:tc>
        <w:tc>
          <w:tcPr>
            <w:tcW w:w="1643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Об'єктно-орієнтована</w:t>
            </w:r>
            <w:proofErr w:type="spellEnd"/>
            <w:r>
              <w:t xml:space="preserve">, </w:t>
            </w:r>
            <w:proofErr w:type="spellStart"/>
            <w:r>
              <w:t>компонентна</w:t>
            </w:r>
            <w:proofErr w:type="spellEnd"/>
          </w:p>
        </w:tc>
        <w:tc>
          <w:tcPr>
            <w:tcW w:w="1589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Об'єктно-орієнтована</w:t>
            </w:r>
            <w:proofErr w:type="spellEnd"/>
          </w:p>
        </w:tc>
        <w:tc>
          <w:tcPr>
            <w:tcW w:w="169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Функціональна</w:t>
            </w:r>
            <w:proofErr w:type="spellEnd"/>
            <w:r>
              <w:t xml:space="preserve">, </w:t>
            </w:r>
            <w:proofErr w:type="spellStart"/>
            <w:r>
              <w:t>подійно-орієнтована</w:t>
            </w:r>
            <w:proofErr w:type="spellEnd"/>
          </w:p>
        </w:tc>
        <w:tc>
          <w:tcPr>
            <w:tcW w:w="171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Об'єктно-орієнтована</w:t>
            </w:r>
            <w:proofErr w:type="spellEnd"/>
            <w:r>
              <w:t xml:space="preserve">, </w:t>
            </w:r>
            <w:proofErr w:type="spellStart"/>
            <w:r>
              <w:t>функціональна</w:t>
            </w:r>
            <w:proofErr w:type="spellEnd"/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Основні</w:t>
            </w:r>
            <w:proofErr w:type="spellEnd"/>
            <w:r>
              <w:t xml:space="preserve"> </w:t>
            </w:r>
            <w:proofErr w:type="spellStart"/>
            <w:r>
              <w:t>особливості</w:t>
            </w:r>
            <w:proofErr w:type="spellEnd"/>
          </w:p>
        </w:tc>
        <w:tc>
          <w:tcPr>
            <w:tcW w:w="2016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Висока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продуктивність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ручне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керування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пам'яттю</w:t>
            </w:r>
            <w:proofErr w:type="spellEnd"/>
          </w:p>
        </w:tc>
        <w:tc>
          <w:tcPr>
            <w:tcW w:w="1643" w:type="dxa"/>
          </w:tcPr>
          <w:p w:rsidR="00160F17" w:rsidRP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Глибока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інтеграція</w:t>
            </w:r>
            <w:proofErr w:type="spellEnd"/>
            <w:r w:rsidRPr="00160F17">
              <w:rPr>
                <w:lang w:val="ru-RU"/>
              </w:rPr>
              <w:t xml:space="preserve"> з </w:t>
            </w:r>
            <w:r>
              <w:t>Windows</w:t>
            </w:r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автоматичне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управління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пам'яттю</w:t>
            </w:r>
            <w:proofErr w:type="spellEnd"/>
          </w:p>
        </w:tc>
        <w:tc>
          <w:tcPr>
            <w:tcW w:w="1589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</w:p>
          <w:p w:rsidR="00160F17" w:rsidRPr="00160F17" w:rsidRDefault="00160F17" w:rsidP="00160F17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Портативність</w:t>
            </w:r>
            <w:proofErr w:type="spellEnd"/>
            <w:r>
              <w:t xml:space="preserve">, </w:t>
            </w:r>
            <w:proofErr w:type="spellStart"/>
            <w:r>
              <w:t>строгість</w:t>
            </w:r>
            <w:proofErr w:type="spellEnd"/>
            <w:r>
              <w:t xml:space="preserve"> </w:t>
            </w:r>
            <w:proofErr w:type="spellStart"/>
            <w:r>
              <w:t>типізації</w:t>
            </w:r>
            <w:proofErr w:type="spellEnd"/>
          </w:p>
        </w:tc>
        <w:tc>
          <w:tcPr>
            <w:tcW w:w="169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 w:rsidRPr="00160F17">
              <w:rPr>
                <w:lang w:val="ru-RU"/>
              </w:rPr>
              <w:t>Виконання</w:t>
            </w:r>
            <w:proofErr w:type="spellEnd"/>
            <w:r w:rsidRPr="00160F17">
              <w:rPr>
                <w:lang w:val="ru-RU"/>
              </w:rPr>
              <w:t xml:space="preserve"> на </w:t>
            </w:r>
            <w:proofErr w:type="spellStart"/>
            <w:r w:rsidRPr="00160F17">
              <w:rPr>
                <w:lang w:val="ru-RU"/>
              </w:rPr>
              <w:t>клієнті</w:t>
            </w:r>
            <w:proofErr w:type="spellEnd"/>
            <w:r w:rsidRPr="00160F17">
              <w:rPr>
                <w:lang w:val="ru-RU"/>
              </w:rPr>
              <w:t xml:space="preserve">, </w:t>
            </w:r>
            <w:proofErr w:type="spellStart"/>
            <w:r w:rsidRPr="00160F17">
              <w:rPr>
                <w:lang w:val="ru-RU"/>
              </w:rPr>
              <w:t>асинхронне</w:t>
            </w:r>
            <w:proofErr w:type="spellEnd"/>
            <w:r w:rsidRPr="00160F17">
              <w:rPr>
                <w:lang w:val="ru-RU"/>
              </w:rPr>
              <w:t xml:space="preserve"> </w:t>
            </w:r>
            <w:proofErr w:type="spellStart"/>
            <w:r w:rsidRPr="00160F17">
              <w:rPr>
                <w:lang w:val="ru-RU"/>
              </w:rPr>
              <w:t>програмування</w:t>
            </w:r>
            <w:proofErr w:type="spellEnd"/>
          </w:p>
        </w:tc>
        <w:tc>
          <w:tcPr>
            <w:tcW w:w="171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Простота</w:t>
            </w:r>
            <w:proofErr w:type="spellEnd"/>
            <w:r>
              <w:t xml:space="preserve">, </w:t>
            </w:r>
            <w:proofErr w:type="spellStart"/>
            <w:r>
              <w:t>велика</w:t>
            </w:r>
            <w:proofErr w:type="spellEnd"/>
            <w:r>
              <w:t xml:space="preserve"> </w:t>
            </w:r>
            <w:proofErr w:type="spellStart"/>
            <w:r>
              <w:t>стандартна</w:t>
            </w:r>
            <w:proofErr w:type="spellEnd"/>
            <w:r>
              <w:t xml:space="preserve"> </w:t>
            </w:r>
            <w:proofErr w:type="spellStart"/>
            <w:r>
              <w:t>бібліотека</w:t>
            </w:r>
            <w:proofErr w:type="spellEnd"/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Наявність</w:t>
            </w:r>
            <w:proofErr w:type="spellEnd"/>
            <w:r>
              <w:t xml:space="preserve"> </w:t>
            </w:r>
            <w:proofErr w:type="spellStart"/>
            <w:r>
              <w:t>стандарту</w:t>
            </w:r>
            <w:proofErr w:type="spellEnd"/>
            <w:r>
              <w:t xml:space="preserve"> </w:t>
            </w:r>
            <w:proofErr w:type="spellStart"/>
            <w:r>
              <w:t>мови</w:t>
            </w:r>
            <w:proofErr w:type="spellEnd"/>
          </w:p>
        </w:tc>
        <w:tc>
          <w:tcPr>
            <w:tcW w:w="2016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Так</w:t>
            </w:r>
            <w:proofErr w:type="spellEnd"/>
          </w:p>
        </w:tc>
        <w:tc>
          <w:tcPr>
            <w:tcW w:w="1643" w:type="dxa"/>
          </w:tcPr>
          <w:p w:rsidR="00160F17" w:rsidRPr="00160F17" w:rsidRDefault="00160F17" w:rsidP="00160F17">
            <w:pPr>
              <w:jc w:val="center"/>
              <w:rPr>
                <w:szCs w:val="40"/>
                <w:lang w:val="ru-RU"/>
              </w:rPr>
            </w:pPr>
            <w:proofErr w:type="spellStart"/>
            <w:r>
              <w:t>Так</w:t>
            </w:r>
            <w:proofErr w:type="spellEnd"/>
            <w:r>
              <w:t xml:space="preserve"> (ECMA)</w:t>
            </w:r>
          </w:p>
        </w:tc>
        <w:tc>
          <w:tcPr>
            <w:tcW w:w="1589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Так</w:t>
            </w:r>
            <w:proofErr w:type="spellEnd"/>
            <w:r>
              <w:t xml:space="preserve"> (Oracle)</w:t>
            </w:r>
          </w:p>
        </w:tc>
        <w:tc>
          <w:tcPr>
            <w:tcW w:w="169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Так</w:t>
            </w:r>
            <w:proofErr w:type="spellEnd"/>
            <w:r>
              <w:t xml:space="preserve"> (ECMA)</w:t>
            </w:r>
          </w:p>
        </w:tc>
        <w:tc>
          <w:tcPr>
            <w:tcW w:w="1711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Ні</w:t>
            </w:r>
            <w:proofErr w:type="spellEnd"/>
            <w:r>
              <w:t xml:space="preserve"> (</w:t>
            </w:r>
            <w:proofErr w:type="spellStart"/>
            <w:r>
              <w:t>різні</w:t>
            </w:r>
            <w:proofErr w:type="spellEnd"/>
            <w:r>
              <w:t xml:space="preserve"> </w:t>
            </w:r>
            <w:proofErr w:type="spellStart"/>
            <w:r>
              <w:t>реалізації</w:t>
            </w:r>
            <w:proofErr w:type="spellEnd"/>
            <w:r>
              <w:t>)</w:t>
            </w:r>
          </w:p>
        </w:tc>
      </w:tr>
      <w:tr w:rsidR="00160F17" w:rsidTr="00160F17">
        <w:tc>
          <w:tcPr>
            <w:tcW w:w="2265" w:type="dxa"/>
          </w:tcPr>
          <w:p w:rsidR="00160F17" w:rsidRDefault="00160F17" w:rsidP="00FF626B">
            <w:pPr>
              <w:rPr>
                <w:sz w:val="40"/>
                <w:szCs w:val="40"/>
                <w:lang w:val="ru-RU"/>
              </w:rPr>
            </w:pPr>
            <w:proofErr w:type="spellStart"/>
            <w:r>
              <w:t>Складність</w:t>
            </w:r>
            <w:proofErr w:type="spellEnd"/>
            <w:r>
              <w:t xml:space="preserve"> </w:t>
            </w:r>
            <w:proofErr w:type="spellStart"/>
            <w:r>
              <w:t>вивчення</w:t>
            </w:r>
            <w:proofErr w:type="spellEnd"/>
          </w:p>
        </w:tc>
        <w:tc>
          <w:tcPr>
            <w:tcW w:w="2016" w:type="dxa"/>
          </w:tcPr>
          <w:p w:rsidR="00160F17" w:rsidRPr="00160F17" w:rsidRDefault="00160F17" w:rsidP="00160F17">
            <w:pPr>
              <w:jc w:val="center"/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5</w:t>
            </w:r>
          </w:p>
        </w:tc>
        <w:tc>
          <w:tcPr>
            <w:tcW w:w="1643" w:type="dxa"/>
          </w:tcPr>
          <w:p w:rsidR="00160F17" w:rsidRPr="00160F17" w:rsidRDefault="00160F17" w:rsidP="00160F17">
            <w:pPr>
              <w:tabs>
                <w:tab w:val="left" w:pos="760"/>
              </w:tabs>
              <w:rPr>
                <w:szCs w:val="40"/>
                <w:lang w:val="ru-RU"/>
              </w:rPr>
            </w:pPr>
            <w:r>
              <w:rPr>
                <w:szCs w:val="40"/>
                <w:lang w:val="ru-RU"/>
              </w:rPr>
              <w:t>4</w:t>
            </w:r>
          </w:p>
        </w:tc>
        <w:tc>
          <w:tcPr>
            <w:tcW w:w="1589" w:type="dxa"/>
          </w:tcPr>
          <w:p w:rsidR="00160F17" w:rsidRPr="00160F17" w:rsidRDefault="00160F17" w:rsidP="00FF626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1" w:type="dxa"/>
          </w:tcPr>
          <w:p w:rsidR="00160F17" w:rsidRPr="00160F17" w:rsidRDefault="00160F17" w:rsidP="00FF62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11" w:type="dxa"/>
          </w:tcPr>
          <w:p w:rsidR="00160F17" w:rsidRPr="00160F17" w:rsidRDefault="00160F17" w:rsidP="00FF62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FF626B" w:rsidRPr="00160F17" w:rsidRDefault="00FF626B" w:rsidP="00FF626B">
      <w:pPr>
        <w:rPr>
          <w:sz w:val="40"/>
          <w:szCs w:val="40"/>
          <w:lang w:val="ru-RU"/>
        </w:rPr>
      </w:pPr>
    </w:p>
    <w:p w:rsidR="00FF626B" w:rsidRPr="00FF626B" w:rsidRDefault="00FF626B" w:rsidP="00FF626B">
      <w:pPr>
        <w:rPr>
          <w:sz w:val="40"/>
          <w:szCs w:val="40"/>
          <w:lang w:val="uk-UA"/>
        </w:rPr>
      </w:pPr>
      <w:bookmarkStart w:id="0" w:name="_GoBack"/>
      <w:bookmarkEnd w:id="0"/>
    </w:p>
    <w:sectPr w:rsidR="00FF626B" w:rsidRPr="00FF62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2384B"/>
    <w:multiLevelType w:val="multilevel"/>
    <w:tmpl w:val="DB58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C1979"/>
    <w:multiLevelType w:val="multilevel"/>
    <w:tmpl w:val="CD20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81FAE"/>
    <w:multiLevelType w:val="multilevel"/>
    <w:tmpl w:val="3116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6B"/>
    <w:rsid w:val="00160F17"/>
    <w:rsid w:val="00380558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5D6"/>
  <w15:chartTrackingRefBased/>
  <w15:docId w15:val="{A010280D-9221-49CB-BA79-B9AFF9FD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F626B"/>
    <w:rPr>
      <w:b/>
      <w:bCs/>
    </w:rPr>
  </w:style>
  <w:style w:type="character" w:styleId="a5">
    <w:name w:val="Emphasis"/>
    <w:basedOn w:val="a0"/>
    <w:uiPriority w:val="20"/>
    <w:qFormat/>
    <w:rsid w:val="00FF626B"/>
    <w:rPr>
      <w:i/>
      <w:iCs/>
    </w:rPr>
  </w:style>
  <w:style w:type="table" w:styleId="a6">
    <w:name w:val="Table Grid"/>
    <w:basedOn w:val="a1"/>
    <w:uiPriority w:val="39"/>
    <w:rsid w:val="0016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2025-03-17T20:18:00Z</dcterms:created>
  <dcterms:modified xsi:type="dcterms:W3CDTF">2025-03-17T20:37:00Z</dcterms:modified>
</cp:coreProperties>
</file>