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Cray-1: Revolutionizing Scientific Computing</w:t>
      </w:r>
    </w:p>
    <w:p>
      <w:pPr>
        <w:pStyle w:val="Heading2"/>
      </w:pPr>
      <w:r>
        <w:t>Introduction</w:t>
      </w:r>
    </w:p>
    <w:p>
      <w:r>
        <w:t>The Cray-1, designed by Seymour Cray in the 1970s, was an engineering marvel that pushed the boundaries of computer architecture. Known for its distinctive C-shaped design and Freon-based cooling system, the Cray-1 brought significant advancements to the field of high-performance computing.</w:t>
      </w:r>
    </w:p>
    <w:p>
      <w:pPr>
        <w:pStyle w:val="Heading2"/>
      </w:pPr>
      <w:r>
        <w:t>Project Overview</w:t>
      </w:r>
    </w:p>
    <w:p>
      <w:r>
        <w:t>This document serves as a comprehensive overview of the Cray-1 supercomputer project, detailing its design, architecture, and impact on the field of scientific computing. Here, you will find technical specifications, insights into its revolutionary design, and the profound impact it had on computational research and development.</w:t>
      </w:r>
    </w:p>
    <w:p>
      <w:pPr>
        <w:pStyle w:val="Heading2"/>
      </w:pPr>
      <w:r>
        <w:t>Design and Architecture</w:t>
      </w:r>
    </w:p>
    <w:p>
      <w:r>
        <w:t>The Cray-1's unique vector processing architecture enabled lightning-fast calculations by performing operations on entire sets of data simultaneously. Its innovative Freon-based cooling system maintained optimum operating temperatures, ensuring peak performance. The memory bandwidth was also a key feature, crucial for handling massive amounts of data with minimal latency.</w:t>
      </w:r>
    </w:p>
    <w:p>
      <w:pPr>
        <w:pStyle w:val="Heading2"/>
      </w:pPr>
      <w:r>
        <w:t>Technical Specifications</w:t>
      </w:r>
    </w:p>
    <w:p>
      <w:r>
        <w:t>Clock Speed: 80 MHz</w:t>
        <w:br/>
        <w:t>Record Speed: 136 MFLOPS</w:t>
        <w:br/>
        <w:t>Word Length: 64 bits</w:t>
        <w:br/>
        <w:t>Memory Capacity: Up to 8 MB</w:t>
        <w:br/>
        <w:t>Weight: 5.5 tons</w:t>
      </w:r>
    </w:p>
    <w:p>
      <w:pPr>
        <w:pStyle w:val="Heading2"/>
      </w:pPr>
      <w:r>
        <w:t>Impact on Scientific Computing</w:t>
      </w:r>
    </w:p>
    <w:p>
      <w:r>
        <w:t>The Cray-1's immense computational power accelerated scientific breakthroughs in various disciplines, from weather forecasting and astrophysics to nuclear simulations and material science. It empowered complex data analysis and modeling, contributing to major scientific discoveries.</w:t>
      </w:r>
    </w:p>
    <w:p>
      <w:pPr>
        <w:pStyle w:val="Heading2"/>
      </w:pPr>
      <w:r>
        <w:t>Legacy and Influence in Modern Computing</w:t>
      </w:r>
    </w:p>
    <w:p>
      <w:r>
        <w:t>The Cray-1's legacy lives on in today's supercomputers which exhibit extraordinary speed, scalability, and efficiency. Cray's pioneering work laid the foundation for the development of data centers capable of handling massive computational workloads and facilitating groundbreaking research.</w:t>
      </w:r>
    </w:p>
    <w:p>
      <w:pPr>
        <w:pStyle w:val="Heading2"/>
      </w:pPr>
      <w:r>
        <w:t>Conclusion and Future Prospects</w:t>
      </w:r>
    </w:p>
    <w:p>
      <w:r>
        <w:t>As computing technology continues to evolve, the Cray-1 serves as a reminder of the exponential growth of computing power, fueling speculation on the potential of quantum computing to further revolutionize scientific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