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77777777" w:rsidR="005C2D2F" w:rsidRDefault="00000000">
      <w:pPr>
        <w:jc w:val="center"/>
        <w:rPr>
          <w:b/>
          <w:sz w:val="28"/>
          <w:szCs w:val="28"/>
          <w:u w:val="single"/>
        </w:rPr>
      </w:pPr>
      <w:r>
        <w:rPr>
          <w:b/>
          <w:sz w:val="28"/>
          <w:szCs w:val="28"/>
          <w:u w:val="single"/>
        </w:rPr>
        <w:t>Week 2 Lab Assembler</w:t>
      </w:r>
    </w:p>
    <w:p w14:paraId="45B0FEBC" w14:textId="77777777" w:rsidR="005C2D2F" w:rsidRDefault="00000000">
      <w:pPr>
        <w:jc w:val="center"/>
        <w:rPr>
          <w:b/>
          <w:sz w:val="28"/>
          <w:szCs w:val="28"/>
        </w:rPr>
      </w:pPr>
      <w:r>
        <w:rPr>
          <w:b/>
          <w:sz w:val="28"/>
          <w:szCs w:val="28"/>
        </w:rPr>
        <w:t>Group 65</w:t>
      </w:r>
    </w:p>
    <w:p w14:paraId="32294073" w14:textId="77777777" w:rsidR="005C2D2F" w:rsidRDefault="00000000">
      <w:pPr>
        <w:spacing w:before="240" w:after="240"/>
        <w:jc w:val="center"/>
        <w:rPr>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FABA468" w14:textId="77777777" w:rsidR="005C2D2F" w:rsidRDefault="005C2D2F">
      <w:pPr>
        <w:spacing w:before="240" w:after="240"/>
        <w:rPr>
          <w:rFonts w:hint="eastAsia"/>
          <w:sz w:val="28"/>
          <w:szCs w:val="28"/>
        </w:rPr>
      </w:pPr>
    </w:p>
    <w:p w14:paraId="76CF30B9" w14:textId="77777777" w:rsidR="005C2D2F" w:rsidRPr="004120DA" w:rsidRDefault="00000000">
      <w:pPr>
        <w:spacing w:before="240" w:after="240"/>
        <w:jc w:val="center"/>
        <w:rPr>
          <w:sz w:val="24"/>
          <w:szCs w:val="24"/>
        </w:rPr>
      </w:pPr>
      <w:r w:rsidRPr="004120DA">
        <w:rPr>
          <w:sz w:val="24"/>
          <w:szCs w:val="24"/>
        </w:rPr>
        <w:t>Full Code</w:t>
      </w:r>
    </w:p>
    <w:p w14:paraId="753FE7FF" w14:textId="175CEF00" w:rsidR="004120DA" w:rsidRDefault="00000000" w:rsidP="004120DA">
      <w:pPr>
        <w:spacing w:before="240" w:after="240"/>
        <w:jc w:val="center"/>
        <w:rPr>
          <w:rFonts w:hint="eastAsia"/>
          <w:b/>
          <w:sz w:val="28"/>
          <w:szCs w:val="28"/>
        </w:rPr>
      </w:pPr>
      <w:r>
        <w:rPr>
          <w:b/>
          <w:noProof/>
          <w:sz w:val="28"/>
          <w:szCs w:val="28"/>
        </w:rPr>
        <w:drawing>
          <wp:inline distT="114300" distB="114300" distL="114300" distR="114300" wp14:anchorId="2D534394" wp14:editId="24CE8F4D">
            <wp:extent cx="2533650" cy="5083185"/>
            <wp:effectExtent l="0" t="0" r="0" b="317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542069" cy="5100075"/>
                    </a:xfrm>
                    <a:prstGeom prst="rect">
                      <a:avLst/>
                    </a:prstGeom>
                    <a:ln/>
                  </pic:spPr>
                </pic:pic>
              </a:graphicData>
            </a:graphic>
          </wp:inline>
        </w:drawing>
      </w:r>
    </w:p>
    <w:p w14:paraId="02D76989" w14:textId="77777777" w:rsidR="005C2D2F" w:rsidRDefault="00000000">
      <w:pPr>
        <w:jc w:val="center"/>
        <w:rPr>
          <w:sz w:val="24"/>
          <w:szCs w:val="24"/>
        </w:rPr>
      </w:pPr>
      <w:r>
        <w:rPr>
          <w:sz w:val="24"/>
          <w:szCs w:val="24"/>
        </w:rPr>
        <w:t>Register &amp; Memory before start</w:t>
      </w:r>
    </w:p>
    <w:p w14:paraId="1CF86ABD" w14:textId="275A787B" w:rsidR="005C2D2F" w:rsidRDefault="00000000" w:rsidP="004120DA">
      <w:pPr>
        <w:jc w:val="center"/>
        <w:rPr>
          <w:sz w:val="28"/>
          <w:szCs w:val="28"/>
        </w:rPr>
      </w:pPr>
      <w:r>
        <w:rPr>
          <w:noProof/>
          <w:sz w:val="28"/>
          <w:szCs w:val="28"/>
        </w:rPr>
        <w:drawing>
          <wp:inline distT="114300" distB="114300" distL="114300" distR="114300" wp14:anchorId="312C469E" wp14:editId="14763F09">
            <wp:extent cx="5676796" cy="993775"/>
            <wp:effectExtent l="0" t="0" r="63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61567" cy="1026121"/>
                    </a:xfrm>
                    <a:prstGeom prst="rect">
                      <a:avLst/>
                    </a:prstGeom>
                    <a:ln/>
                  </pic:spPr>
                </pic:pic>
              </a:graphicData>
            </a:graphic>
          </wp:inline>
        </w:drawing>
      </w:r>
    </w:p>
    <w:p w14:paraId="54CCD189" w14:textId="6349855A" w:rsidR="004120DA" w:rsidRDefault="004120DA" w:rsidP="004120DA">
      <w:pPr>
        <w:jc w:val="center"/>
        <w:rPr>
          <w:sz w:val="28"/>
          <w:szCs w:val="28"/>
        </w:rPr>
      </w:pPr>
    </w:p>
    <w:p w14:paraId="168DA9EF" w14:textId="77777777" w:rsidR="004120DA" w:rsidRDefault="004120DA" w:rsidP="004120DA">
      <w:pPr>
        <w:jc w:val="center"/>
        <w:rPr>
          <w:rFonts w:hint="eastAsia"/>
          <w:sz w:val="28"/>
          <w:szCs w:val="28"/>
        </w:rPr>
      </w:pPr>
    </w:p>
    <w:p w14:paraId="3E098442" w14:textId="665302A3" w:rsidR="004120DA" w:rsidRPr="004120DA" w:rsidRDefault="004120DA">
      <w:pPr>
        <w:jc w:val="center"/>
        <w:rPr>
          <w:rFonts w:hint="eastAsia"/>
          <w:sz w:val="24"/>
          <w:szCs w:val="24"/>
        </w:rPr>
      </w:pPr>
      <w:r w:rsidRPr="004120DA">
        <w:rPr>
          <w:sz w:val="24"/>
          <w:szCs w:val="24"/>
        </w:rPr>
        <w:lastRenderedPageBreak/>
        <w:t>E</w:t>
      </w:r>
      <w:r w:rsidRPr="004120DA">
        <w:rPr>
          <w:sz w:val="24"/>
          <w:szCs w:val="24"/>
        </w:rPr>
        <w:t>xecution flow</w:t>
      </w:r>
    </w:p>
    <w:p w14:paraId="01239076" w14:textId="77777777" w:rsidR="005C2D2F" w:rsidRDefault="00000000" w:rsidP="004120DA">
      <w:pPr>
        <w:jc w:val="center"/>
        <w:rPr>
          <w:sz w:val="28"/>
          <w:szCs w:val="28"/>
          <w:u w:val="single"/>
        </w:rPr>
      </w:pPr>
      <w:r w:rsidRPr="004120DA">
        <w:rPr>
          <w:noProof/>
          <w:sz w:val="28"/>
          <w:szCs w:val="28"/>
        </w:rPr>
        <w:drawing>
          <wp:inline distT="114300" distB="114300" distL="114300" distR="114300" wp14:anchorId="672C89F8" wp14:editId="4AEC3EAC">
            <wp:extent cx="5686177" cy="8239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r="11911"/>
                    <a:stretch/>
                  </pic:blipFill>
                  <pic:spPr bwMode="auto">
                    <a:xfrm>
                      <a:off x="0" y="0"/>
                      <a:ext cx="5691562" cy="8246928"/>
                    </a:xfrm>
                    <a:prstGeom prst="rect">
                      <a:avLst/>
                    </a:prstGeom>
                    <a:ln>
                      <a:noFill/>
                    </a:ln>
                    <a:extLst>
                      <a:ext uri="{53640926-AAD7-44D8-BBD7-CCE9431645EC}">
                        <a14:shadowObscured xmlns:a14="http://schemas.microsoft.com/office/drawing/2010/main"/>
                      </a:ext>
                    </a:extLst>
                  </pic:spPr>
                </pic:pic>
              </a:graphicData>
            </a:graphic>
          </wp:inline>
        </w:drawing>
      </w:r>
    </w:p>
    <w:p w14:paraId="4C69A109" w14:textId="77777777" w:rsidR="005C2D2F" w:rsidRDefault="005C2D2F">
      <w:pPr>
        <w:jc w:val="center"/>
        <w:rPr>
          <w:sz w:val="28"/>
          <w:szCs w:val="28"/>
          <w:u w:val="single"/>
        </w:rPr>
      </w:pPr>
    </w:p>
    <w:p w14:paraId="0B53A985" w14:textId="77777777" w:rsidR="005C2D2F" w:rsidRDefault="00000000">
      <w:pPr>
        <w:rPr>
          <w:u w:val="single"/>
        </w:rPr>
      </w:pPr>
      <w:r>
        <w:rPr>
          <w:u w:val="single"/>
        </w:rPr>
        <w:lastRenderedPageBreak/>
        <w:t>Review for the class</w:t>
      </w:r>
    </w:p>
    <w:p w14:paraId="239B0AB1" w14:textId="77777777" w:rsidR="005C2D2F" w:rsidRDefault="005C2D2F">
      <w:pPr>
        <w:rPr>
          <w:u w:val="single"/>
        </w:rPr>
      </w:pPr>
    </w:p>
    <w:p w14:paraId="0DF5E4B2" w14:textId="77777777" w:rsidR="005C2D2F" w:rsidRDefault="00000000">
      <w:r>
        <w:t>On today’s experiment we learned how to do simple maths calculations on assembler code. We learned how shifting bits may affect the value we are operating on and although this “simple” math equation is a much complicated than coding on other languages other than assembler, it lets us know how the computer calculates this simple math equations by observing how the registers change along the program.</w:t>
      </w:r>
    </w:p>
    <w:sectPr w:rsidR="005C2D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4120DA"/>
    <w:rsid w:val="005C2D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2</cp:revision>
  <dcterms:created xsi:type="dcterms:W3CDTF">2022-09-26T15:00:00Z</dcterms:created>
  <dcterms:modified xsi:type="dcterms:W3CDTF">2022-09-26T15:04:00Z</dcterms:modified>
</cp:coreProperties>
</file>