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B68" w14:textId="77777777" w:rsidR="00B91954" w:rsidRDefault="00B91954" w:rsidP="00E74762"/>
    <w:tbl>
      <w:tblPr>
        <w:tblStyle w:val="TableGrid"/>
        <w:tblW w:w="10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1"/>
      </w:tblGrid>
      <w:tr w:rsidR="00D04190" w:rsidRPr="00BC7D8B" w14:paraId="7CA88855" w14:textId="77777777" w:rsidTr="00520612">
        <w:trPr>
          <w:trHeight w:val="3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7D248252" w14:textId="41C442B8" w:rsidR="00D04190" w:rsidRDefault="005308F1" w:rsidP="00AE6F92">
            <w:pPr>
              <w:pStyle w:val="indentedBodyStyle"/>
              <w:rPr>
                <w:rStyle w:val="sectionTitleCharacterStyle"/>
                <w:b w:val="0"/>
                <w:color w:val="000000" w:themeColor="text1"/>
                <w:sz w:val="22"/>
              </w:rPr>
            </w:pPr>
            <w:r w:rsidRPr="005308F1">
              <w:rPr>
                <w:rStyle w:val="locationCharacterStyle"/>
                <w:color w:val="000000" w:themeColor="text1"/>
                <w:sz w:val="22"/>
              </w:rPr>
              <w:t xml:space="preserve">I am a flexible, experienced, and curious Data Analytics Specialist. I have led the design, development and implementation of data insights and transformation projects at insurance firms - a critical role that has empowered them to make data-driven decisions on strategy and risk. I bring experience working with a variety of business and external stakeholders, both technical and non-technical, and I can quickly adapt to different communication styles and needs. I particularly enjoy investigating and </w:t>
            </w:r>
            <w:r w:rsidR="00916B6D">
              <w:rPr>
                <w:rStyle w:val="locationCharacterStyle"/>
                <w:color w:val="000000" w:themeColor="text1"/>
                <w:sz w:val="22"/>
              </w:rPr>
              <w:t>ana</w:t>
            </w:r>
            <w:r w:rsidR="0005428B">
              <w:rPr>
                <w:rStyle w:val="locationCharacterStyle"/>
                <w:color w:val="000000" w:themeColor="text1"/>
                <w:sz w:val="22"/>
              </w:rPr>
              <w:t>l</w:t>
            </w:r>
            <w:r w:rsidR="00916B6D">
              <w:rPr>
                <w:rStyle w:val="locationCharacterStyle"/>
                <w:color w:val="000000" w:themeColor="text1"/>
                <w:sz w:val="22"/>
              </w:rPr>
              <w:t>ysing</w:t>
            </w:r>
            <w:r w:rsidRPr="005308F1">
              <w:rPr>
                <w:rStyle w:val="locationCharacterStyle"/>
                <w:color w:val="000000" w:themeColor="text1"/>
                <w:sz w:val="22"/>
              </w:rPr>
              <w:t xml:space="preserve"> datasets to identify the key factors and designing impactful visualisations to bring these to life</w:t>
            </w:r>
            <w:r w:rsidR="00120E31">
              <w:rPr>
                <w:rStyle w:val="locationCharacterStyle"/>
                <w:color w:val="000000" w:themeColor="text1"/>
                <w:sz w:val="22"/>
              </w:rPr>
              <w:t xml:space="preserve"> and reveal insights to </w:t>
            </w:r>
            <w:r w:rsidR="00E0382F">
              <w:rPr>
                <w:rStyle w:val="locationCharacterStyle"/>
                <w:color w:val="000000" w:themeColor="text1"/>
                <w:sz w:val="22"/>
              </w:rPr>
              <w:t>decision-makers</w:t>
            </w:r>
            <w:r w:rsidRPr="005308F1">
              <w:rPr>
                <w:rStyle w:val="locationCharacterStyle"/>
                <w:color w:val="000000" w:themeColor="text1"/>
                <w:sz w:val="22"/>
              </w:rPr>
              <w:t>.</w:t>
            </w:r>
          </w:p>
        </w:tc>
      </w:tr>
    </w:tbl>
    <w:p w14:paraId="718E4AA7" w14:textId="77777777" w:rsidR="00BC7D8B" w:rsidRPr="00BC7D8B" w:rsidRDefault="00BC7D8B" w:rsidP="00E74762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6946"/>
      </w:tblGrid>
      <w:tr w:rsidR="00D404BD" w14:paraId="369780B9" w14:textId="77777777" w:rsidTr="00C56A7E">
        <w:trPr>
          <w:trHeight w:val="1341"/>
        </w:trPr>
        <w:tc>
          <w:tcPr>
            <w:tcW w:w="3123" w:type="dxa"/>
          </w:tcPr>
          <w:p w14:paraId="1B5EF324" w14:textId="25BC8A0C" w:rsidR="000D3FFD" w:rsidRPr="002E0424" w:rsidRDefault="002E0424" w:rsidP="00035855">
            <w:pPr>
              <w:pStyle w:val="Headingwithborder"/>
              <w:pBdr>
                <w:bottom w:val="single" w:sz="12" w:space="1" w:color="auto"/>
              </w:pBdr>
              <w:spacing w:after="0" w:line="240" w:lineRule="auto"/>
              <w:rPr>
                <w:rFonts w:cs="Arial"/>
                <w:b w:val="0"/>
                <w:bCs w:val="0"/>
                <w:color w:val="000000" w:themeColor="text1" w:themeShade="BF"/>
                <w:sz w:val="22"/>
                <w:szCs w:val="22"/>
              </w:rPr>
            </w:pPr>
            <w:r w:rsidRPr="002E0424">
              <w:rPr>
                <w:rFonts w:cs="Arial"/>
                <w:b w:val="0"/>
                <w:bCs w:val="0"/>
                <w:color w:val="000000" w:themeColor="text1" w:themeShade="BF"/>
                <w:sz w:val="22"/>
                <w:szCs w:val="22"/>
              </w:rPr>
              <w:t>hinds.greg@googlemail.com</w:t>
            </w:r>
          </w:p>
          <w:p w14:paraId="7D4269D0" w14:textId="13E7BCFA" w:rsidR="0097062E" w:rsidRDefault="0097062E" w:rsidP="00035855">
            <w:pPr>
              <w:pStyle w:val="Headingwithborder"/>
              <w:pBdr>
                <w:bottom w:val="single" w:sz="12" w:space="1" w:color="auto"/>
              </w:pBdr>
              <w:spacing w:after="0" w:line="240" w:lineRule="auto"/>
              <w:rPr>
                <w:rFonts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E0424">
              <w:rPr>
                <w:rFonts w:cs="Arial"/>
                <w:b w:val="0"/>
                <w:bCs w:val="0"/>
                <w:color w:val="000000" w:themeColor="text1"/>
                <w:sz w:val="22"/>
                <w:szCs w:val="22"/>
              </w:rPr>
              <w:t>+44 7890 293 627</w:t>
            </w:r>
          </w:p>
          <w:p w14:paraId="6CDFBF85" w14:textId="6E88747A" w:rsidR="00035855" w:rsidRDefault="00035855" w:rsidP="00035855">
            <w:pPr>
              <w:pStyle w:val="Headingwithborder"/>
              <w:pBdr>
                <w:bottom w:val="single" w:sz="12" w:space="1" w:color="auto"/>
              </w:pBdr>
              <w:spacing w:after="0" w:line="240" w:lineRule="auto"/>
              <w:rPr>
                <w:rFonts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2"/>
                <w:szCs w:val="22"/>
              </w:rPr>
              <w:t>+64 210 375 943</w:t>
            </w:r>
          </w:p>
          <w:p w14:paraId="3446E3CF" w14:textId="77777777" w:rsidR="00035855" w:rsidRPr="002E0424" w:rsidRDefault="00035855" w:rsidP="00035855">
            <w:pPr>
              <w:pStyle w:val="Headingwithborder"/>
              <w:pBdr>
                <w:bottom w:val="single" w:sz="12" w:space="1" w:color="auto"/>
              </w:pBdr>
              <w:spacing w:after="0" w:line="240" w:lineRule="auto"/>
              <w:rPr>
                <w:rFonts w:cs="Arial"/>
                <w:b w:val="0"/>
                <w:bCs w:val="0"/>
                <w:color w:val="000000" w:themeColor="text1" w:themeShade="BF"/>
                <w:sz w:val="22"/>
                <w:szCs w:val="22"/>
              </w:rPr>
            </w:pPr>
          </w:p>
          <w:p w14:paraId="03C2C190" w14:textId="2ACA6940" w:rsidR="000D3FFD" w:rsidRPr="002E0424" w:rsidRDefault="002E0424" w:rsidP="002E0424">
            <w:pPr>
              <w:pStyle w:val="Headingwithborder"/>
              <w:pBdr>
                <w:bottom w:val="single" w:sz="12" w:space="1" w:color="auto"/>
              </w:pBdr>
              <w:spacing w:line="240" w:lineRule="auto"/>
              <w:rPr>
                <w:rFonts w:cs="Arial"/>
                <w:b w:val="0"/>
                <w:bCs w:val="0"/>
                <w:color w:val="000000" w:themeColor="text1" w:themeShade="BF"/>
                <w:sz w:val="22"/>
                <w:szCs w:val="22"/>
              </w:rPr>
            </w:pPr>
            <w:r w:rsidRPr="002E0424">
              <w:rPr>
                <w:rFonts w:cs="Arial"/>
                <w:b w:val="0"/>
                <w:bCs w:val="0"/>
                <w:color w:val="000000" w:themeColor="text1"/>
                <w:sz w:val="22"/>
                <w:szCs w:val="22"/>
              </w:rPr>
              <w:t>Auckland, NZ</w:t>
            </w:r>
          </w:p>
          <w:p w14:paraId="1C49AFDB" w14:textId="24A25C7C" w:rsidR="00136346" w:rsidRPr="004F2A54" w:rsidRDefault="00136346" w:rsidP="00E74762">
            <w:pPr>
              <w:pStyle w:val="Headingwithborder"/>
              <w:pBdr>
                <w:bottom w:val="single" w:sz="12" w:space="1" w:color="auto"/>
              </w:pBdr>
              <w:rPr>
                <w:color w:val="2E74B5" w:themeColor="accent5" w:themeShade="BF"/>
                <w:sz w:val="28"/>
                <w:szCs w:val="28"/>
              </w:rPr>
            </w:pPr>
            <w:r w:rsidRPr="004F2A54">
              <w:rPr>
                <w:color w:val="2E74B5" w:themeColor="accent5" w:themeShade="BF"/>
                <w:sz w:val="28"/>
                <w:szCs w:val="28"/>
              </w:rPr>
              <w:t>Key skills</w:t>
            </w:r>
          </w:p>
          <w:p w14:paraId="4313E5F9" w14:textId="3431AD34" w:rsidR="00EC35C2" w:rsidRPr="00EE46EA" w:rsidRDefault="00ED0238" w:rsidP="00E74762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ED0238">
              <w:rPr>
                <w:rStyle w:val="locationCharacterStyle"/>
                <w:color w:val="000000" w:themeColor="text1"/>
                <w:sz w:val="22"/>
              </w:rPr>
              <w:t>D</w:t>
            </w:r>
            <w:r w:rsidRPr="00ED0238">
              <w:rPr>
                <w:rStyle w:val="locationCharacterStyle"/>
                <w:sz w:val="22"/>
              </w:rPr>
              <w:t>ata Analysis</w:t>
            </w:r>
          </w:p>
          <w:p w14:paraId="675F6789" w14:textId="19B92204" w:rsidR="00EE46EA" w:rsidRPr="00ED0238" w:rsidRDefault="00EE46EA" w:rsidP="00E74762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Data Science</w:t>
            </w:r>
          </w:p>
          <w:p w14:paraId="4215C02E" w14:textId="7936C772" w:rsidR="006E05A1" w:rsidRDefault="008376F7" w:rsidP="00E74762">
            <w:pPr>
              <w:pStyle w:val="bulletStyle"/>
              <w:jc w:val="left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Coding and Script Development</w:t>
            </w:r>
          </w:p>
          <w:p w14:paraId="00D8425C" w14:textId="332BA619" w:rsidR="006E05A1" w:rsidRDefault="00A711F4" w:rsidP="00E74762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SQL</w:t>
            </w:r>
            <w:r w:rsidR="005308F1">
              <w:rPr>
                <w:rStyle w:val="locationCharacterStyle"/>
                <w:color w:val="000000" w:themeColor="text1"/>
                <w:sz w:val="22"/>
              </w:rPr>
              <w:t>, Python</w:t>
            </w:r>
          </w:p>
          <w:p w14:paraId="22FB9E25" w14:textId="30BDF1DE" w:rsidR="006E05A1" w:rsidRDefault="00A711F4" w:rsidP="00E74762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proofErr w:type="spellStart"/>
            <w:r>
              <w:rPr>
                <w:rStyle w:val="locationCharacterStyle"/>
                <w:color w:val="000000" w:themeColor="text1"/>
                <w:sz w:val="22"/>
              </w:rPr>
              <w:t>DataBricks</w:t>
            </w:r>
            <w:proofErr w:type="spellEnd"/>
          </w:p>
          <w:p w14:paraId="58AD53B5" w14:textId="2B930821" w:rsidR="006E05A1" w:rsidRDefault="00A711F4" w:rsidP="00E74762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Power BI</w:t>
            </w:r>
            <w:r w:rsidR="00A74CF3">
              <w:rPr>
                <w:rStyle w:val="locationCharacterStyle"/>
                <w:color w:val="000000" w:themeColor="text1"/>
                <w:sz w:val="22"/>
              </w:rPr>
              <w:t xml:space="preserve"> and Reporting</w:t>
            </w:r>
          </w:p>
          <w:p w14:paraId="26E35994" w14:textId="375BCB5A" w:rsidR="006E05A1" w:rsidRDefault="00A711F4" w:rsidP="00E74762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VBA, Advanced Excel</w:t>
            </w:r>
          </w:p>
          <w:p w14:paraId="5BDC50D8" w14:textId="3EF23646" w:rsidR="006E05A1" w:rsidRDefault="00AB43FA" w:rsidP="00E74762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Cyber </w:t>
            </w:r>
            <w:r w:rsidR="00E0382F">
              <w:rPr>
                <w:rStyle w:val="locationCharacterStyle"/>
                <w:color w:val="000000" w:themeColor="text1"/>
                <w:sz w:val="22"/>
              </w:rPr>
              <w:t>S</w:t>
            </w:r>
            <w:r>
              <w:rPr>
                <w:rStyle w:val="locationCharacterStyle"/>
                <w:color w:val="000000" w:themeColor="text1"/>
                <w:sz w:val="22"/>
              </w:rPr>
              <w:t>ecurity</w:t>
            </w:r>
          </w:p>
          <w:p w14:paraId="760A4D3F" w14:textId="77777777" w:rsidR="00E42B18" w:rsidRDefault="00E42B18" w:rsidP="00E74762">
            <w:pPr>
              <w:pStyle w:val="Headingwithborder"/>
              <w:pBdr>
                <w:bottom w:val="single" w:sz="12" w:space="1" w:color="auto"/>
              </w:pBdr>
              <w:rPr>
                <w:color w:val="2E74B5" w:themeColor="accent5" w:themeShade="BF"/>
                <w:sz w:val="28"/>
                <w:szCs w:val="28"/>
                <w:lang w:val="en-GB"/>
              </w:rPr>
            </w:pPr>
          </w:p>
          <w:p w14:paraId="29D0AAF7" w14:textId="3C78816F" w:rsidR="006A6B15" w:rsidRPr="004F2A54" w:rsidRDefault="006A6B15" w:rsidP="00E74762">
            <w:pPr>
              <w:pStyle w:val="Headingwithborder"/>
              <w:pBdr>
                <w:bottom w:val="single" w:sz="12" w:space="1" w:color="auto"/>
              </w:pBdr>
              <w:rPr>
                <w:color w:val="2E74B5" w:themeColor="accent5" w:themeShade="BF"/>
                <w:sz w:val="28"/>
                <w:szCs w:val="28"/>
                <w:lang w:val="en-GB"/>
              </w:rPr>
            </w:pPr>
            <w:r w:rsidRPr="004F2A54">
              <w:rPr>
                <w:color w:val="2E74B5" w:themeColor="accent5" w:themeShade="BF"/>
                <w:sz w:val="28"/>
                <w:szCs w:val="28"/>
                <w:lang w:val="en-GB"/>
              </w:rPr>
              <w:t>Qualifications</w:t>
            </w:r>
          </w:p>
          <w:p w14:paraId="48B31B68" w14:textId="0E3057CB" w:rsidR="00D477D6" w:rsidRDefault="00D477D6" w:rsidP="00E74762">
            <w:pPr>
              <w:pStyle w:val="indentedBodyStyle"/>
              <w:jc w:val="left"/>
              <w:rPr>
                <w:b/>
                <w:sz w:val="24"/>
              </w:rPr>
            </w:pPr>
            <w:r>
              <w:rPr>
                <w:rStyle w:val="roleTitleCharacterStyle"/>
                <w:color w:val="000000" w:themeColor="text1"/>
              </w:rPr>
              <w:t>Microsoft Power BI Data Analyst</w:t>
            </w:r>
            <w:r w:rsidR="0050391D">
              <w:rPr>
                <w:rStyle w:val="roleTitleCharacterStyle"/>
                <w:color w:val="000000" w:themeColor="text1"/>
              </w:rPr>
              <w:t xml:space="preserve"> - </w:t>
            </w:r>
            <w:r w:rsidR="0050391D" w:rsidRPr="0050391D">
              <w:rPr>
                <w:b/>
                <w:sz w:val="24"/>
              </w:rPr>
              <w:t>PL-300T00-A</w:t>
            </w:r>
          </w:p>
          <w:p w14:paraId="3915EE1F" w14:textId="6A1A6530" w:rsidR="0050391D" w:rsidRPr="0050391D" w:rsidRDefault="00D0140A" w:rsidP="0050391D">
            <w:pPr>
              <w:rPr>
                <w:rFonts w:ascii="Arial" w:hAnsi="Arial"/>
                <w:color w:val="7F7F7F" w:themeColor="text1" w:themeTint="80"/>
                <w:sz w:val="22"/>
              </w:rPr>
            </w:pPr>
            <w:r>
              <w:rPr>
                <w:rFonts w:ascii="Arial" w:hAnsi="Arial"/>
                <w:color w:val="7F7F7F" w:themeColor="text1" w:themeTint="80"/>
                <w:sz w:val="22"/>
              </w:rPr>
              <w:t>A</w:t>
            </w:r>
            <w:r w:rsidRPr="00D0140A">
              <w:rPr>
                <w:rFonts w:ascii="Arial" w:hAnsi="Arial"/>
                <w:color w:val="7F7F7F" w:themeColor="text1" w:themeTint="80"/>
                <w:sz w:val="22"/>
              </w:rPr>
              <w:t>chieved Jan 2025</w:t>
            </w:r>
          </w:p>
          <w:p w14:paraId="214B8DE5" w14:textId="77777777" w:rsidR="00D477D6" w:rsidRDefault="00D477D6" w:rsidP="00E74762">
            <w:pPr>
              <w:pStyle w:val="indentedBodyStyle"/>
              <w:jc w:val="left"/>
              <w:rPr>
                <w:rStyle w:val="roleTitleCharacterStyle"/>
                <w:color w:val="000000" w:themeColor="text1"/>
              </w:rPr>
            </w:pPr>
          </w:p>
          <w:p w14:paraId="4862E72C" w14:textId="1A2F3D33" w:rsidR="006F74C0" w:rsidRPr="003E1B26" w:rsidRDefault="009740D4" w:rsidP="00E74762">
            <w:pPr>
              <w:pStyle w:val="indentedBodyStyle"/>
              <w:jc w:val="left"/>
            </w:pPr>
            <w:r>
              <w:rPr>
                <w:rStyle w:val="roleTitleCharacterStyle"/>
                <w:color w:val="000000" w:themeColor="text1"/>
              </w:rPr>
              <w:t>IBM Certified Data Scientist</w:t>
            </w:r>
          </w:p>
          <w:p w14:paraId="154B6106" w14:textId="03BDED59" w:rsidR="006F74C0" w:rsidRDefault="009740D4" w:rsidP="005C0947">
            <w:pPr>
              <w:pStyle w:val="roleDateStyle"/>
            </w:pPr>
            <w:r>
              <w:t>Achieved</w:t>
            </w:r>
            <w:r w:rsidR="006F74C0" w:rsidRPr="004B0B51">
              <w:t xml:space="preserve"> </w:t>
            </w:r>
            <w:r w:rsidR="0007760A">
              <w:t>2024</w:t>
            </w:r>
          </w:p>
          <w:p w14:paraId="6C66B6AD" w14:textId="77777777" w:rsidR="000462C3" w:rsidRDefault="000462C3" w:rsidP="000462C3">
            <w:pPr>
              <w:pStyle w:val="indentedBodyStyle"/>
              <w:jc w:val="left"/>
              <w:rPr>
                <w:rStyle w:val="roleTitleCharacterStyle"/>
                <w:color w:val="000000" w:themeColor="text1"/>
              </w:rPr>
            </w:pPr>
          </w:p>
          <w:p w14:paraId="2BBBF42F" w14:textId="0CF9F633" w:rsidR="000462C3" w:rsidRPr="003E1B26" w:rsidRDefault="000462C3" w:rsidP="000462C3">
            <w:pPr>
              <w:pStyle w:val="indentedBodyStyle"/>
              <w:jc w:val="left"/>
            </w:pPr>
            <w:r>
              <w:rPr>
                <w:rStyle w:val="roleTitleCharacterStyle"/>
                <w:color w:val="000000" w:themeColor="text1"/>
              </w:rPr>
              <w:t>CompTIA Security+</w:t>
            </w:r>
            <w:r w:rsidRPr="003E1B26">
              <w:rPr>
                <w:rStyle w:val="roleTitleCharacterStyle"/>
                <w:color w:val="000000" w:themeColor="text1"/>
              </w:rPr>
              <w:t xml:space="preserve"> </w:t>
            </w:r>
          </w:p>
          <w:p w14:paraId="64938012" w14:textId="77777777" w:rsidR="000462C3" w:rsidRPr="004B0B51" w:rsidRDefault="000462C3" w:rsidP="005C0947">
            <w:pPr>
              <w:pStyle w:val="roleDateStyle"/>
            </w:pPr>
            <w:r>
              <w:t>Achieved</w:t>
            </w:r>
            <w:r w:rsidRPr="004B0B51">
              <w:t xml:space="preserve"> </w:t>
            </w:r>
            <w:r>
              <w:t>2021</w:t>
            </w:r>
          </w:p>
          <w:p w14:paraId="1D9A6D61" w14:textId="77777777" w:rsidR="006F74C0" w:rsidRPr="006F74C0" w:rsidRDefault="006F74C0" w:rsidP="00E74762"/>
          <w:p w14:paraId="68C7468D" w14:textId="51ECEE99" w:rsidR="00094E93" w:rsidRPr="003E1B26" w:rsidRDefault="00523542" w:rsidP="00E74762">
            <w:pPr>
              <w:pStyle w:val="indentedBodyStyle"/>
              <w:jc w:val="left"/>
            </w:pPr>
            <w:r>
              <w:rPr>
                <w:rStyle w:val="roleTitleCharacterStyle"/>
              </w:rPr>
              <w:t>QA Certified in the Art of Hacking</w:t>
            </w:r>
          </w:p>
          <w:p w14:paraId="3FEA7C8B" w14:textId="7BD41680" w:rsidR="00094E93" w:rsidRDefault="00A02982" w:rsidP="005C0947">
            <w:pPr>
              <w:pStyle w:val="roleDateStyle"/>
            </w:pPr>
            <w:r>
              <w:t>A</w:t>
            </w:r>
            <w:r w:rsidR="00094E93">
              <w:t>chieved</w:t>
            </w:r>
            <w:r w:rsidR="00094E93" w:rsidRPr="004B0B51">
              <w:t xml:space="preserve"> </w:t>
            </w:r>
            <w:r w:rsidR="00094E93">
              <w:t>2021</w:t>
            </w:r>
          </w:p>
          <w:p w14:paraId="0410CDBD" w14:textId="77777777" w:rsidR="006A6B15" w:rsidRDefault="006A6B15" w:rsidP="005C0947">
            <w:pPr>
              <w:pStyle w:val="roleDateStyle"/>
            </w:pPr>
          </w:p>
          <w:p w14:paraId="5F1017F3" w14:textId="2C3F131A" w:rsidR="006F74C0" w:rsidRPr="004F2A54" w:rsidRDefault="006A6B15" w:rsidP="00E74762">
            <w:pPr>
              <w:pStyle w:val="Headingwithborder"/>
              <w:pBdr>
                <w:bottom w:val="single" w:sz="12" w:space="1" w:color="auto"/>
              </w:pBdr>
              <w:rPr>
                <w:color w:val="2E74B5" w:themeColor="accent5" w:themeShade="BF"/>
                <w:sz w:val="28"/>
                <w:szCs w:val="28"/>
                <w:lang w:val="en-GB"/>
              </w:rPr>
            </w:pPr>
            <w:r w:rsidRPr="004F2A54">
              <w:rPr>
                <w:color w:val="2E74B5" w:themeColor="accent5" w:themeShade="BF"/>
                <w:sz w:val="28"/>
                <w:szCs w:val="28"/>
                <w:lang w:val="en-GB"/>
              </w:rPr>
              <w:t>Education</w:t>
            </w:r>
          </w:p>
          <w:p w14:paraId="0672C1F1" w14:textId="0C49CF00" w:rsidR="0092546B" w:rsidRPr="00612949" w:rsidRDefault="00557A86" w:rsidP="008D2879">
            <w:pPr>
              <w:pStyle w:val="indentedBodyStyle"/>
              <w:jc w:val="left"/>
            </w:pPr>
            <w:r>
              <w:rPr>
                <w:rStyle w:val="roleTitleCharacterStyle"/>
                <w:color w:val="000000" w:themeColor="text1"/>
              </w:rPr>
              <w:t>2</w:t>
            </w:r>
            <w:r>
              <w:rPr>
                <w:rStyle w:val="roleTitleCharacterStyle"/>
              </w:rPr>
              <w:t xml:space="preserve">:1 </w:t>
            </w:r>
            <w:r w:rsidR="00C17EE6">
              <w:rPr>
                <w:rStyle w:val="roleTitleCharacterStyle"/>
                <w:color w:val="000000" w:themeColor="text1"/>
              </w:rPr>
              <w:t>P</w:t>
            </w:r>
            <w:r w:rsidR="00C17EE6">
              <w:rPr>
                <w:rStyle w:val="roleTitleCharacterStyle"/>
              </w:rPr>
              <w:t xml:space="preserve">olitics, Philosophy and </w:t>
            </w:r>
            <w:r w:rsidR="008D2879">
              <w:rPr>
                <w:rStyle w:val="roleTitleCharacterStyle"/>
              </w:rPr>
              <w:t>Economics</w:t>
            </w:r>
            <w:r w:rsidR="0092546B" w:rsidRPr="00612949">
              <w:rPr>
                <w:rStyle w:val="roleTitleCharacterStyle"/>
                <w:color w:val="000000" w:themeColor="text1"/>
              </w:rPr>
              <w:t xml:space="preserve"> </w:t>
            </w:r>
            <w:r w:rsidR="0092546B" w:rsidRPr="00612949">
              <w:rPr>
                <w:rStyle w:val="locationCharacterStyle"/>
                <w:color w:val="000000" w:themeColor="text1"/>
              </w:rPr>
              <w:t xml:space="preserve">from </w:t>
            </w:r>
            <w:r w:rsidR="00C17EE6">
              <w:rPr>
                <w:rStyle w:val="locationCharacterStyle"/>
                <w:color w:val="000000" w:themeColor="text1"/>
              </w:rPr>
              <w:t>University of York, UK</w:t>
            </w:r>
          </w:p>
          <w:p w14:paraId="7B86E9FA" w14:textId="0C47C6CC" w:rsidR="0092546B" w:rsidRDefault="0092546B" w:rsidP="005C0947">
            <w:pPr>
              <w:pStyle w:val="roleDateStyle"/>
            </w:pPr>
            <w:r w:rsidRPr="00612949">
              <w:t xml:space="preserve">Graduated </w:t>
            </w:r>
            <w:r w:rsidR="00C17EE6">
              <w:t>2014</w:t>
            </w:r>
          </w:p>
          <w:p w14:paraId="7EF99F91" w14:textId="77777777" w:rsidR="00612949" w:rsidRPr="00612949" w:rsidRDefault="00612949" w:rsidP="005C0947">
            <w:pPr>
              <w:pStyle w:val="roleDateStyle"/>
            </w:pPr>
          </w:p>
          <w:p w14:paraId="4698A436" w14:textId="77777777" w:rsidR="0092546B" w:rsidRDefault="0092546B" w:rsidP="00E74762">
            <w:pPr>
              <w:rPr>
                <w:lang w:val="en-GB"/>
              </w:rPr>
            </w:pPr>
          </w:p>
          <w:p w14:paraId="5AA399E8" w14:textId="77777777" w:rsidR="00097622" w:rsidRPr="004F2A54" w:rsidRDefault="00097622" w:rsidP="00E74762">
            <w:pPr>
              <w:pStyle w:val="Headingwithborder"/>
              <w:pBdr>
                <w:bottom w:val="single" w:sz="12" w:space="1" w:color="auto"/>
              </w:pBdr>
              <w:rPr>
                <w:color w:val="2E74B5" w:themeColor="accent5" w:themeShade="BF"/>
                <w:sz w:val="28"/>
                <w:szCs w:val="28"/>
                <w:lang w:val="en-GB"/>
              </w:rPr>
            </w:pPr>
            <w:r w:rsidRPr="004F2A54">
              <w:rPr>
                <w:color w:val="2E74B5" w:themeColor="accent5" w:themeShade="BF"/>
                <w:sz w:val="28"/>
                <w:szCs w:val="28"/>
                <w:lang w:val="en-GB"/>
              </w:rPr>
              <w:t>Skills and Technologies</w:t>
            </w:r>
          </w:p>
          <w:p w14:paraId="5A8F1B37" w14:textId="77777777" w:rsidR="00A57F26" w:rsidRPr="00BE6FEB" w:rsidRDefault="00544A08" w:rsidP="00BE6FEB">
            <w:pPr>
              <w:pStyle w:val="roleDateStyle"/>
              <w:jc w:val="left"/>
              <w:rPr>
                <w:b/>
                <w:bCs/>
                <w:color w:val="auto"/>
              </w:rPr>
            </w:pPr>
            <w:r w:rsidRPr="00BE6FEB">
              <w:rPr>
                <w:b/>
                <w:bCs/>
                <w:color w:val="auto"/>
              </w:rPr>
              <w:t>Coding languages</w:t>
            </w:r>
          </w:p>
          <w:p w14:paraId="255CA7E5" w14:textId="4FDAB14C" w:rsidR="00097622" w:rsidRDefault="00544A08" w:rsidP="00BE6FEB">
            <w:pPr>
              <w:pStyle w:val="roleDateStyle"/>
              <w:jc w:val="left"/>
            </w:pPr>
            <w:r>
              <w:t xml:space="preserve">Python, </w:t>
            </w:r>
            <w:r w:rsidR="00976598">
              <w:t>VBA</w:t>
            </w:r>
            <w:r w:rsidR="00664AFA">
              <w:t>, SQL</w:t>
            </w:r>
          </w:p>
          <w:p w14:paraId="0D2E5135" w14:textId="461448CC" w:rsidR="009C4834" w:rsidRPr="00BE6FEB" w:rsidRDefault="009C4834" w:rsidP="00BE6FEB">
            <w:pPr>
              <w:pStyle w:val="roleDateStyle"/>
              <w:jc w:val="left"/>
              <w:rPr>
                <w:b/>
                <w:bCs/>
                <w:color w:val="auto"/>
              </w:rPr>
            </w:pPr>
            <w:r w:rsidRPr="00BE6FEB">
              <w:rPr>
                <w:b/>
                <w:bCs/>
                <w:color w:val="auto"/>
              </w:rPr>
              <w:t>Visualisation packages</w:t>
            </w:r>
          </w:p>
          <w:p w14:paraId="44EE0777" w14:textId="5B16B878" w:rsidR="009C4834" w:rsidRDefault="009C4834" w:rsidP="00BE6FEB">
            <w:pPr>
              <w:pStyle w:val="roleDateStyle"/>
              <w:jc w:val="left"/>
            </w:pPr>
            <w:proofErr w:type="spellStart"/>
            <w:r>
              <w:t>PowerBI</w:t>
            </w:r>
            <w:proofErr w:type="spellEnd"/>
          </w:p>
          <w:p w14:paraId="4D04182F" w14:textId="2AB92B91" w:rsidR="009C4834" w:rsidRDefault="009C4834" w:rsidP="00BE6FEB">
            <w:pPr>
              <w:pStyle w:val="roleDateStyle"/>
              <w:jc w:val="left"/>
            </w:pPr>
            <w:r>
              <w:t>matplotlib, seaborn</w:t>
            </w:r>
          </w:p>
          <w:p w14:paraId="006EA247" w14:textId="03383F44" w:rsidR="00BC656D" w:rsidRPr="00BE6FEB" w:rsidRDefault="00BC656D" w:rsidP="00BE6FEB">
            <w:pPr>
              <w:pStyle w:val="roleDateStyle"/>
              <w:jc w:val="left"/>
              <w:rPr>
                <w:b/>
                <w:bCs/>
                <w:color w:val="auto"/>
              </w:rPr>
            </w:pPr>
            <w:r w:rsidRPr="00BE6FEB">
              <w:rPr>
                <w:b/>
                <w:bCs/>
                <w:color w:val="auto"/>
              </w:rPr>
              <w:t>Software development</w:t>
            </w:r>
          </w:p>
          <w:p w14:paraId="3247E40A" w14:textId="1886A4D8" w:rsidR="00664AFA" w:rsidRDefault="00BC656D" w:rsidP="00BE6FEB">
            <w:pPr>
              <w:pStyle w:val="roleDateStyle"/>
              <w:jc w:val="left"/>
            </w:pPr>
            <w:r>
              <w:t>OO Paradigms, SDLC, Agile</w:t>
            </w:r>
          </w:p>
          <w:p w14:paraId="38E15D2F" w14:textId="178277BD" w:rsidR="00664AFA" w:rsidRPr="00BE6FEB" w:rsidRDefault="00BC656D" w:rsidP="00BE6FEB">
            <w:pPr>
              <w:pStyle w:val="roleDateStyle"/>
              <w:jc w:val="left"/>
              <w:rPr>
                <w:b/>
                <w:bCs/>
                <w:color w:val="auto"/>
              </w:rPr>
            </w:pPr>
            <w:r w:rsidRPr="00BE6FEB">
              <w:rPr>
                <w:b/>
                <w:bCs/>
                <w:color w:val="auto"/>
              </w:rPr>
              <w:t>Data Science</w:t>
            </w:r>
          </w:p>
          <w:p w14:paraId="0F44F551" w14:textId="36061896" w:rsidR="00BC656D" w:rsidRDefault="009C4834" w:rsidP="00BE6FEB">
            <w:pPr>
              <w:pStyle w:val="roleDateStyle"/>
              <w:jc w:val="left"/>
            </w:pPr>
            <w:r>
              <w:t xml:space="preserve">Major </w:t>
            </w:r>
            <w:r w:rsidR="00B35030">
              <w:t>Python libraries: p</w:t>
            </w:r>
            <w:r w:rsidR="000046F1">
              <w:t xml:space="preserve">andas, </w:t>
            </w:r>
            <w:proofErr w:type="spellStart"/>
            <w:r w:rsidR="000046F1">
              <w:t>numpy</w:t>
            </w:r>
            <w:proofErr w:type="spellEnd"/>
            <w:r w:rsidR="000046F1">
              <w:t xml:space="preserve">, </w:t>
            </w:r>
            <w:proofErr w:type="spellStart"/>
            <w:r w:rsidR="000046F1">
              <w:t>sklearn</w:t>
            </w:r>
            <w:proofErr w:type="spellEnd"/>
            <w:r w:rsidR="000046F1">
              <w:t xml:space="preserve">, </w:t>
            </w:r>
            <w:proofErr w:type="spellStart"/>
            <w:r w:rsidR="000046F1">
              <w:t>pyodbc</w:t>
            </w:r>
            <w:proofErr w:type="spellEnd"/>
            <w:r w:rsidR="000046F1">
              <w:t xml:space="preserve">, </w:t>
            </w:r>
            <w:proofErr w:type="spellStart"/>
            <w:r w:rsidR="000046F1">
              <w:t>pyspark</w:t>
            </w:r>
            <w:proofErr w:type="spellEnd"/>
            <w:r w:rsidR="000046F1">
              <w:t xml:space="preserve">, </w:t>
            </w:r>
            <w:proofErr w:type="spellStart"/>
            <w:r w:rsidR="000046F1">
              <w:t>aiohttp</w:t>
            </w:r>
            <w:proofErr w:type="spellEnd"/>
            <w:r w:rsidR="000046F1">
              <w:t>, request</w:t>
            </w:r>
          </w:p>
          <w:p w14:paraId="36B88AD0" w14:textId="60F82F65" w:rsidR="008112C9" w:rsidRDefault="009C4834" w:rsidP="00BE6FEB">
            <w:pPr>
              <w:pStyle w:val="roleDateStyle"/>
              <w:jc w:val="left"/>
            </w:pPr>
            <w:r>
              <w:t xml:space="preserve">Supervised learning: </w:t>
            </w:r>
            <w:r w:rsidR="00B35030">
              <w:t>Multivariate</w:t>
            </w:r>
            <w:r>
              <w:t xml:space="preserve"> linear &amp; polynomial</w:t>
            </w:r>
            <w:r w:rsidR="00B35030">
              <w:t xml:space="preserve"> regression, logistic regression</w:t>
            </w:r>
            <w:r w:rsidR="00106CAF">
              <w:t>,</w:t>
            </w:r>
            <w:r w:rsidR="00B23CF8">
              <w:t xml:space="preserve"> </w:t>
            </w:r>
            <w:r w:rsidR="005942EE">
              <w:t>information value</w:t>
            </w:r>
            <w:r>
              <w:t>,</w:t>
            </w:r>
          </w:p>
          <w:p w14:paraId="34D9C317" w14:textId="177790BC" w:rsidR="009C4834" w:rsidRDefault="009C4834" w:rsidP="00BE6FEB">
            <w:pPr>
              <w:pStyle w:val="roleDateStyle"/>
              <w:jc w:val="left"/>
            </w:pPr>
            <w:r>
              <w:t>k-nearest neighbours,</w:t>
            </w:r>
          </w:p>
          <w:p w14:paraId="6264A406" w14:textId="01ECF76C" w:rsidR="00645F73" w:rsidRPr="00BE6FEB" w:rsidRDefault="00645F73" w:rsidP="00BE6FEB">
            <w:pPr>
              <w:pStyle w:val="roleDateStyle"/>
              <w:jc w:val="left"/>
              <w:rPr>
                <w:b/>
                <w:bCs/>
                <w:color w:val="auto"/>
              </w:rPr>
            </w:pPr>
            <w:r w:rsidRPr="00BE6FEB">
              <w:rPr>
                <w:b/>
                <w:bCs/>
                <w:color w:val="auto"/>
              </w:rPr>
              <w:t xml:space="preserve">Microsoft products </w:t>
            </w:r>
          </w:p>
          <w:p w14:paraId="49F553B8" w14:textId="201CDC72" w:rsidR="00645F73" w:rsidRDefault="0075053D" w:rsidP="00BE6FEB">
            <w:pPr>
              <w:pStyle w:val="roleDateStyle"/>
              <w:jc w:val="left"/>
            </w:pPr>
            <w:r>
              <w:t>Office, inc. advanced Excel, VBA macros</w:t>
            </w:r>
          </w:p>
          <w:p w14:paraId="25132823" w14:textId="0E41B9EA" w:rsidR="0075053D" w:rsidRDefault="0075053D" w:rsidP="00BE6FEB">
            <w:pPr>
              <w:pStyle w:val="roleDateStyle"/>
              <w:jc w:val="left"/>
            </w:pPr>
            <w:r>
              <w:t>SQL Server</w:t>
            </w:r>
            <w:r w:rsidR="00780A2D">
              <w:t xml:space="preserve"> SSMS</w:t>
            </w:r>
          </w:p>
          <w:p w14:paraId="3827160E" w14:textId="0A85F7D7" w:rsidR="00780A2D" w:rsidRDefault="00780A2D" w:rsidP="00BE6FEB">
            <w:pPr>
              <w:pStyle w:val="roleDateStyle"/>
              <w:jc w:val="left"/>
            </w:pPr>
            <w:r>
              <w:t>Power BI</w:t>
            </w:r>
            <w:r w:rsidR="00EC34F6">
              <w:t>, inc. DAX, Power Query M, complex visualisations</w:t>
            </w:r>
          </w:p>
          <w:p w14:paraId="56C50864" w14:textId="0696E07C" w:rsidR="00EC34F6" w:rsidRDefault="00EC34F6" w:rsidP="00BE6FEB">
            <w:pPr>
              <w:pStyle w:val="roleDateStyle"/>
              <w:jc w:val="left"/>
            </w:pPr>
            <w:r>
              <w:t>Azure</w:t>
            </w:r>
          </w:p>
          <w:p w14:paraId="176671B1" w14:textId="484B8A16" w:rsidR="0017304A" w:rsidRDefault="00161CEA" w:rsidP="00BE6FEB">
            <w:pPr>
              <w:pStyle w:val="roleDateStyle"/>
              <w:jc w:val="left"/>
            </w:pPr>
            <w:r>
              <w:t>Dynamics 365</w:t>
            </w:r>
          </w:p>
          <w:p w14:paraId="3D3D79F5" w14:textId="4CFF3F94" w:rsidR="006564BD" w:rsidRPr="00BE6FEB" w:rsidRDefault="006564BD" w:rsidP="00BE6FEB">
            <w:pPr>
              <w:pStyle w:val="roleDateStyle"/>
              <w:jc w:val="left"/>
              <w:rPr>
                <w:b/>
                <w:bCs/>
                <w:color w:val="auto"/>
              </w:rPr>
            </w:pPr>
            <w:r w:rsidRPr="00BE6FEB">
              <w:rPr>
                <w:b/>
                <w:bCs/>
                <w:color w:val="auto"/>
              </w:rPr>
              <w:t>Cyber security</w:t>
            </w:r>
          </w:p>
          <w:p w14:paraId="22CFF982" w14:textId="15CF47B8" w:rsidR="006564BD" w:rsidRDefault="006564BD" w:rsidP="00BE6FEB">
            <w:pPr>
              <w:pStyle w:val="roleDateStyle"/>
              <w:jc w:val="left"/>
            </w:pPr>
            <w:r>
              <w:t>Group IB, Eclectic IQ</w:t>
            </w:r>
          </w:p>
          <w:p w14:paraId="1492D997" w14:textId="4F3F954A" w:rsidR="006564BD" w:rsidRDefault="006564BD" w:rsidP="00BE6FEB">
            <w:pPr>
              <w:pStyle w:val="roleDateStyle"/>
              <w:jc w:val="left"/>
            </w:pPr>
            <w:r>
              <w:t>Splunk</w:t>
            </w:r>
          </w:p>
          <w:p w14:paraId="5BB4397C" w14:textId="466E63AE" w:rsidR="00D404BD" w:rsidRDefault="0028710A" w:rsidP="0050391D">
            <w:pPr>
              <w:pStyle w:val="roleDateStyle"/>
              <w:jc w:val="left"/>
            </w:pPr>
            <w:r>
              <w:t>Metasploit, Shodan, Burp Suite</w:t>
            </w:r>
          </w:p>
        </w:tc>
        <w:tc>
          <w:tcPr>
            <w:tcW w:w="6946" w:type="dxa"/>
          </w:tcPr>
          <w:p w14:paraId="4C8A2466" w14:textId="77777777" w:rsidR="00D404BD" w:rsidRDefault="00D404BD" w:rsidP="00E74762">
            <w:pPr>
              <w:pStyle w:val="Headingwithborder"/>
              <w:pBdr>
                <w:bottom w:val="single" w:sz="12" w:space="1" w:color="auto"/>
              </w:pBdr>
              <w:rPr>
                <w:rStyle w:val="sectionTitleCharacterStyle"/>
                <w:rFonts w:cstheme="minorBidi"/>
                <w:b/>
                <w:color w:val="2E74B5" w:themeColor="accent5" w:themeShade="BF"/>
                <w:sz w:val="32"/>
              </w:rPr>
            </w:pPr>
            <w:r w:rsidRPr="00E66B2B">
              <w:rPr>
                <w:rStyle w:val="sectionTitleCharacterStyle"/>
                <w:rFonts w:cstheme="minorBidi"/>
                <w:b/>
                <w:color w:val="2E74B5" w:themeColor="accent5" w:themeShade="BF"/>
                <w:sz w:val="32"/>
              </w:rPr>
              <w:lastRenderedPageBreak/>
              <w:t>Career history</w:t>
            </w:r>
          </w:p>
          <w:p w14:paraId="2945C0A9" w14:textId="05B03469" w:rsidR="00F836B1" w:rsidRPr="00745CC5" w:rsidRDefault="00F836B1" w:rsidP="00F836B1">
            <w:pPr>
              <w:pStyle w:val="indentedBodyStyle"/>
              <w:rPr>
                <w:rStyle w:val="roleTitleCharacterStyle"/>
              </w:rPr>
            </w:pPr>
            <w:r w:rsidRPr="00745CC5">
              <w:rPr>
                <w:rStyle w:val="roleTitleCharacterStyle"/>
              </w:rPr>
              <w:t>Seeking Employment</w:t>
            </w:r>
          </w:p>
          <w:p w14:paraId="094AAE6F" w14:textId="3E5B4530" w:rsidR="00F836B1" w:rsidRPr="00745CC5" w:rsidRDefault="00F836B1" w:rsidP="00F836B1">
            <w:pPr>
              <w:rPr>
                <w:rFonts w:ascii="Arial" w:hAnsi="Arial"/>
                <w:color w:val="7F7F7F" w:themeColor="text1" w:themeTint="80"/>
                <w:sz w:val="22"/>
              </w:rPr>
            </w:pPr>
            <w:r w:rsidRPr="00745CC5">
              <w:rPr>
                <w:rFonts w:ascii="Arial" w:hAnsi="Arial"/>
                <w:color w:val="7F7F7F" w:themeColor="text1" w:themeTint="80"/>
                <w:sz w:val="22"/>
              </w:rPr>
              <w:t>Jan 2025 - present</w:t>
            </w:r>
          </w:p>
          <w:p w14:paraId="474CB4AB" w14:textId="73AE1A28" w:rsidR="00285B56" w:rsidRPr="003F2433" w:rsidRDefault="00D0140A" w:rsidP="00285B56">
            <w:pPr>
              <w:pStyle w:val="indentedBodyStyle"/>
              <w:numPr>
                <w:ilvl w:val="0"/>
                <w:numId w:val="25"/>
              </w:numPr>
              <w:ind w:left="458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>
              <w:rPr>
                <w:rStyle w:val="locationCharacterStyle"/>
                <w:color w:val="000000" w:themeColor="text1"/>
                <w:sz w:val="21"/>
                <w:szCs w:val="21"/>
              </w:rPr>
              <w:t>Studied for and passed</w:t>
            </w:r>
            <w:r w:rsidR="00285B56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Microsoft Power BI Data Analyst PL-300</w:t>
            </w:r>
          </w:p>
          <w:p w14:paraId="4B683FFF" w14:textId="661FDE50" w:rsidR="00285B56" w:rsidRPr="003F2433" w:rsidRDefault="00285B56" w:rsidP="0042591D">
            <w:pPr>
              <w:pStyle w:val="indentedBodyStyle"/>
              <w:numPr>
                <w:ilvl w:val="0"/>
                <w:numId w:val="25"/>
              </w:numPr>
              <w:ind w:left="458"/>
              <w:rPr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Emigration from UK to NZ</w:t>
            </w:r>
          </w:p>
          <w:p w14:paraId="37ED8296" w14:textId="77777777" w:rsidR="00F836B1" w:rsidRPr="00745CC5" w:rsidRDefault="00F836B1" w:rsidP="00E74762">
            <w:pPr>
              <w:pStyle w:val="indentedBodyStyle"/>
              <w:rPr>
                <w:rStyle w:val="roleTitleCharacterStyle"/>
              </w:rPr>
            </w:pPr>
          </w:p>
          <w:p w14:paraId="2AEEE62B" w14:textId="35592502" w:rsidR="003B022F" w:rsidRPr="00745CC5" w:rsidRDefault="00866EE4" w:rsidP="00E74762">
            <w:pPr>
              <w:pStyle w:val="indentedBodyStyle"/>
              <w:rPr>
                <w:rStyle w:val="roleTitleCharacterStyle"/>
              </w:rPr>
            </w:pPr>
            <w:r w:rsidRPr="00745CC5">
              <w:rPr>
                <w:rStyle w:val="roleTitleCharacterStyle"/>
              </w:rPr>
              <w:t xml:space="preserve">Senior Analyst, Non-Natural </w:t>
            </w:r>
            <w:r w:rsidR="003B022F" w:rsidRPr="00745CC5">
              <w:rPr>
                <w:rStyle w:val="roleTitleCharacterStyle"/>
              </w:rPr>
              <w:t>Catastrophe</w:t>
            </w:r>
            <w:r w:rsidRPr="00745CC5">
              <w:rPr>
                <w:rStyle w:val="roleTitleCharacterStyle"/>
              </w:rPr>
              <w:t xml:space="preserve"> Risk</w:t>
            </w:r>
          </w:p>
          <w:p w14:paraId="6AA343B4" w14:textId="06EE4356" w:rsidR="00D404BD" w:rsidRPr="00745CC5" w:rsidRDefault="00D404BD" w:rsidP="00E74762">
            <w:pPr>
              <w:pStyle w:val="indentedBodyStyle"/>
            </w:pPr>
            <w:r w:rsidRPr="00745CC5">
              <w:rPr>
                <w:rStyle w:val="locationCharacterStyle"/>
                <w:color w:val="000000" w:themeColor="text1"/>
              </w:rPr>
              <w:t xml:space="preserve">at </w:t>
            </w:r>
            <w:r w:rsidR="00866EE4" w:rsidRPr="00745CC5">
              <w:rPr>
                <w:rStyle w:val="locationCharacterStyle"/>
                <w:color w:val="000000" w:themeColor="text1"/>
              </w:rPr>
              <w:t>The Travelers Companies</w:t>
            </w:r>
            <w:r w:rsidR="00E43B99" w:rsidRPr="00745CC5">
              <w:rPr>
                <w:rStyle w:val="locationCharacterStyle"/>
                <w:color w:val="000000" w:themeColor="text1"/>
              </w:rPr>
              <w:t xml:space="preserve"> </w:t>
            </w:r>
            <w:r w:rsidR="00E43B99" w:rsidRPr="00745CC5">
              <w:rPr>
                <w:rStyle w:val="locationCharacterStyle"/>
              </w:rPr>
              <w:t>Europe</w:t>
            </w:r>
          </w:p>
          <w:p w14:paraId="14694AC0" w14:textId="6EC029AE" w:rsidR="00D404BD" w:rsidRPr="00745CC5" w:rsidRDefault="00866EE4" w:rsidP="005C0947">
            <w:pPr>
              <w:pStyle w:val="roleDateStyle"/>
            </w:pPr>
            <w:r w:rsidRPr="00745CC5">
              <w:t>June</w:t>
            </w:r>
            <w:r w:rsidR="00EC35C2" w:rsidRPr="00745CC5">
              <w:t xml:space="preserve"> </w:t>
            </w:r>
            <w:r w:rsidRPr="00745CC5">
              <w:t>2024</w:t>
            </w:r>
            <w:r w:rsidR="00EC35C2" w:rsidRPr="00745CC5">
              <w:t xml:space="preserve"> </w:t>
            </w:r>
            <w:r w:rsidR="009C7C4F" w:rsidRPr="00745CC5">
              <w:t>–</w:t>
            </w:r>
            <w:r w:rsidR="00D404BD" w:rsidRPr="00745CC5">
              <w:t xml:space="preserve"> </w:t>
            </w:r>
            <w:r w:rsidRPr="00745CC5">
              <w:t>December</w:t>
            </w:r>
            <w:r w:rsidR="00EC35C2" w:rsidRPr="00745CC5">
              <w:t xml:space="preserve"> </w:t>
            </w:r>
            <w:r w:rsidRPr="00745CC5">
              <w:t>2024</w:t>
            </w:r>
            <w:r w:rsidR="00E67572" w:rsidRPr="00745CC5">
              <w:t xml:space="preserve"> | London</w:t>
            </w:r>
            <w:r w:rsidR="00E0382F" w:rsidRPr="00745CC5">
              <w:t>,</w:t>
            </w:r>
            <w:r w:rsidR="00E67572" w:rsidRPr="00745CC5">
              <w:t xml:space="preserve"> UK</w:t>
            </w:r>
          </w:p>
          <w:p w14:paraId="66F66619" w14:textId="136814D8" w:rsidR="00EC35C2" w:rsidRPr="003F2433" w:rsidRDefault="00A27BD2" w:rsidP="005C0947">
            <w:pPr>
              <w:pStyle w:val="bulletStyle"/>
              <w:numPr>
                <w:ilvl w:val="0"/>
                <w:numId w:val="0"/>
              </w:numPr>
              <w:ind w:left="88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Led </w:t>
            </w:r>
            <w:r w:rsidR="00856D1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strategic transformation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initiatives to increase </w:t>
            </w:r>
            <w:r w:rsidR="00BD7EF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data maturity</w:t>
            </w:r>
            <w:r w:rsidR="001E1488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</w:t>
            </w:r>
            <w:r w:rsidR="00A36B5F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for</w:t>
            </w:r>
            <w:r w:rsidR="001E1488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the Cyber</w:t>
            </w:r>
            <w:r w:rsidR="00B2531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insurance portfolio</w:t>
            </w:r>
            <w:r w:rsidR="00AC24F4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:</w:t>
            </w:r>
          </w:p>
          <w:p w14:paraId="77E18C2D" w14:textId="3895F8DA" w:rsidR="0031106A" w:rsidRPr="003F2433" w:rsidRDefault="0031106A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Rebuilt </w:t>
            </w:r>
            <w:r w:rsidR="00C12A51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two 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quarterly reporting process</w:t>
            </w:r>
            <w:r w:rsidR="00C12A51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es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to automate production, saving production time, increasing visibility of underlying data and improving quality of visualisations</w:t>
            </w:r>
          </w:p>
          <w:p w14:paraId="37881164" w14:textId="27FC6BE2" w:rsidR="003B2D14" w:rsidRPr="003F2433" w:rsidRDefault="003B2D14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Analysis, critique and development of Cyber peril scenarios</w:t>
            </w:r>
          </w:p>
          <w:p w14:paraId="6591AB98" w14:textId="7D0DADC9" w:rsidR="00EC35C2" w:rsidRPr="003F2433" w:rsidRDefault="00AE1EE0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Designed, built and tested a parameter-driven Cyber catastrophe modelling engine</w:t>
            </w:r>
            <w:r w:rsidR="003338C4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in Python and </w:t>
            </w:r>
            <w:proofErr w:type="spellStart"/>
            <w:r w:rsidR="003338C4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Knime</w:t>
            </w:r>
            <w:proofErr w:type="spellEnd"/>
            <w:r w:rsidR="0027078F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, </w:t>
            </w:r>
            <w:r w:rsidR="00D05FF6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unifying</w:t>
            </w:r>
            <w:r w:rsidR="00415C55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and rationalising</w:t>
            </w:r>
            <w:r w:rsidR="00D05FF6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12 </w:t>
            </w:r>
            <w:r w:rsidR="00415C55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scenario-specific processes</w:t>
            </w:r>
          </w:p>
          <w:p w14:paraId="175A3C64" w14:textId="0A55B002" w:rsidR="00E16E64" w:rsidRPr="003F2433" w:rsidRDefault="007638F8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Led coverage and data standardisation efforts over Cyber products to create a single </w:t>
            </w:r>
            <w:r w:rsidR="00F70638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Cyber dataset for downstream analysis</w:t>
            </w:r>
            <w:r w:rsidR="00E5035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, allowing</w:t>
            </w:r>
            <w:r w:rsidR="002E0CC8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Cyber exposure to be correctly and easily aggregated across all product lines</w:t>
            </w:r>
            <w:r w:rsidR="00E5035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</w:t>
            </w:r>
          </w:p>
          <w:p w14:paraId="613DCF98" w14:textId="77777777" w:rsidR="002D3EF0" w:rsidRPr="00745CC5" w:rsidRDefault="002D3EF0" w:rsidP="002D3EF0">
            <w:pPr>
              <w:pStyle w:val="bulletStyle"/>
              <w:numPr>
                <w:ilvl w:val="0"/>
                <w:numId w:val="0"/>
              </w:numPr>
              <w:ind w:left="307"/>
              <w:jc w:val="left"/>
              <w:rPr>
                <w:rStyle w:val="locationCharacterStyle"/>
                <w:color w:val="000000" w:themeColor="text1"/>
                <w:sz w:val="22"/>
              </w:rPr>
            </w:pPr>
          </w:p>
          <w:p w14:paraId="55753538" w14:textId="0BE8C402" w:rsidR="00EC35C2" w:rsidRPr="00745CC5" w:rsidRDefault="0063055F" w:rsidP="00E74762">
            <w:pPr>
              <w:pStyle w:val="indentedBodyStyle"/>
            </w:pPr>
            <w:r w:rsidRPr="00745CC5">
              <w:rPr>
                <w:rStyle w:val="roleTitleCharacterStyle"/>
              </w:rPr>
              <w:t>Cyber Insights Analyst</w:t>
            </w:r>
            <w:r w:rsidR="00EC35C2" w:rsidRPr="00745CC5">
              <w:rPr>
                <w:rStyle w:val="locationCharacterStyle"/>
                <w:color w:val="000000" w:themeColor="text1"/>
              </w:rPr>
              <w:t xml:space="preserve"> at </w:t>
            </w:r>
            <w:r w:rsidRPr="00745CC5">
              <w:rPr>
                <w:rStyle w:val="locationCharacterStyle"/>
                <w:color w:val="000000" w:themeColor="text1"/>
              </w:rPr>
              <w:t>Canopius Group</w:t>
            </w:r>
          </w:p>
          <w:p w14:paraId="7976FFCF" w14:textId="60AF5BFC" w:rsidR="008459DE" w:rsidRPr="00745CC5" w:rsidRDefault="0063055F" w:rsidP="005C0947">
            <w:pPr>
              <w:pStyle w:val="roleDateStyle"/>
            </w:pPr>
            <w:r w:rsidRPr="00745CC5">
              <w:t>February</w:t>
            </w:r>
            <w:r w:rsidR="00EC35C2" w:rsidRPr="00745CC5">
              <w:t xml:space="preserve"> </w:t>
            </w:r>
            <w:r w:rsidRPr="00745CC5">
              <w:t>2022</w:t>
            </w:r>
            <w:r w:rsidR="00EC35C2" w:rsidRPr="00745CC5">
              <w:t xml:space="preserve"> – </w:t>
            </w:r>
            <w:r w:rsidRPr="00745CC5">
              <w:t>June</w:t>
            </w:r>
            <w:r w:rsidR="00EC35C2" w:rsidRPr="00745CC5">
              <w:t xml:space="preserve"> </w:t>
            </w:r>
            <w:r w:rsidRPr="00745CC5">
              <w:t>2024</w:t>
            </w:r>
            <w:r w:rsidR="00E67572" w:rsidRPr="00745CC5">
              <w:t xml:space="preserve"> | London, UK</w:t>
            </w:r>
          </w:p>
          <w:p w14:paraId="1D080FB5" w14:textId="3D410974" w:rsidR="00F80293" w:rsidRPr="003F2433" w:rsidRDefault="00E043A0" w:rsidP="005C0947">
            <w:pPr>
              <w:pStyle w:val="roleDate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End-to-end analyst role</w:t>
            </w:r>
            <w:r w:rsidR="004A79B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supporting the </w:t>
            </w:r>
            <w:r w:rsidR="006C4BBA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Cyber </w:t>
            </w:r>
            <w:r w:rsidR="009262A6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i</w:t>
            </w:r>
            <w:r w:rsidR="006C4BBA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nsurance portfolio,</w:t>
            </w:r>
            <w:r w:rsidR="00A02982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</w:t>
            </w:r>
            <w:r w:rsidR="006C4BBA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including data ingestion, </w:t>
            </w:r>
            <w:r w:rsidR="00184019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modelling, processing, analysis and reporting</w:t>
            </w:r>
            <w:r w:rsidR="00AC24F4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:</w:t>
            </w:r>
          </w:p>
          <w:p w14:paraId="604E7D1E" w14:textId="322C3826" w:rsidR="008A2ABD" w:rsidRPr="003F2433" w:rsidRDefault="0065404E" w:rsidP="001754AB">
            <w:pPr>
              <w:pStyle w:val="bulletStyle"/>
              <w:rPr>
                <w:rStyle w:val="Hyperlink"/>
                <w:color w:val="000000" w:themeColor="text1"/>
                <w:sz w:val="21"/>
                <w:szCs w:val="21"/>
                <w:u w:val="none"/>
              </w:rPr>
            </w:pPr>
            <w:r w:rsidRPr="003F2433">
              <w:rPr>
                <w:sz w:val="21"/>
                <w:szCs w:val="21"/>
              </w:rPr>
              <w:t>D</w:t>
            </w:r>
            <w:r w:rsidR="008A2ABD" w:rsidRPr="003F2433">
              <w:rPr>
                <w:sz w:val="21"/>
                <w:szCs w:val="21"/>
              </w:rPr>
              <w:t>eveloped machine learning models (</w:t>
            </w:r>
            <w:proofErr w:type="spellStart"/>
            <w:r w:rsidR="008A2ABD" w:rsidRPr="003F2433">
              <w:rPr>
                <w:sz w:val="21"/>
                <w:szCs w:val="21"/>
              </w:rPr>
              <w:t>sklearn</w:t>
            </w:r>
            <w:proofErr w:type="spellEnd"/>
            <w:r w:rsidR="008A2ABD" w:rsidRPr="003F2433">
              <w:rPr>
                <w:sz w:val="21"/>
                <w:szCs w:val="21"/>
              </w:rPr>
              <w:t xml:space="preserve">) to support the insurance market's largest-ever comparative data study across more than 42,000 risks and 8 outside-in scanning vendors. This analytical study was used to inform the selection process of vendors and provide investment assurance to senior stakeholders within the business - </w:t>
            </w:r>
            <w:hyperlink r:id="rId8" w:tgtFrame="_blank" w:history="1">
              <w:r w:rsidR="008A2ABD" w:rsidRPr="003F2433">
                <w:rPr>
                  <w:rStyle w:val="Hyperlink"/>
                  <w:sz w:val="21"/>
                  <w:szCs w:val="21"/>
                </w:rPr>
                <w:t>https://www.canopius.com/insurance/cyber-insurance/case-studies/</w:t>
              </w:r>
            </w:hyperlink>
          </w:p>
          <w:p w14:paraId="0DA7E187" w14:textId="194D4C9F" w:rsidR="001754AB" w:rsidRPr="003F2433" w:rsidRDefault="001754AB" w:rsidP="001754AB">
            <w:pPr>
              <w:pStyle w:val="bulletStyle"/>
              <w:rPr>
                <w:sz w:val="21"/>
                <w:szCs w:val="21"/>
              </w:rPr>
            </w:pPr>
            <w:r w:rsidRPr="003F2433">
              <w:rPr>
                <w:sz w:val="21"/>
                <w:szCs w:val="21"/>
              </w:rPr>
              <w:t>Performed analyses for business users to identify trends and insights that informed team strategy and decision making,</w:t>
            </w:r>
            <w:r w:rsidRPr="00745CC5">
              <w:t xml:space="preserve"> </w:t>
            </w:r>
            <w:r w:rsidRPr="003F2433">
              <w:rPr>
                <w:sz w:val="21"/>
                <w:szCs w:val="21"/>
              </w:rPr>
              <w:t xml:space="preserve">assessed </w:t>
            </w:r>
            <w:r w:rsidRPr="003F2433">
              <w:rPr>
                <w:sz w:val="21"/>
                <w:szCs w:val="21"/>
              </w:rPr>
              <w:lastRenderedPageBreak/>
              <w:t>performance of business partners and identified revenue-generation opportunities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</w:t>
            </w:r>
          </w:p>
          <w:p w14:paraId="08A4621D" w14:textId="16438EC4" w:rsidR="008C6433" w:rsidRPr="003F2433" w:rsidRDefault="008C6433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Development of </w:t>
            </w:r>
            <w:r w:rsidR="00491051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a suite of 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Power BI dashboards</w:t>
            </w:r>
            <w:r w:rsidR="00491051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and reports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to replace </w:t>
            </w:r>
            <w:r w:rsidR="00DF0444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s</w:t>
            </w:r>
            <w:r w:rsidR="00DF0444" w:rsidRPr="003F2433">
              <w:rPr>
                <w:rStyle w:val="locationCharacterStyle"/>
                <w:sz w:val="21"/>
                <w:szCs w:val="21"/>
              </w:rPr>
              <w:t>tatic reporting methods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and meet new business needs</w:t>
            </w:r>
            <w:r w:rsidR="004440A5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, </w:t>
            </w:r>
            <w:r w:rsidR="00C240BD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reducing production time and increasing data velocity</w:t>
            </w:r>
          </w:p>
          <w:p w14:paraId="1049FF59" w14:textId="0D7ACC3F" w:rsidR="00F80293" w:rsidRPr="003F2433" w:rsidRDefault="00854A2A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Translated business cases and user requirements into </w:t>
            </w:r>
            <w:r w:rsidR="00582882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actionable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technical plans</w:t>
            </w:r>
            <w:r w:rsidR="00582882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; m</w:t>
            </w:r>
            <w:r w:rsidR="00856D1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anaged inputs and requirement</w:t>
            </w:r>
            <w:r w:rsidR="00582882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s</w:t>
            </w:r>
            <w:r w:rsidR="00856D1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from diverse teams, including ente</w:t>
            </w:r>
            <w:r w:rsidR="008C643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rprise technical resources</w:t>
            </w:r>
            <w:r w:rsidR="00856D1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, </w:t>
            </w:r>
            <w:r w:rsidR="00FC6FF6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underwriters, exposure managers, actuaries and technology </w:t>
            </w:r>
            <w:r w:rsidR="004440A5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specialists to deliver positive change</w:t>
            </w:r>
          </w:p>
          <w:p w14:paraId="40861B9A" w14:textId="05BF5ACB" w:rsidR="000A7D8C" w:rsidRPr="003F2433" w:rsidRDefault="00DA06E5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sz w:val="21"/>
                <w:szCs w:val="21"/>
              </w:rPr>
              <w:t xml:space="preserve">Conducted data training sessions </w:t>
            </w:r>
            <w:r w:rsidR="00AC7B61" w:rsidRPr="003F2433">
              <w:rPr>
                <w:sz w:val="21"/>
                <w:szCs w:val="21"/>
              </w:rPr>
              <w:t xml:space="preserve">for all Cyber insurance team members, from underwriting assistants to </w:t>
            </w:r>
            <w:r w:rsidR="00620F71" w:rsidRPr="003F2433">
              <w:rPr>
                <w:sz w:val="21"/>
                <w:szCs w:val="21"/>
              </w:rPr>
              <w:t>Head of Cyber</w:t>
            </w:r>
            <w:r w:rsidRPr="003F2433">
              <w:rPr>
                <w:sz w:val="21"/>
                <w:szCs w:val="21"/>
              </w:rPr>
              <w:t>, promoting a data-driven and data-conscious culture</w:t>
            </w:r>
          </w:p>
          <w:p w14:paraId="0B642AC3" w14:textId="14C35431" w:rsidR="00EC35C2" w:rsidRPr="003F2433" w:rsidRDefault="0054232E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Built </w:t>
            </w:r>
            <w:r w:rsidR="0005105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tools</w:t>
            </w:r>
            <w:r w:rsidR="002F682F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in Python, SQL to ingest data from a partner API, process the data and store it in </w:t>
            </w:r>
            <w:proofErr w:type="spellStart"/>
            <w:r w:rsidR="002F682F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DataBricks</w:t>
            </w:r>
            <w:proofErr w:type="spellEnd"/>
            <w:r w:rsidR="00433809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,</w:t>
            </w:r>
            <w:r w:rsidR="00EE6E28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enabling better risk selection and pricing processes</w:t>
            </w:r>
          </w:p>
          <w:p w14:paraId="1466DDFB" w14:textId="44D2ECC9" w:rsidR="0063055F" w:rsidRPr="003F2433" w:rsidRDefault="00786751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Constructed a logical model for all data relating to Cyber </w:t>
            </w:r>
            <w:r w:rsidR="009262A6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i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nsurance across the business and </w:t>
            </w:r>
            <w:r w:rsidR="001A2F9B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internal/external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different data sources</w:t>
            </w:r>
            <w:r w:rsidR="007A4E66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, and designed complex SQL queries to work with this data</w:t>
            </w:r>
          </w:p>
          <w:p w14:paraId="441C05B6" w14:textId="4AE835F0" w:rsidR="00C93668" w:rsidRPr="003F2433" w:rsidRDefault="005766B1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Worked closely with Exposure and Catastrophe Management teams to analyse </w:t>
            </w:r>
            <w:r w:rsidR="006C221F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catastrophe </w:t>
            </w:r>
            <w:r>
              <w:rPr>
                <w:rStyle w:val="locationCharacterStyle"/>
                <w:color w:val="000000" w:themeColor="text1"/>
                <w:sz w:val="21"/>
                <w:szCs w:val="21"/>
              </w:rPr>
              <w:t>scenarios</w:t>
            </w:r>
            <w:r w:rsidR="006B22F6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and</w:t>
            </w:r>
            <w:r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</w:t>
            </w:r>
            <w:r w:rsidR="006B22F6">
              <w:rPr>
                <w:rStyle w:val="locationCharacterStyle"/>
                <w:color w:val="000000" w:themeColor="text1"/>
                <w:sz w:val="21"/>
                <w:szCs w:val="21"/>
              </w:rPr>
              <w:t>new</w:t>
            </w:r>
            <w:r w:rsidR="006C221F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perils</w:t>
            </w:r>
          </w:p>
          <w:p w14:paraId="6EF5A5F7" w14:textId="7E495D76" w:rsidR="001B6682" w:rsidRPr="00745CC5" w:rsidRDefault="001B6682" w:rsidP="001B6682">
            <w:pPr>
              <w:pStyle w:val="bulletStyle"/>
              <w:numPr>
                <w:ilvl w:val="0"/>
                <w:numId w:val="0"/>
              </w:numPr>
              <w:ind w:left="177"/>
              <w:jc w:val="left"/>
              <w:rPr>
                <w:rStyle w:val="locationCharacterStyle"/>
                <w:color w:val="000000" w:themeColor="text1"/>
                <w:sz w:val="22"/>
              </w:rPr>
            </w:pPr>
          </w:p>
          <w:p w14:paraId="3E71BFB2" w14:textId="65232A25" w:rsidR="0063055F" w:rsidRPr="00745CC5" w:rsidRDefault="0063055F" w:rsidP="00E74762">
            <w:pPr>
              <w:pStyle w:val="indentedBodyStyle"/>
            </w:pPr>
            <w:r w:rsidRPr="00745CC5">
              <w:rPr>
                <w:rStyle w:val="roleTitleCharacterStyle"/>
              </w:rPr>
              <w:t>Engagement</w:t>
            </w:r>
            <w:r w:rsidR="0042591D" w:rsidRPr="00745CC5">
              <w:rPr>
                <w:rStyle w:val="roleTitleCharacterStyle"/>
              </w:rPr>
              <w:t>/</w:t>
            </w:r>
            <w:r w:rsidR="0042591D" w:rsidRPr="00745CC5">
              <w:rPr>
                <w:rStyle w:val="roleTitleCharacterStyle"/>
                <w:szCs w:val="24"/>
              </w:rPr>
              <w:t>Data</w:t>
            </w:r>
            <w:r w:rsidRPr="00745CC5">
              <w:rPr>
                <w:rStyle w:val="roleTitleCharacterStyle"/>
              </w:rPr>
              <w:t xml:space="preserve"> </w:t>
            </w:r>
            <w:r w:rsidR="0042591D" w:rsidRPr="00745CC5">
              <w:rPr>
                <w:rStyle w:val="roleTitleCharacterStyle"/>
              </w:rPr>
              <w:t>Analyst</w:t>
            </w:r>
            <w:r w:rsidRPr="00745CC5">
              <w:rPr>
                <w:rStyle w:val="locationCharacterStyle"/>
                <w:color w:val="000000" w:themeColor="text1"/>
              </w:rPr>
              <w:t xml:space="preserve"> at National Cyber Security Centre</w:t>
            </w:r>
            <w:r w:rsidR="00F96188" w:rsidRPr="00745CC5">
              <w:rPr>
                <w:rStyle w:val="locationCharacterStyle"/>
                <w:color w:val="000000" w:themeColor="text1"/>
              </w:rPr>
              <w:t xml:space="preserve"> </w:t>
            </w:r>
          </w:p>
          <w:p w14:paraId="2CD3D280" w14:textId="0A728B96" w:rsidR="0063055F" w:rsidRPr="00745CC5" w:rsidRDefault="0063055F" w:rsidP="005C0947">
            <w:pPr>
              <w:pStyle w:val="roleDateStyle"/>
            </w:pPr>
            <w:r w:rsidRPr="00745CC5">
              <w:t>October 2020 – February 202</w:t>
            </w:r>
            <w:r w:rsidR="00F96188" w:rsidRPr="00745CC5">
              <w:t>2</w:t>
            </w:r>
            <w:r w:rsidR="00E67572" w:rsidRPr="00745CC5">
              <w:t xml:space="preserve"> | London, UK</w:t>
            </w:r>
          </w:p>
          <w:p w14:paraId="2516B4A1" w14:textId="0FE227C9" w:rsidR="0031106A" w:rsidRPr="003F2433" w:rsidRDefault="00F96188" w:rsidP="005C0947">
            <w:pPr>
              <w:pStyle w:val="bulletStyle"/>
              <w:numPr>
                <w:ilvl w:val="0"/>
                <w:numId w:val="0"/>
              </w:numPr>
              <w:ind w:left="88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Supported cyber security outreach processes and </w:t>
            </w:r>
            <w:r w:rsidR="007729EF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improved data maturity within the business unit</w:t>
            </w:r>
            <w:r w:rsidR="00AC24F4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:</w:t>
            </w:r>
          </w:p>
          <w:p w14:paraId="47F31AD3" w14:textId="77777777" w:rsidR="0042591D" w:rsidRPr="003F2433" w:rsidRDefault="0042591D" w:rsidP="0042591D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Built Power BI dashboards and reporting tools to increase availability of data to team management</w:t>
            </w:r>
          </w:p>
          <w:p w14:paraId="1DB05F1A" w14:textId="49CF2AFE" w:rsidR="007729EF" w:rsidRPr="003F2433" w:rsidRDefault="00E644EA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Supported data-driven engagement strategy by amending processes to </w:t>
            </w:r>
            <w:r w:rsidR="00453F3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gather data and impact metrics, and to automate this process where possible</w:t>
            </w:r>
          </w:p>
          <w:p w14:paraId="31F9CEE5" w14:textId="31DB9B5F" w:rsidR="0031106A" w:rsidRPr="003F2433" w:rsidRDefault="0031106A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Extracted insights from gathered data, informing strategic engagement plans and identifying effective outreach means through A/B testing</w:t>
            </w:r>
          </w:p>
          <w:p w14:paraId="518C64DF" w14:textId="16CA7A54" w:rsidR="0063055F" w:rsidRPr="003F2433" w:rsidRDefault="007729EF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Hosted</w:t>
            </w:r>
            <w:r w:rsidR="00620F71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frequent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events, seminars on cyber security topics to small and medium businesses in the UK</w:t>
            </w:r>
          </w:p>
          <w:p w14:paraId="21148107" w14:textId="7D93C5AE" w:rsidR="0063055F" w:rsidRPr="003F2433" w:rsidRDefault="00453F33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Acted as team expert on MS Dynamics 365, and supported its rollout and adoption within the team</w:t>
            </w:r>
            <w:r w:rsidR="00E50A2B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, lea</w:t>
            </w:r>
            <w:r w:rsidR="00993CA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ding to team adoption of tracking links, new event management technologies and subscription centre</w:t>
            </w:r>
          </w:p>
          <w:p w14:paraId="1C566D64" w14:textId="77777777" w:rsidR="001B6682" w:rsidRPr="00745CC5" w:rsidRDefault="001B6682" w:rsidP="001B6682">
            <w:pPr>
              <w:pStyle w:val="bulletStyle"/>
              <w:numPr>
                <w:ilvl w:val="0"/>
                <w:numId w:val="0"/>
              </w:numPr>
              <w:ind w:left="177"/>
              <w:rPr>
                <w:rStyle w:val="locationCharacterStyle"/>
                <w:color w:val="000000" w:themeColor="text1"/>
                <w:sz w:val="22"/>
              </w:rPr>
            </w:pPr>
          </w:p>
          <w:p w14:paraId="12D59AB5" w14:textId="0D1658AB" w:rsidR="00C2514D" w:rsidRPr="00745CC5" w:rsidRDefault="00C2514D" w:rsidP="00E74762">
            <w:pPr>
              <w:pStyle w:val="indentedBodyStyle"/>
            </w:pPr>
            <w:r w:rsidRPr="00745CC5">
              <w:rPr>
                <w:rStyle w:val="roleTitleCharacterStyle"/>
              </w:rPr>
              <w:t>2</w:t>
            </w:r>
            <w:r w:rsidRPr="00745CC5">
              <w:rPr>
                <w:rStyle w:val="roleTitleCharacterStyle"/>
                <w:vertAlign w:val="superscript"/>
              </w:rPr>
              <w:t>nd</w:t>
            </w:r>
            <w:r w:rsidRPr="00745CC5">
              <w:rPr>
                <w:rStyle w:val="roleTitleCharacterStyle"/>
              </w:rPr>
              <w:t xml:space="preserve"> Line Support Manager</w:t>
            </w:r>
            <w:r w:rsidRPr="00745CC5">
              <w:rPr>
                <w:rStyle w:val="locationCharacterStyle"/>
                <w:color w:val="000000" w:themeColor="text1"/>
              </w:rPr>
              <w:t xml:space="preserve"> </w:t>
            </w:r>
            <w:r w:rsidR="00143ED7" w:rsidRPr="00745CC5">
              <w:rPr>
                <w:rStyle w:val="locationCharacterStyle"/>
                <w:color w:val="000000" w:themeColor="text1"/>
              </w:rPr>
              <w:t xml:space="preserve">at </w:t>
            </w:r>
            <w:r w:rsidRPr="00745CC5">
              <w:rPr>
                <w:rStyle w:val="locationCharacterStyle"/>
                <w:color w:val="000000" w:themeColor="text1"/>
              </w:rPr>
              <w:t xml:space="preserve">Department for Education </w:t>
            </w:r>
          </w:p>
          <w:p w14:paraId="279CDA10" w14:textId="087D05B8" w:rsidR="00C2514D" w:rsidRPr="00745CC5" w:rsidRDefault="00C2514D" w:rsidP="005C0947">
            <w:pPr>
              <w:pStyle w:val="roleDateStyle"/>
            </w:pPr>
            <w:r w:rsidRPr="00745CC5">
              <w:t>October 20</w:t>
            </w:r>
            <w:r w:rsidR="009D4B82" w:rsidRPr="00745CC5">
              <w:t>18</w:t>
            </w:r>
            <w:r w:rsidRPr="00745CC5">
              <w:t xml:space="preserve"> – February 202</w:t>
            </w:r>
            <w:r w:rsidR="009D4B82" w:rsidRPr="00745CC5">
              <w:t>0</w:t>
            </w:r>
            <w:r w:rsidR="00E67572" w:rsidRPr="00745CC5">
              <w:t xml:space="preserve"> | London, UK</w:t>
            </w:r>
          </w:p>
          <w:p w14:paraId="3AF05CF2" w14:textId="054FB4E8" w:rsidR="00C4773A" w:rsidRPr="003F2433" w:rsidRDefault="009D4B82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Managed a team of 1</w:t>
            </w:r>
            <w:r w:rsidR="00680400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4</w:t>
            </w:r>
            <w:r w:rsidR="006366B1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technical engineers providing onsite support</w:t>
            </w:r>
            <w:r w:rsidR="000979FB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to ~3k users</w:t>
            </w:r>
            <w:r w:rsidR="00143ED7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using ITIL principles</w:t>
            </w:r>
          </w:p>
          <w:p w14:paraId="1A0F3394" w14:textId="2A790CBA" w:rsidR="00C4773A" w:rsidRPr="003F2433" w:rsidRDefault="00C4773A" w:rsidP="001754AB">
            <w:pPr>
              <w:pStyle w:val="bulletStyle"/>
              <w:rPr>
                <w:rStyle w:val="locationCharacterStyle"/>
                <w:color w:val="000000" w:themeColor="text1"/>
                <w:sz w:val="21"/>
                <w:szCs w:val="21"/>
              </w:rPr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H</w:t>
            </w:r>
            <w:r w:rsidR="000979FB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andled escalations and VIP</w:t>
            </w:r>
            <w:r w:rsidR="00143ED7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support</w:t>
            </w:r>
          </w:p>
          <w:p w14:paraId="2C0E2B15" w14:textId="3E934B6B" w:rsidR="00BC599C" w:rsidRDefault="001866E1" w:rsidP="003F2433">
            <w:pPr>
              <w:pStyle w:val="bulletStyle"/>
            </w:pP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Developed Standard Operating Procedures</w:t>
            </w:r>
            <w:r w:rsidR="0049328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and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 xml:space="preserve"> a Knowledge Base; </w:t>
            </w:r>
            <w:r w:rsidR="0049328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u</w:t>
            </w:r>
            <w:r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pskill</w:t>
            </w:r>
            <w:r w:rsidR="00493283" w:rsidRPr="003F2433">
              <w:rPr>
                <w:rStyle w:val="locationCharacterStyle"/>
                <w:color w:val="000000" w:themeColor="text1"/>
                <w:sz w:val="21"/>
                <w:szCs w:val="21"/>
              </w:rPr>
              <w:t>ed and trained new and junior team members</w:t>
            </w:r>
          </w:p>
        </w:tc>
      </w:tr>
    </w:tbl>
    <w:p w14:paraId="7BAE2981" w14:textId="77777777" w:rsidR="00136346" w:rsidRPr="00974686" w:rsidRDefault="00136346" w:rsidP="003F2433">
      <w:pPr>
        <w:pStyle w:val="roleOverviewStyle"/>
        <w:rPr>
          <w:rStyle w:val="plainTextCharacterStyle"/>
        </w:rPr>
      </w:pPr>
    </w:p>
    <w:sectPr w:rsidR="00136346" w:rsidRPr="00974686" w:rsidSect="000E1726">
      <w:footerReference w:type="even" r:id="rId9"/>
      <w:footerReference w:type="default" r:id="rId10"/>
      <w:headerReference w:type="first" r:id="rId11"/>
      <w:pgSz w:w="11906" w:h="16838"/>
      <w:pgMar w:top="720" w:right="720" w:bottom="720" w:left="720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F5568" w14:textId="77777777" w:rsidR="00CD0C53" w:rsidRDefault="00CD0C53">
      <w:r>
        <w:separator/>
      </w:r>
    </w:p>
  </w:endnote>
  <w:endnote w:type="continuationSeparator" w:id="0">
    <w:p w14:paraId="12B25710" w14:textId="77777777" w:rsidR="00CD0C53" w:rsidRDefault="00CD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0E925" w14:textId="77777777" w:rsidR="00CD0C53" w:rsidRDefault="00CD0C53">
      <w:r>
        <w:separator/>
      </w:r>
    </w:p>
  </w:footnote>
  <w:footnote w:type="continuationSeparator" w:id="0">
    <w:p w14:paraId="04BA07DE" w14:textId="77777777" w:rsidR="00CD0C53" w:rsidRDefault="00CD0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CEC9" w14:textId="131B90B5" w:rsidR="002F0A3F" w:rsidRPr="00E66B2B" w:rsidRDefault="00E66B2B" w:rsidP="00E66B2B">
    <w:pPr>
      <w:pStyle w:val="personalDetailsTitleStyle"/>
    </w:pPr>
    <w:r w:rsidRPr="00E66B2B">
      <w:t>GREGORY HINDS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72E64"/>
    <w:multiLevelType w:val="hybridMultilevel"/>
    <w:tmpl w:val="4CE091E2"/>
    <w:lvl w:ilvl="0" w:tplc="08090001">
      <w:start w:val="1"/>
      <w:numFmt w:val="bullet"/>
      <w:lvlText w:val=""/>
      <w:lvlJc w:val="left"/>
      <w:pPr>
        <w:ind w:left="534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2" w15:restartNumberingAfterBreak="0">
    <w:nsid w:val="09B76204"/>
    <w:multiLevelType w:val="hybridMultilevel"/>
    <w:tmpl w:val="F3B4E4D0"/>
    <w:lvl w:ilvl="0" w:tplc="C2E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45624"/>
    <w:multiLevelType w:val="hybridMultilevel"/>
    <w:tmpl w:val="FB6E5EDE"/>
    <w:lvl w:ilvl="0" w:tplc="08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9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25DEA"/>
    <w:multiLevelType w:val="hybridMultilevel"/>
    <w:tmpl w:val="5BDA2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644CA"/>
    <w:multiLevelType w:val="hybridMultilevel"/>
    <w:tmpl w:val="3772833A"/>
    <w:lvl w:ilvl="0" w:tplc="8CD68B4A">
      <w:numFmt w:val="bullet"/>
      <w:lvlText w:val="-"/>
      <w:lvlJc w:val="left"/>
      <w:pPr>
        <w:ind w:left="446" w:hanging="360"/>
      </w:pPr>
      <w:rPr>
        <w:rFonts w:ascii="Arial" w:eastAsiaTheme="minorEastAsia" w:hAnsi="Arial" w:cs="Aria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2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23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999609">
    <w:abstractNumId w:val="15"/>
  </w:num>
  <w:num w:numId="2" w16cid:durableId="467211471">
    <w:abstractNumId w:val="0"/>
  </w:num>
  <w:num w:numId="3" w16cid:durableId="1652172790">
    <w:abstractNumId w:val="1"/>
  </w:num>
  <w:num w:numId="4" w16cid:durableId="1977031486">
    <w:abstractNumId w:val="2"/>
  </w:num>
  <w:num w:numId="5" w16cid:durableId="997072997">
    <w:abstractNumId w:val="3"/>
  </w:num>
  <w:num w:numId="6" w16cid:durableId="1361054466">
    <w:abstractNumId w:val="8"/>
  </w:num>
  <w:num w:numId="7" w16cid:durableId="1910119111">
    <w:abstractNumId w:val="4"/>
  </w:num>
  <w:num w:numId="8" w16cid:durableId="1882211021">
    <w:abstractNumId w:val="5"/>
  </w:num>
  <w:num w:numId="9" w16cid:durableId="72818374">
    <w:abstractNumId w:val="6"/>
  </w:num>
  <w:num w:numId="10" w16cid:durableId="1929970571">
    <w:abstractNumId w:val="7"/>
  </w:num>
  <w:num w:numId="11" w16cid:durableId="1371802352">
    <w:abstractNumId w:val="9"/>
  </w:num>
  <w:num w:numId="12" w16cid:durableId="32121951">
    <w:abstractNumId w:val="22"/>
  </w:num>
  <w:num w:numId="13" w16cid:durableId="1344819288">
    <w:abstractNumId w:val="19"/>
  </w:num>
  <w:num w:numId="14" w16cid:durableId="968896526">
    <w:abstractNumId w:val="17"/>
  </w:num>
  <w:num w:numId="15" w16cid:durableId="1695182656">
    <w:abstractNumId w:val="14"/>
  </w:num>
  <w:num w:numId="16" w16cid:durableId="260532824">
    <w:abstractNumId w:val="10"/>
  </w:num>
  <w:num w:numId="17" w16cid:durableId="1457024047">
    <w:abstractNumId w:val="22"/>
  </w:num>
  <w:num w:numId="18" w16cid:durableId="344290330">
    <w:abstractNumId w:val="13"/>
  </w:num>
  <w:num w:numId="19" w16cid:durableId="193084385">
    <w:abstractNumId w:val="23"/>
  </w:num>
  <w:num w:numId="20" w16cid:durableId="1256789088">
    <w:abstractNumId w:val="16"/>
  </w:num>
  <w:num w:numId="21" w16cid:durableId="248544537">
    <w:abstractNumId w:val="12"/>
  </w:num>
  <w:num w:numId="22" w16cid:durableId="744650711">
    <w:abstractNumId w:val="21"/>
  </w:num>
  <w:num w:numId="23" w16cid:durableId="326910646">
    <w:abstractNumId w:val="11"/>
  </w:num>
  <w:num w:numId="24" w16cid:durableId="1280333735">
    <w:abstractNumId w:val="18"/>
  </w:num>
  <w:num w:numId="25" w16cid:durableId="17194352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046F1"/>
    <w:rsid w:val="00020EEC"/>
    <w:rsid w:val="00023E44"/>
    <w:rsid w:val="00034355"/>
    <w:rsid w:val="00035855"/>
    <w:rsid w:val="00043A6A"/>
    <w:rsid w:val="000462C3"/>
    <w:rsid w:val="00051050"/>
    <w:rsid w:val="0005428B"/>
    <w:rsid w:val="000614A9"/>
    <w:rsid w:val="0006199E"/>
    <w:rsid w:val="00075074"/>
    <w:rsid w:val="0007760A"/>
    <w:rsid w:val="00094E93"/>
    <w:rsid w:val="00097622"/>
    <w:rsid w:val="000979FB"/>
    <w:rsid w:val="000A7D8C"/>
    <w:rsid w:val="000B10B4"/>
    <w:rsid w:val="000B24B8"/>
    <w:rsid w:val="000D3FFD"/>
    <w:rsid w:val="000E1726"/>
    <w:rsid w:val="000F7F9F"/>
    <w:rsid w:val="00100276"/>
    <w:rsid w:val="00100907"/>
    <w:rsid w:val="00106CAF"/>
    <w:rsid w:val="00120E31"/>
    <w:rsid w:val="00135CA6"/>
    <w:rsid w:val="00136346"/>
    <w:rsid w:val="00143ED7"/>
    <w:rsid w:val="00161CEA"/>
    <w:rsid w:val="00163548"/>
    <w:rsid w:val="0017304A"/>
    <w:rsid w:val="001754AB"/>
    <w:rsid w:val="00177395"/>
    <w:rsid w:val="00184019"/>
    <w:rsid w:val="00184CD7"/>
    <w:rsid w:val="00185F91"/>
    <w:rsid w:val="001866E1"/>
    <w:rsid w:val="00191B57"/>
    <w:rsid w:val="00196AD8"/>
    <w:rsid w:val="001A2293"/>
    <w:rsid w:val="001A2F9B"/>
    <w:rsid w:val="001B1C0A"/>
    <w:rsid w:val="001B6682"/>
    <w:rsid w:val="001D4A40"/>
    <w:rsid w:val="001E1488"/>
    <w:rsid w:val="001E49CA"/>
    <w:rsid w:val="002475E6"/>
    <w:rsid w:val="00252EAC"/>
    <w:rsid w:val="002563E9"/>
    <w:rsid w:val="00265DC8"/>
    <w:rsid w:val="00266F78"/>
    <w:rsid w:val="0027078F"/>
    <w:rsid w:val="00272858"/>
    <w:rsid w:val="00277E57"/>
    <w:rsid w:val="00280D72"/>
    <w:rsid w:val="002838FE"/>
    <w:rsid w:val="00285B56"/>
    <w:rsid w:val="0028710A"/>
    <w:rsid w:val="002A325B"/>
    <w:rsid w:val="002D0473"/>
    <w:rsid w:val="002D3EF0"/>
    <w:rsid w:val="002D69AC"/>
    <w:rsid w:val="002E0424"/>
    <w:rsid w:val="002E0CC8"/>
    <w:rsid w:val="002E4A25"/>
    <w:rsid w:val="002E75F0"/>
    <w:rsid w:val="002F0A3F"/>
    <w:rsid w:val="002F67E5"/>
    <w:rsid w:val="002F682F"/>
    <w:rsid w:val="00303F10"/>
    <w:rsid w:val="0031106A"/>
    <w:rsid w:val="003338C4"/>
    <w:rsid w:val="003365E0"/>
    <w:rsid w:val="00354321"/>
    <w:rsid w:val="00366A63"/>
    <w:rsid w:val="00372237"/>
    <w:rsid w:val="0038228E"/>
    <w:rsid w:val="003847B9"/>
    <w:rsid w:val="00386253"/>
    <w:rsid w:val="003A0324"/>
    <w:rsid w:val="003B022F"/>
    <w:rsid w:val="003B2D14"/>
    <w:rsid w:val="003B6B05"/>
    <w:rsid w:val="003C3AF6"/>
    <w:rsid w:val="003C3C67"/>
    <w:rsid w:val="003D3CC5"/>
    <w:rsid w:val="003E1B26"/>
    <w:rsid w:val="003E21D9"/>
    <w:rsid w:val="003F18F8"/>
    <w:rsid w:val="003F2433"/>
    <w:rsid w:val="00415C55"/>
    <w:rsid w:val="0041755B"/>
    <w:rsid w:val="0042591D"/>
    <w:rsid w:val="00433809"/>
    <w:rsid w:val="004351BF"/>
    <w:rsid w:val="0044024F"/>
    <w:rsid w:val="00441CAF"/>
    <w:rsid w:val="0044221D"/>
    <w:rsid w:val="004440A5"/>
    <w:rsid w:val="00453F33"/>
    <w:rsid w:val="00465741"/>
    <w:rsid w:val="004749EA"/>
    <w:rsid w:val="00491051"/>
    <w:rsid w:val="00493283"/>
    <w:rsid w:val="004A6E6A"/>
    <w:rsid w:val="004A79B0"/>
    <w:rsid w:val="004B0B51"/>
    <w:rsid w:val="004B40EE"/>
    <w:rsid w:val="004B56BA"/>
    <w:rsid w:val="004E5A50"/>
    <w:rsid w:val="004E5DBF"/>
    <w:rsid w:val="004F2A54"/>
    <w:rsid w:val="004F2EEE"/>
    <w:rsid w:val="004F75CB"/>
    <w:rsid w:val="005038E5"/>
    <w:rsid w:val="0050391D"/>
    <w:rsid w:val="00511987"/>
    <w:rsid w:val="00520612"/>
    <w:rsid w:val="00523542"/>
    <w:rsid w:val="00527FBD"/>
    <w:rsid w:val="005308F1"/>
    <w:rsid w:val="0053108C"/>
    <w:rsid w:val="005366A8"/>
    <w:rsid w:val="0054232E"/>
    <w:rsid w:val="0054342B"/>
    <w:rsid w:val="00544A08"/>
    <w:rsid w:val="00556427"/>
    <w:rsid w:val="00557A86"/>
    <w:rsid w:val="00573026"/>
    <w:rsid w:val="005766B1"/>
    <w:rsid w:val="00582882"/>
    <w:rsid w:val="005914BA"/>
    <w:rsid w:val="005923E1"/>
    <w:rsid w:val="005942EE"/>
    <w:rsid w:val="005A201D"/>
    <w:rsid w:val="005A5669"/>
    <w:rsid w:val="005C02D5"/>
    <w:rsid w:val="005C0947"/>
    <w:rsid w:val="005D1CBC"/>
    <w:rsid w:val="005D1F58"/>
    <w:rsid w:val="005D24C4"/>
    <w:rsid w:val="005E755A"/>
    <w:rsid w:val="005F7A23"/>
    <w:rsid w:val="00612949"/>
    <w:rsid w:val="006200DF"/>
    <w:rsid w:val="00620F71"/>
    <w:rsid w:val="0063055F"/>
    <w:rsid w:val="00634799"/>
    <w:rsid w:val="006366B1"/>
    <w:rsid w:val="00645F73"/>
    <w:rsid w:val="0065404E"/>
    <w:rsid w:val="006564BD"/>
    <w:rsid w:val="0066103B"/>
    <w:rsid w:val="00664AFA"/>
    <w:rsid w:val="00680400"/>
    <w:rsid w:val="0068308B"/>
    <w:rsid w:val="0068646E"/>
    <w:rsid w:val="006929E0"/>
    <w:rsid w:val="006A6B15"/>
    <w:rsid w:val="006B1934"/>
    <w:rsid w:val="006B1D91"/>
    <w:rsid w:val="006B22F6"/>
    <w:rsid w:val="006B517B"/>
    <w:rsid w:val="006B6BC9"/>
    <w:rsid w:val="006C221F"/>
    <w:rsid w:val="006C4BBA"/>
    <w:rsid w:val="006C60D2"/>
    <w:rsid w:val="006D50BA"/>
    <w:rsid w:val="006D55F2"/>
    <w:rsid w:val="006E05A1"/>
    <w:rsid w:val="006E0B23"/>
    <w:rsid w:val="006E6C91"/>
    <w:rsid w:val="006F74C0"/>
    <w:rsid w:val="0070054C"/>
    <w:rsid w:val="007405AA"/>
    <w:rsid w:val="007450E2"/>
    <w:rsid w:val="00745CC5"/>
    <w:rsid w:val="00747A70"/>
    <w:rsid w:val="0075053D"/>
    <w:rsid w:val="00750C85"/>
    <w:rsid w:val="007638F8"/>
    <w:rsid w:val="007729EF"/>
    <w:rsid w:val="00780A2D"/>
    <w:rsid w:val="00782EEB"/>
    <w:rsid w:val="00786751"/>
    <w:rsid w:val="007A29A1"/>
    <w:rsid w:val="007A4E66"/>
    <w:rsid w:val="007F1B49"/>
    <w:rsid w:val="007F4753"/>
    <w:rsid w:val="008112C9"/>
    <w:rsid w:val="0081334D"/>
    <w:rsid w:val="00836F5A"/>
    <w:rsid w:val="008376F7"/>
    <w:rsid w:val="008459DE"/>
    <w:rsid w:val="00847C42"/>
    <w:rsid w:val="00854A2A"/>
    <w:rsid w:val="00856085"/>
    <w:rsid w:val="00856D13"/>
    <w:rsid w:val="0086088C"/>
    <w:rsid w:val="008651BE"/>
    <w:rsid w:val="00866EE4"/>
    <w:rsid w:val="0087528A"/>
    <w:rsid w:val="00881237"/>
    <w:rsid w:val="008876E6"/>
    <w:rsid w:val="00893718"/>
    <w:rsid w:val="008A193D"/>
    <w:rsid w:val="008A2ABD"/>
    <w:rsid w:val="008C42B4"/>
    <w:rsid w:val="008C6433"/>
    <w:rsid w:val="008D119A"/>
    <w:rsid w:val="008D1C8F"/>
    <w:rsid w:val="008D2879"/>
    <w:rsid w:val="008D5F31"/>
    <w:rsid w:val="00901374"/>
    <w:rsid w:val="009067FE"/>
    <w:rsid w:val="0091288E"/>
    <w:rsid w:val="00916B6D"/>
    <w:rsid w:val="00920D00"/>
    <w:rsid w:val="00922A08"/>
    <w:rsid w:val="0092546B"/>
    <w:rsid w:val="009262A6"/>
    <w:rsid w:val="0092645A"/>
    <w:rsid w:val="00934472"/>
    <w:rsid w:val="009357F5"/>
    <w:rsid w:val="00937BA8"/>
    <w:rsid w:val="009406C1"/>
    <w:rsid w:val="00945A9E"/>
    <w:rsid w:val="0094672A"/>
    <w:rsid w:val="0096530D"/>
    <w:rsid w:val="0097062E"/>
    <w:rsid w:val="009740D4"/>
    <w:rsid w:val="00974686"/>
    <w:rsid w:val="00976598"/>
    <w:rsid w:val="00983FDD"/>
    <w:rsid w:val="00990314"/>
    <w:rsid w:val="00993CA0"/>
    <w:rsid w:val="009960C1"/>
    <w:rsid w:val="009A0AFD"/>
    <w:rsid w:val="009A249E"/>
    <w:rsid w:val="009C4834"/>
    <w:rsid w:val="009C7C4F"/>
    <w:rsid w:val="009D02A5"/>
    <w:rsid w:val="009D4B82"/>
    <w:rsid w:val="009E28CC"/>
    <w:rsid w:val="00A02982"/>
    <w:rsid w:val="00A05A17"/>
    <w:rsid w:val="00A12047"/>
    <w:rsid w:val="00A1477A"/>
    <w:rsid w:val="00A15545"/>
    <w:rsid w:val="00A24149"/>
    <w:rsid w:val="00A25602"/>
    <w:rsid w:val="00A27BD2"/>
    <w:rsid w:val="00A32C42"/>
    <w:rsid w:val="00A36B5F"/>
    <w:rsid w:val="00A41584"/>
    <w:rsid w:val="00A450FB"/>
    <w:rsid w:val="00A55AB4"/>
    <w:rsid w:val="00A57F26"/>
    <w:rsid w:val="00A6600D"/>
    <w:rsid w:val="00A711F4"/>
    <w:rsid w:val="00A74CF3"/>
    <w:rsid w:val="00AA1BBD"/>
    <w:rsid w:val="00AA22D0"/>
    <w:rsid w:val="00AA5272"/>
    <w:rsid w:val="00AB43FA"/>
    <w:rsid w:val="00AB62B3"/>
    <w:rsid w:val="00AB79E6"/>
    <w:rsid w:val="00AC1D90"/>
    <w:rsid w:val="00AC24F4"/>
    <w:rsid w:val="00AC7137"/>
    <w:rsid w:val="00AC7B61"/>
    <w:rsid w:val="00AD0397"/>
    <w:rsid w:val="00AE1EE0"/>
    <w:rsid w:val="00AE3B91"/>
    <w:rsid w:val="00AE6615"/>
    <w:rsid w:val="00AE6F92"/>
    <w:rsid w:val="00B1359E"/>
    <w:rsid w:val="00B17277"/>
    <w:rsid w:val="00B23CF8"/>
    <w:rsid w:val="00B25310"/>
    <w:rsid w:val="00B35030"/>
    <w:rsid w:val="00B41944"/>
    <w:rsid w:val="00B43FC8"/>
    <w:rsid w:val="00B45C4F"/>
    <w:rsid w:val="00B616D7"/>
    <w:rsid w:val="00B6434C"/>
    <w:rsid w:val="00B83058"/>
    <w:rsid w:val="00B8320C"/>
    <w:rsid w:val="00B85786"/>
    <w:rsid w:val="00B91954"/>
    <w:rsid w:val="00BC37B8"/>
    <w:rsid w:val="00BC599C"/>
    <w:rsid w:val="00BC656D"/>
    <w:rsid w:val="00BC7D8B"/>
    <w:rsid w:val="00BD41EF"/>
    <w:rsid w:val="00BD7EF0"/>
    <w:rsid w:val="00BE212D"/>
    <w:rsid w:val="00BE4C70"/>
    <w:rsid w:val="00BE6FEB"/>
    <w:rsid w:val="00BE7413"/>
    <w:rsid w:val="00C0269B"/>
    <w:rsid w:val="00C10F72"/>
    <w:rsid w:val="00C12A51"/>
    <w:rsid w:val="00C13348"/>
    <w:rsid w:val="00C15654"/>
    <w:rsid w:val="00C17EE6"/>
    <w:rsid w:val="00C223EF"/>
    <w:rsid w:val="00C240BD"/>
    <w:rsid w:val="00C2514D"/>
    <w:rsid w:val="00C2682B"/>
    <w:rsid w:val="00C36C96"/>
    <w:rsid w:val="00C4773A"/>
    <w:rsid w:val="00C52C7F"/>
    <w:rsid w:val="00C56A7E"/>
    <w:rsid w:val="00C65510"/>
    <w:rsid w:val="00C6584A"/>
    <w:rsid w:val="00C72D29"/>
    <w:rsid w:val="00C77054"/>
    <w:rsid w:val="00C93668"/>
    <w:rsid w:val="00CD0C53"/>
    <w:rsid w:val="00CE089A"/>
    <w:rsid w:val="00CE0D50"/>
    <w:rsid w:val="00CE7401"/>
    <w:rsid w:val="00CF49D0"/>
    <w:rsid w:val="00D00D15"/>
    <w:rsid w:val="00D0140A"/>
    <w:rsid w:val="00D04190"/>
    <w:rsid w:val="00D05FF6"/>
    <w:rsid w:val="00D1111C"/>
    <w:rsid w:val="00D212A2"/>
    <w:rsid w:val="00D26FFE"/>
    <w:rsid w:val="00D3057C"/>
    <w:rsid w:val="00D30DCA"/>
    <w:rsid w:val="00D3100A"/>
    <w:rsid w:val="00D32DC9"/>
    <w:rsid w:val="00D404BD"/>
    <w:rsid w:val="00D477D6"/>
    <w:rsid w:val="00D659D4"/>
    <w:rsid w:val="00D716F7"/>
    <w:rsid w:val="00D94A76"/>
    <w:rsid w:val="00D95A77"/>
    <w:rsid w:val="00DA06E5"/>
    <w:rsid w:val="00DA1137"/>
    <w:rsid w:val="00DA73D0"/>
    <w:rsid w:val="00DB1255"/>
    <w:rsid w:val="00DF0444"/>
    <w:rsid w:val="00DF1960"/>
    <w:rsid w:val="00E0382F"/>
    <w:rsid w:val="00E043A0"/>
    <w:rsid w:val="00E073F5"/>
    <w:rsid w:val="00E11A56"/>
    <w:rsid w:val="00E16E64"/>
    <w:rsid w:val="00E2348D"/>
    <w:rsid w:val="00E42B18"/>
    <w:rsid w:val="00E43B99"/>
    <w:rsid w:val="00E50350"/>
    <w:rsid w:val="00E50A2B"/>
    <w:rsid w:val="00E5485A"/>
    <w:rsid w:val="00E644EA"/>
    <w:rsid w:val="00E64E2F"/>
    <w:rsid w:val="00E64FEA"/>
    <w:rsid w:val="00E66B2B"/>
    <w:rsid w:val="00E67572"/>
    <w:rsid w:val="00E719FE"/>
    <w:rsid w:val="00E74762"/>
    <w:rsid w:val="00EA3D5D"/>
    <w:rsid w:val="00EC03BE"/>
    <w:rsid w:val="00EC34F6"/>
    <w:rsid w:val="00EC35C2"/>
    <w:rsid w:val="00ED0238"/>
    <w:rsid w:val="00ED7EF7"/>
    <w:rsid w:val="00EE3830"/>
    <w:rsid w:val="00EE46EA"/>
    <w:rsid w:val="00EE5E55"/>
    <w:rsid w:val="00EE6E28"/>
    <w:rsid w:val="00EF241F"/>
    <w:rsid w:val="00F536BC"/>
    <w:rsid w:val="00F5419E"/>
    <w:rsid w:val="00F70638"/>
    <w:rsid w:val="00F76107"/>
    <w:rsid w:val="00F80293"/>
    <w:rsid w:val="00F836B1"/>
    <w:rsid w:val="00F84FA4"/>
    <w:rsid w:val="00F90FCE"/>
    <w:rsid w:val="00F96188"/>
    <w:rsid w:val="00FA289C"/>
    <w:rsid w:val="00FB0414"/>
    <w:rsid w:val="00FB6064"/>
    <w:rsid w:val="00FC07DE"/>
    <w:rsid w:val="00FC6FF6"/>
    <w:rsid w:val="00FD3738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E66B2B"/>
    <w:rPr>
      <w:rFonts w:ascii="Arial" w:hAnsi="Arial" w:cs="Times New Roman (Body CS)"/>
      <w:b/>
      <w:color w:val="2E74B5" w:themeColor="accent5" w:themeShade="BF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5C0947"/>
    <w:pPr>
      <w:tabs>
        <w:tab w:val="left" w:pos="2098"/>
      </w:tabs>
      <w:spacing w:before="40"/>
      <w:ind w:left="36"/>
      <w:jc w:val="both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C240BD"/>
    <w:pPr>
      <w:keepNext/>
      <w:spacing w:before="20"/>
      <w:jc w:val="both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table" w:styleId="TableGridLight">
    <w:name w:val="Grid Table Light"/>
    <w:basedOn w:val="TableNormal"/>
    <w:uiPriority w:val="40"/>
    <w:rsid w:val="00E073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opius.com/insurance/cyber-insurance/case-studi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BF5936-C930-9B40-849F-2B4BC57A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seek.com.au</dc:creator>
  <cp:lastModifiedBy>Greg Hinds</cp:lastModifiedBy>
  <cp:revision>48</cp:revision>
  <dcterms:created xsi:type="dcterms:W3CDTF">2024-11-01T15:12:00Z</dcterms:created>
  <dcterms:modified xsi:type="dcterms:W3CDTF">2025-02-24T21:12:00Z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0f5e94-b30f-4e73-9b6b-e333361c0d6b_Enabled">
    <vt:lpwstr>true</vt:lpwstr>
  </property>
  <property fmtid="{D5CDD505-2E9C-101B-9397-08002B2CF9AE}" pid="3" name="MSIP_Label_290f5e94-b30f-4e73-9b6b-e333361c0d6b_SetDate">
    <vt:lpwstr>2024-11-01T15:12:38Z</vt:lpwstr>
  </property>
  <property fmtid="{D5CDD505-2E9C-101B-9397-08002B2CF9AE}" pid="4" name="MSIP_Label_290f5e94-b30f-4e73-9b6b-e333361c0d6b_Method">
    <vt:lpwstr>Standard</vt:lpwstr>
  </property>
  <property fmtid="{D5CDD505-2E9C-101B-9397-08002B2CF9AE}" pid="5" name="MSIP_Label_290f5e94-b30f-4e73-9b6b-e333361c0d6b_Name">
    <vt:lpwstr>290f5e94-b30f-4e73-9b6b-e333361c0d6b</vt:lpwstr>
  </property>
  <property fmtid="{D5CDD505-2E9C-101B-9397-08002B2CF9AE}" pid="6" name="MSIP_Label_290f5e94-b30f-4e73-9b6b-e333361c0d6b_SiteId">
    <vt:lpwstr>399ead0d-c7c4-4583-88a4-d98814f80b0e</vt:lpwstr>
  </property>
  <property fmtid="{D5CDD505-2E9C-101B-9397-08002B2CF9AE}" pid="7" name="MSIP_Label_290f5e94-b30f-4e73-9b6b-e333361c0d6b_ActionId">
    <vt:lpwstr>36077d5b-fa3c-4bb8-9cb2-903366458287</vt:lpwstr>
  </property>
  <property fmtid="{D5CDD505-2E9C-101B-9397-08002B2CF9AE}" pid="8" name="MSIP_Label_290f5e94-b30f-4e73-9b6b-e333361c0d6b_ContentBits">
    <vt:lpwstr>0</vt:lpwstr>
  </property>
</Properties>
</file>