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BC129">
      <w:pPr>
        <w:spacing w:before="280" w:line="220" w:lineRule="auto"/>
        <w:ind w:left="141"/>
        <w:rPr>
          <w:rFonts w:ascii="Calibri" w:hAnsi="Calibri" w:eastAsia="Calibri" w:cs="Calibri"/>
          <w:sz w:val="24"/>
          <w:szCs w:val="24"/>
        </w:rPr>
      </w:pPr>
    </w:p>
    <w:p w14:paraId="5E8E1956">
      <w:pPr>
        <w:spacing w:before="162" w:line="221" w:lineRule="auto"/>
        <w:ind w:left="2956"/>
        <w:outlineLvl w:val="0"/>
        <w:rPr>
          <w:rFonts w:hint="eastAsia" w:ascii="宋体" w:hAnsi="宋体" w:eastAsia="宋体" w:cs="宋体"/>
          <w:sz w:val="44"/>
          <w:szCs w:val="44"/>
          <w:lang w:eastAsia="zh-CN"/>
        </w:rPr>
      </w:pPr>
      <w:r>
        <w:rPr>
          <w:rFonts w:ascii="宋体" w:hAnsi="宋体" w:eastAsia="宋体" w:cs="宋体"/>
          <w:b/>
          <w:bCs/>
          <w:spacing w:val="-6"/>
          <w:sz w:val="44"/>
          <w:szCs w:val="44"/>
          <w:lang w:eastAsia="zh-CN"/>
        </w:rPr>
        <w:t>福建</w:t>
      </w:r>
      <w:r>
        <w:rPr>
          <w:rFonts w:hint="eastAsia" w:ascii="宋体" w:hAnsi="宋体" w:eastAsia="宋体" w:cs="宋体"/>
          <w:b/>
          <w:bCs/>
          <w:spacing w:val="-6"/>
          <w:sz w:val="44"/>
          <w:szCs w:val="44"/>
          <w:lang w:eastAsia="zh-CN"/>
        </w:rPr>
        <w:t>理工大学</w:t>
      </w:r>
    </w:p>
    <w:p w14:paraId="0C6ED11C">
      <w:pPr>
        <w:spacing w:before="96" w:line="220" w:lineRule="auto"/>
        <w:ind w:left="1413"/>
        <w:outlineLvl w:val="1"/>
        <w:rPr>
          <w:rFonts w:hint="eastAsia" w:ascii="宋体" w:hAnsi="宋体" w:eastAsia="宋体" w:cs="宋体"/>
          <w:sz w:val="44"/>
          <w:szCs w:val="44"/>
          <w:lang w:eastAsia="zh-CN"/>
        </w:rPr>
      </w:pPr>
      <w:r>
        <w:rPr>
          <w:rFonts w:ascii="宋体" w:hAnsi="宋体" w:eastAsia="宋体" w:cs="宋体"/>
          <w:b/>
          <w:bCs/>
          <w:spacing w:val="-5"/>
          <w:sz w:val="44"/>
          <w:szCs w:val="44"/>
          <w:lang w:eastAsia="zh-CN"/>
        </w:rPr>
        <w:t>本科毕业设计（论文）任务书</w:t>
      </w:r>
    </w:p>
    <w:p w14:paraId="1258E2FC">
      <w:pPr>
        <w:spacing w:before="42" w:line="211" w:lineRule="auto"/>
        <w:jc w:val="righ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填表时间：202</w:t>
      </w:r>
      <w:r>
        <w:rPr>
          <w:rFonts w:hint="eastAsia" w:ascii="宋体" w:hAnsi="宋体" w:eastAsia="宋体" w:cs="宋体"/>
          <w:spacing w:val="-8"/>
          <w:sz w:val="24"/>
          <w:szCs w:val="24"/>
          <w:lang w:eastAsia="zh-CN"/>
        </w:rPr>
        <w:t>6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年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48"/>
          <w:sz w:val="24"/>
          <w:szCs w:val="24"/>
          <w:lang w:eastAsia="zh-CN"/>
        </w:rPr>
        <w:t>3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月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48"/>
          <w:sz w:val="24"/>
          <w:szCs w:val="24"/>
          <w:lang w:val="en-US" w:eastAsia="zh-CN"/>
        </w:rPr>
        <w:t>28</w:t>
      </w:r>
      <w:r>
        <w:rPr>
          <w:rFonts w:ascii="宋体" w:hAnsi="宋体" w:eastAsia="宋体" w:cs="宋体"/>
          <w:spacing w:val="-8"/>
          <w:sz w:val="24"/>
          <w:szCs w:val="24"/>
        </w:rPr>
        <w:t>日</w:t>
      </w:r>
    </w:p>
    <w:tbl>
      <w:tblPr>
        <w:tblStyle w:val="10"/>
        <w:tblW w:w="829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2"/>
        <w:gridCol w:w="1221"/>
        <w:gridCol w:w="416"/>
        <w:gridCol w:w="1221"/>
        <w:gridCol w:w="416"/>
        <w:gridCol w:w="1221"/>
        <w:gridCol w:w="416"/>
        <w:gridCol w:w="1221"/>
        <w:gridCol w:w="416"/>
        <w:gridCol w:w="1325"/>
      </w:tblGrid>
      <w:tr w14:paraId="70DE83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422" w:type="dxa"/>
            <w:textDirection w:val="tbRlV"/>
            <w:vAlign w:val="center"/>
          </w:tcPr>
          <w:p w14:paraId="77089FC8">
            <w:pPr>
              <w:pStyle w:val="11"/>
              <w:spacing w:before="98" w:line="208" w:lineRule="auto"/>
              <w:ind w:left="52"/>
              <w:jc w:val="center"/>
              <w:rPr>
                <w:rFonts w:hint="eastAsia"/>
              </w:rPr>
            </w:pPr>
            <w:r>
              <w:rPr>
                <w:spacing w:val="-1"/>
              </w:rPr>
              <w:t>学 生 姓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名</w:t>
            </w:r>
          </w:p>
        </w:tc>
        <w:tc>
          <w:tcPr>
            <w:tcW w:w="1221" w:type="dxa"/>
            <w:vAlign w:val="center"/>
          </w:tcPr>
          <w:p w14:paraId="4C49551F">
            <w:pPr>
              <w:pStyle w:val="11"/>
              <w:spacing w:before="68" w:line="22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颜益炜</w:t>
            </w:r>
          </w:p>
        </w:tc>
        <w:tc>
          <w:tcPr>
            <w:tcW w:w="416" w:type="dxa"/>
            <w:textDirection w:val="tbRlV"/>
            <w:vAlign w:val="center"/>
          </w:tcPr>
          <w:p w14:paraId="34535889">
            <w:pPr>
              <w:pStyle w:val="11"/>
              <w:spacing w:before="95" w:line="205" w:lineRule="auto"/>
              <w:ind w:left="364"/>
              <w:rPr>
                <w:rFonts w:hint="eastAsia"/>
              </w:rPr>
            </w:pPr>
            <w:r>
              <w:rPr>
                <w:spacing w:val="-1"/>
              </w:rPr>
              <w:t>学</w:t>
            </w:r>
            <w:r>
              <w:rPr>
                <w:rFonts w:hint="eastAsia"/>
                <w:spacing w:val="-1"/>
                <w:lang w:eastAsia="zh-CN"/>
              </w:rPr>
              <w:t xml:space="preserve"> </w:t>
            </w:r>
            <w:r>
              <w:rPr>
                <w:spacing w:val="-1"/>
              </w:rPr>
              <w:t xml:space="preserve"> 院</w:t>
            </w:r>
          </w:p>
        </w:tc>
        <w:tc>
          <w:tcPr>
            <w:tcW w:w="1221" w:type="dxa"/>
            <w:vAlign w:val="center"/>
          </w:tcPr>
          <w:p w14:paraId="2CDC6C55">
            <w:pPr>
              <w:pStyle w:val="11"/>
              <w:spacing w:before="61" w:line="221" w:lineRule="auto"/>
              <w:jc w:val="center"/>
              <w:rPr>
                <w:rFonts w:hint="eastAsia"/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交通运输学院</w:t>
            </w:r>
          </w:p>
        </w:tc>
        <w:tc>
          <w:tcPr>
            <w:tcW w:w="416" w:type="dxa"/>
            <w:textDirection w:val="tbRlV"/>
            <w:vAlign w:val="center"/>
          </w:tcPr>
          <w:p w14:paraId="1F34C7A2">
            <w:pPr>
              <w:pStyle w:val="11"/>
              <w:spacing w:before="94" w:line="209" w:lineRule="auto"/>
              <w:ind w:left="52"/>
              <w:jc w:val="center"/>
              <w:rPr>
                <w:rFonts w:hint="eastAsia"/>
              </w:rPr>
            </w:pPr>
            <w:r>
              <w:rPr>
                <w:spacing w:val="-1"/>
              </w:rPr>
              <w:t>专 业 名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称</w:t>
            </w:r>
          </w:p>
        </w:tc>
        <w:tc>
          <w:tcPr>
            <w:tcW w:w="1221" w:type="dxa"/>
            <w:vAlign w:val="center"/>
          </w:tcPr>
          <w:p w14:paraId="46DB41A8">
            <w:pPr>
              <w:pStyle w:val="11"/>
              <w:spacing w:before="61" w:line="222" w:lineRule="auto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信息管理与信息系统</w:t>
            </w:r>
          </w:p>
        </w:tc>
        <w:tc>
          <w:tcPr>
            <w:tcW w:w="416" w:type="dxa"/>
            <w:textDirection w:val="tbRlV"/>
            <w:vAlign w:val="center"/>
          </w:tcPr>
          <w:p w14:paraId="64729F86">
            <w:pPr>
              <w:pStyle w:val="11"/>
              <w:spacing w:before="91" w:line="210" w:lineRule="auto"/>
              <w:ind w:left="364"/>
              <w:rPr>
                <w:rFonts w:hint="eastAsia"/>
              </w:rPr>
            </w:pPr>
            <w:r>
              <w:rPr>
                <w:spacing w:val="-1"/>
              </w:rPr>
              <w:t>班</w:t>
            </w:r>
            <w:r>
              <w:rPr>
                <w:rFonts w:hint="eastAsia"/>
                <w:spacing w:val="-1"/>
                <w:lang w:eastAsia="zh-CN"/>
              </w:rPr>
              <w:t xml:space="preserve"> </w:t>
            </w:r>
            <w:r>
              <w:rPr>
                <w:spacing w:val="-1"/>
              </w:rPr>
              <w:t xml:space="preserve"> 级</w:t>
            </w:r>
          </w:p>
        </w:tc>
        <w:tc>
          <w:tcPr>
            <w:tcW w:w="1221" w:type="dxa"/>
            <w:vAlign w:val="center"/>
          </w:tcPr>
          <w:p w14:paraId="793FDC4D">
            <w:pPr>
              <w:pStyle w:val="11"/>
              <w:spacing w:before="69" w:line="22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信管2202</w:t>
            </w:r>
            <w:r>
              <w:rPr>
                <w:rFonts w:hint="eastAsia"/>
                <w:lang w:eastAsia="zh-CN"/>
              </w:rPr>
              <w:t>班</w:t>
            </w:r>
          </w:p>
        </w:tc>
        <w:tc>
          <w:tcPr>
            <w:tcW w:w="416" w:type="dxa"/>
            <w:textDirection w:val="tbRlV"/>
            <w:vAlign w:val="center"/>
          </w:tcPr>
          <w:p w14:paraId="21F37B33">
            <w:pPr>
              <w:pStyle w:val="11"/>
              <w:spacing w:before="89" w:line="206" w:lineRule="auto"/>
              <w:ind w:left="52"/>
              <w:jc w:val="center"/>
              <w:rPr>
                <w:rFonts w:hint="eastAsia"/>
              </w:rPr>
            </w:pPr>
            <w:r>
              <w:rPr>
                <w:spacing w:val="-1"/>
              </w:rPr>
              <w:t>指 导 教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师</w:t>
            </w:r>
          </w:p>
        </w:tc>
        <w:tc>
          <w:tcPr>
            <w:tcW w:w="1325" w:type="dxa"/>
            <w:vAlign w:val="center"/>
          </w:tcPr>
          <w:p w14:paraId="254205A0">
            <w:pPr>
              <w:pStyle w:val="11"/>
              <w:spacing w:before="69" w:line="22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郑积仕</w:t>
            </w:r>
          </w:p>
        </w:tc>
      </w:tr>
      <w:tr w14:paraId="5539F2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643" w:type="dxa"/>
            <w:gridSpan w:val="2"/>
          </w:tcPr>
          <w:p w14:paraId="2374E291">
            <w:pPr>
              <w:pStyle w:val="11"/>
              <w:spacing w:before="48" w:line="248" w:lineRule="auto"/>
              <w:ind w:left="612" w:right="201" w:hanging="416"/>
              <w:rPr>
                <w:rFonts w:hint="eastAsia"/>
              </w:rPr>
            </w:pPr>
            <w:r>
              <w:rPr>
                <w:spacing w:val="-5"/>
              </w:rPr>
              <w:t>设计（论文）</w:t>
            </w:r>
            <w:r>
              <w:rPr>
                <w:spacing w:val="-3"/>
              </w:rPr>
              <w:t>题目</w:t>
            </w:r>
          </w:p>
        </w:tc>
        <w:tc>
          <w:tcPr>
            <w:tcW w:w="6652" w:type="dxa"/>
            <w:gridSpan w:val="8"/>
          </w:tcPr>
          <w:p w14:paraId="56249A22">
            <w:pPr>
              <w:pStyle w:val="11"/>
              <w:spacing w:before="190" w:line="220" w:lineRule="auto"/>
              <w:ind w:left="109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面向持久性知识建构的个性化错题管理系统设计与实现</w:t>
            </w:r>
          </w:p>
        </w:tc>
      </w:tr>
      <w:tr w14:paraId="11FFA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8295" w:type="dxa"/>
            <w:gridSpan w:val="10"/>
          </w:tcPr>
          <w:p w14:paraId="2B248441">
            <w:pPr>
              <w:pStyle w:val="2"/>
              <w:spacing w:beforeAutospacing="0" w:afterAutospacing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一、任务目标</w:t>
            </w:r>
          </w:p>
          <w:p w14:paraId="32F28D07">
            <w:pPr>
              <w:ind w:firstLine="480" w:firstLineChars="200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本课题面向 DAC-3D 缺陷检测场景，设计并实现一个基于大语言模型的智能交互助手原型。系统应围绕 DAC-3D 使用手册、参数说明、运行状态和检测结果数据，完成自然语言操作、智能问答、检测结果解读、操作指导和状态查询等核心功能。通过构建检索增强生成、意图识别、结构化命令生成和结果解析等模块，降低操作人员学习成本，提高检测流程中的信息获取效率、参数理解效率和结果解释能力，并为后续嵌入 DAC-3D 客户端侧边栏提供可扩展的工程基础。</w:t>
            </w:r>
          </w:p>
          <w:p w14:paraId="428B5EA8">
            <w:pPr>
              <w:rPr>
                <w:sz w:val="24"/>
                <w:szCs w:val="24"/>
                <w:lang w:eastAsia="zh-CN"/>
              </w:rPr>
            </w:pPr>
          </w:p>
          <w:p w14:paraId="77BB291F">
            <w:pPr>
              <w:pStyle w:val="2"/>
              <w:spacing w:beforeAutospacing="0" w:afterAutospacing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二、任务内容</w:t>
            </w:r>
          </w:p>
          <w:p w14:paraId="62257F26">
            <w:pPr>
              <w:pStyle w:val="3"/>
              <w:spacing w:beforeAutospacing="0" w:afterAutospacing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（一）需求分析与设计</w:t>
            </w:r>
          </w:p>
          <w:p w14:paraId="538BBC6E">
            <w:pPr>
              <w:ind w:firstLine="480" w:firstLineChars="200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围绕 DAC-3D 实际检测流程开展需求分析，梳理系统使用场景、目标用户和核心功能，重点分析参数问答、自然语言操作、检测结果解读、操作指导和状态查询等典型任务。整理 DAC-3D 使用手册、参数文档、FAQ、检测结果样例等资料，明确知识来源与系统边界。在此基础上完成总体架构设计，划分知识库构建、检索增强问答、意图识别、命令生成、结果解析、DAC-3D 接口适配和前端交互等功能模块，确定系统数据流、接口形式和页面结构。</w:t>
            </w:r>
          </w:p>
          <w:p w14:paraId="25313222">
            <w:pPr>
              <w:rPr>
                <w:sz w:val="24"/>
                <w:szCs w:val="24"/>
                <w:lang w:eastAsia="zh-CN"/>
              </w:rPr>
            </w:pPr>
          </w:p>
          <w:p w14:paraId="6B5D124C">
            <w:pPr>
              <w:pStyle w:val="3"/>
              <w:spacing w:beforeAutospacing="0" w:afterAutospacing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（二）系统开发与实现</w:t>
            </w:r>
          </w:p>
          <w:p w14:paraId="6C93E68B">
            <w:pPr>
              <w:ind w:firstLine="480" w:firstLineChars="200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完成 DAC-3D 领域知识库构建，实现文档清洗、分块、向量化和索引持久化；完成基于检索增强生成的问答链路，实现对手册知识、参数说明和操作建议的受约束回答；完成意图分类与结构化命令生成模块，将自然语言操作请求转换为可校验的 DAC-3D 命令预览；完成检测结果解析模块，对缺陷类型、严重度、位置、测量值等字段进行规范化处理；完成 DAC-3D 运行状态查询和 mock 适配；完成前后端交互界面，实现聊天式输入、流式回复、来源展示、结构化结果展示以及设置项管理。</w:t>
            </w:r>
          </w:p>
          <w:p w14:paraId="010042EF">
            <w:pPr>
              <w:rPr>
                <w:sz w:val="24"/>
                <w:szCs w:val="24"/>
                <w:lang w:eastAsia="zh-CN"/>
              </w:rPr>
            </w:pPr>
          </w:p>
          <w:p w14:paraId="0214759D">
            <w:pPr>
              <w:pStyle w:val="3"/>
              <w:spacing w:beforeAutospacing="0" w:afterAutospacing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（三）系统测试与优化</w:t>
            </w:r>
          </w:p>
          <w:p w14:paraId="65F0B0A5">
            <w:pPr>
              <w:ind w:firstLine="480" w:firstLineChars="200"/>
              <w:rPr>
                <w:rFonts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eastAsia="Arial" w:cs="Arial"/>
                <w:sz w:val="24"/>
                <w:szCs w:val="24"/>
                <w:lang w:eastAsia="zh-CN"/>
              </w:rPr>
              <w:t>围绕典型使用场景开展功能测试与联调验证，包括“扫描指定区域”“参数含义说明”“缺陷是否严重”“样品反光时如何处理”“当前检测状态查询”等场景。重点测试问答准确性、检索命中情况、命令字段完整性、结果解析准确性、界面交互流畅性和异常处理能力。根据测试结果对提示词、检索参数、命令校验规则和界面细节进行优化，提高系统稳定性、可解释性和可用性。</w:t>
            </w:r>
          </w:p>
          <w:p w14:paraId="1BDBA8C5">
            <w:pPr>
              <w:pStyle w:val="3"/>
              <w:spacing w:beforeAutospacing="0" w:afterAutospacing="0" w:line="360" w:lineRule="atLeast"/>
              <w:rPr>
                <w:sz w:val="24"/>
                <w:szCs w:val="24"/>
              </w:rPr>
            </w:pPr>
          </w:p>
          <w:p w14:paraId="54E6459D">
            <w:pPr>
              <w:pStyle w:val="3"/>
              <w:spacing w:beforeAutospacing="0" w:afterAutospacing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（四）文档撰写</w:t>
            </w:r>
          </w:p>
          <w:p w14:paraId="019EF8D8">
            <w:pPr>
              <w:ind w:firstLine="480" w:firstLineChars="20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lang w:eastAsia="zh-CN"/>
              </w:rPr>
              <w:t>按照毕业设计要求完成开题报告、中期检查材料、毕业论文、系统说明文档、测试记录和答辩材料撰写。论文内容应围绕课题背景、需求分析、系统设计、关键模块实现、测试与优化、总结与展望展开，保证研究内容与系统实现一致，图表、流程和实验结论完整规范。</w:t>
            </w:r>
          </w:p>
          <w:p w14:paraId="4ABD352F">
            <w:pPr>
              <w:pStyle w:val="2"/>
              <w:spacing w:beforeAutospacing="0" w:afterAutospacing="0" w:line="360" w:lineRule="atLeast"/>
              <w:rPr>
                <w:sz w:val="24"/>
                <w:szCs w:val="24"/>
              </w:rPr>
            </w:pPr>
          </w:p>
          <w:p w14:paraId="57AE2730">
            <w:pPr>
              <w:pStyle w:val="2"/>
              <w:spacing w:beforeAutospacing="0" w:afterAutospacing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三、拟解决的关键问题</w:t>
            </w:r>
          </w:p>
          <w:p w14:paraId="1093E978">
            <w:pPr>
              <w:ind w:firstLine="480" w:firstLineChars="200"/>
              <w:rPr>
                <w:rFonts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Arial" w:cs="Arial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Arial" w:hAnsi="Arial" w:eastAsia="Arial" w:cs="Arial"/>
                <w:sz w:val="24"/>
                <w:szCs w:val="24"/>
                <w:lang w:eastAsia="zh-CN"/>
              </w:rPr>
              <w:t>如何将 DAC-3D 手册、参数说明和缺陷判定规则构建为可检索、可追溯的领域知识库，并保证系统回答尽量基于已检索到的证据生成。</w:t>
            </w:r>
          </w:p>
          <w:p w14:paraId="31677539">
            <w:pPr>
              <w:ind w:firstLine="480" w:firstLineChars="200"/>
              <w:rPr>
                <w:rFonts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Arial" w:cs="Arial"/>
                <w:sz w:val="24"/>
                <w:szCs w:val="24"/>
                <w:lang w:val="en-US" w:eastAsia="zh-CN"/>
              </w:rPr>
              <w:t>2.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如何将用户自然语言输入准确识别为问答、操作、结果解读、指导建议和状态查询等不同任务，并进入对应处理链路。</w:t>
            </w:r>
          </w:p>
          <w:p w14:paraId="1EA79210">
            <w:pPr>
              <w:ind w:firstLine="480" w:firstLineChars="200"/>
              <w:rPr>
                <w:rFonts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Arial" w:cs="Arial"/>
                <w:sz w:val="24"/>
                <w:szCs w:val="24"/>
                <w:lang w:val="en-US" w:eastAsia="zh-CN"/>
              </w:rPr>
              <w:t>3.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如何在不盲目猜测关键参数的前提下，将自然语言操作请求转换为结构化 DAC-3D 命令预览，并对缺失字段进行明确提示。</w:t>
            </w:r>
          </w:p>
          <w:p w14:paraId="0C6B5691">
            <w:pPr>
              <w:ind w:firstLine="480" w:firstLineChars="200"/>
              <w:rPr>
                <w:rFonts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Arial" w:cs="Arial"/>
                <w:sz w:val="24"/>
                <w:szCs w:val="24"/>
                <w:lang w:val="en-US" w:eastAsia="zh-CN"/>
              </w:rPr>
              <w:t>4.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如何将 DAC-3D 返回的检测结果解析为稳定字段，再结合规则文档生成可解释的中文说明，降低操作员对结果理解的门槛。</w:t>
            </w:r>
          </w:p>
          <w:p w14:paraId="2B5621E3">
            <w:pPr>
              <w:ind w:firstLine="480" w:firstLineChars="200"/>
              <w:rPr>
                <w:rFonts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Arial" w:cs="Arial"/>
                <w:sz w:val="24"/>
                <w:szCs w:val="24"/>
                <w:lang w:val="en-US" w:eastAsia="zh-CN"/>
              </w:rPr>
              <w:t>5.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如何在保证模块解耦和后续可扩展的前提下，实现适合嵌入 DAC-3D 客户端侧边栏的对话式交互界面。</w:t>
            </w:r>
          </w:p>
          <w:p w14:paraId="6F88E7F4">
            <w:pPr>
              <w:pStyle w:val="2"/>
              <w:spacing w:beforeAutospacing="0" w:afterAutospacing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四、技术要求</w:t>
            </w:r>
          </w:p>
          <w:p w14:paraId="158A4CC8">
            <w:pPr>
              <w:ind w:firstLine="480" w:firstLineChars="200"/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Arial" w:cs="Arial"/>
                <w:sz w:val="24"/>
                <w:szCs w:val="24"/>
                <w:lang w:val="en-US" w:eastAsia="zh-CN"/>
              </w:rPr>
              <w:t>1.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系统应采用模块化设计，明确区分知识库、检索、提示构造、意图识别、命令生成、DAC-3D 接口适配、结果解析和前端界面等职责。</w:t>
            </w:r>
          </w:p>
          <w:p w14:paraId="53B24DA8">
            <w:pPr>
              <w:ind w:firstLine="480" w:firstLineChars="200"/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Arial" w:cs="Arial"/>
                <w:sz w:val="24"/>
                <w:szCs w:val="24"/>
                <w:lang w:val="en-US" w:eastAsia="zh-CN"/>
              </w:rPr>
              <w:t>2.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后端应能够完成文档加载、文本分块、向量索引构建和检索增强生成，回答内容应尽量附带来源依据。</w:t>
            </w:r>
          </w:p>
          <w:p w14:paraId="616FA870">
            <w:pPr>
              <w:ind w:firstLine="480" w:firstLineChars="200"/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Arial" w:cs="Arial"/>
                <w:sz w:val="24"/>
                <w:szCs w:val="24"/>
                <w:lang w:val="en-US" w:eastAsia="zh-CN"/>
              </w:rPr>
              <w:t>3.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系统应支持至少五类核心场景：参数问答、自然语言操作、检测结果解读、操作指导和状态查询。</w:t>
            </w:r>
          </w:p>
          <w:p w14:paraId="0C889C23">
            <w:pPr>
              <w:ind w:firstLine="480" w:firstLineChars="200"/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Arial" w:cs="Arial"/>
                <w:sz w:val="24"/>
                <w:szCs w:val="24"/>
                <w:lang w:val="en-US" w:eastAsia="zh-CN"/>
              </w:rPr>
              <w:t>4.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对操作类请求，应输出结构化命令预览，并具备字段校验、缺失项提示和基础安全约束能力。</w:t>
            </w:r>
          </w:p>
          <w:p w14:paraId="2C4DAFC5">
            <w:pPr>
              <w:ind w:firstLine="480" w:firstLineChars="200"/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Arial" w:cs="Arial"/>
                <w:sz w:val="24"/>
                <w:szCs w:val="24"/>
                <w:lang w:val="en-US" w:eastAsia="zh-CN"/>
              </w:rPr>
              <w:t>5.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对结果解读类请求，应先进行结构化结果解析，再生成解释文本，不得完全依赖自由生成。</w:t>
            </w:r>
          </w:p>
          <w:p w14:paraId="089E9792">
            <w:pPr>
              <w:ind w:firstLine="480" w:firstLineChars="200"/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Arial" w:cs="Arial"/>
                <w:sz w:val="24"/>
                <w:szCs w:val="24"/>
                <w:lang w:val="en-US" w:eastAsia="zh-CN"/>
              </w:rPr>
              <w:t>6.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系统应支持 mock 模式和后续真实 DAC-3D 接口接入，便于本地开发和后续扩展。</w:t>
            </w:r>
          </w:p>
          <w:p w14:paraId="482E09A5">
            <w:pPr>
              <w:ind w:firstLine="480" w:firstLineChars="200"/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Arial" w:cs="Arial"/>
                <w:sz w:val="24"/>
                <w:szCs w:val="24"/>
                <w:lang w:val="en-US" w:eastAsia="zh-CN"/>
              </w:rPr>
              <w:t>7.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前端界面应简洁清晰，支持多轮对话、流式回复、来源展示和侧边栏式嵌入扩展。</w:t>
            </w:r>
          </w:p>
          <w:p w14:paraId="7C32DBDF">
            <w:pPr>
              <w:ind w:firstLine="480" w:firstLineChars="200"/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Arial" w:cs="Arial"/>
                <w:sz w:val="24"/>
                <w:szCs w:val="24"/>
                <w:lang w:val="en-US" w:eastAsia="zh-CN"/>
              </w:rPr>
              <w:t>8.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系统应完成必要的功能测试、异常处理和文档整理，保证原型可运行、可演示、可复现。</w:t>
            </w:r>
          </w:p>
          <w:p w14:paraId="723765E3">
            <w:pPr>
              <w:rPr>
                <w:rFonts w:eastAsia="宋体"/>
                <w:lang w:eastAsia="zh-CN"/>
              </w:rPr>
            </w:pPr>
          </w:p>
          <w:p w14:paraId="524CA52F">
            <w:pPr>
              <w:pStyle w:val="2"/>
              <w:spacing w:beforeAutospacing="0" w:afterAutospacing="0" w:line="360" w:lineRule="atLeast"/>
              <w:rPr>
                <w:sz w:val="24"/>
                <w:szCs w:val="24"/>
              </w:rPr>
            </w:pPr>
          </w:p>
          <w:p w14:paraId="6169CF51">
            <w:pPr>
              <w:pStyle w:val="2"/>
              <w:spacing w:beforeAutospacing="0" w:afterAutospacing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五、成果要求</w:t>
            </w:r>
          </w:p>
          <w:p w14:paraId="383CDD39">
            <w:pPr>
              <w:spacing w:line="360" w:lineRule="atLeast"/>
              <w:ind w:firstLine="480" w:firstLineChars="200"/>
              <w:rPr>
                <w:rFonts w:eastAsia="宋体"/>
                <w:lang w:eastAsia="zh-CN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形成 1 套可运行的 DAC-3D 智能交互助手原型系统，具备知识库问答、自然语言操作命令预览、检测结果解读、操作指导和状态查询等基本功能；形成 1 套知识库构建与更新流程，包括原始文档整理、向量索引构建和检索配置；形成 1 份系统测试记录，覆盖典型功能场景与优化结果；提交完整的毕业论文、系统说明文档、部署运行说明及答辩相关材料；源代码、界面截图和演示结果应能够支撑课题验收与答辩展示。</w:t>
            </w:r>
          </w:p>
        </w:tc>
      </w:tr>
      <w:tr w14:paraId="223E7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0" w:hRule="atLeast"/>
        </w:trPr>
        <w:tc>
          <w:tcPr>
            <w:tcW w:w="8295" w:type="dxa"/>
            <w:gridSpan w:val="10"/>
          </w:tcPr>
          <w:p w14:paraId="17C31045">
            <w:pPr>
              <w:pStyle w:val="2"/>
              <w:spacing w:beforeAutospacing="0" w:afterAutospacing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六、进度安排</w:t>
            </w:r>
          </w:p>
          <w:p w14:paraId="7866FE80">
            <w:pPr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第1周：2026.3.6-2026.3.8（1周）：师生选题，明确课题方向，确定研究对象为 DAC-3D 智能交互助手。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第2-3周：2026.3.9-2026.3.22（2周）：查阅国内外相关文献，完成任务书、开题报告和初步研究方案设计。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第4-5周：2026.3.23-2026.4.5（2周）：开展需求分析，梳理 DAC-3D 使用场景、核心功能和知识来源，整理手册、参数说明、FAQ 和结果样例等资料。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第6-7周：2026.4.6-2026.4.19（2周）：完成系统总体架构设计，确定知识库构建、检索增强问答</w:t>
            </w:r>
            <w:bookmarkStart w:id="0" w:name="_GoBack"/>
            <w:bookmarkEnd w:id="0"/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、意图识别、命令生成、结果解析、DAC-3D 接口适配和前端交互等模块方案。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第8-11周：2026.4.20-2026.5.17（4周）：完成系统开发与实现，包括知识库构建、检索模块、问答链路、意图分类、结构化命令生成、检测结果解析、状态查询接口及前后端界面开发。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第12-14周：2026.5.18-2026.6.7（3周）：完成系统联调、功能测试和优化，重点完善问答准确性、命令字段完整性、结果解释可读性和界面交互效果，并同步撰写论文初稿。</w:t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sz w:val="24"/>
                <w:szCs w:val="24"/>
                <w:lang w:eastAsia="zh-CN"/>
              </w:rPr>
              <w:t>第15-17周：2026.6.8-2026.6.28（3周）：完成毕业论文修改定稿、系统说明文档整理、答辩材料准备、项目演示与最终归档提交。</w:t>
            </w:r>
          </w:p>
        </w:tc>
      </w:tr>
      <w:tr w14:paraId="7CCE6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0" w:hRule="atLeast"/>
        </w:trPr>
        <w:tc>
          <w:tcPr>
            <w:tcW w:w="8295" w:type="dxa"/>
            <w:gridSpan w:val="10"/>
          </w:tcPr>
          <w:p w14:paraId="08D39098">
            <w:pPr>
              <w:pStyle w:val="2"/>
              <w:spacing w:beforeAutospacing="0" w:afterAutospacing="0" w:line="360" w:lineRule="atLeast"/>
              <w:rPr>
                <w:rFonts w:hint="default"/>
                <w:sz w:val="24"/>
                <w:szCs w:val="24"/>
              </w:rPr>
            </w:pPr>
            <w:r>
              <w:rPr>
                <w:sz w:val="24"/>
                <w:szCs w:val="24"/>
              </w:rPr>
              <w:t>七、主要参考文献</w:t>
            </w:r>
          </w:p>
          <w:p w14:paraId="5BBE714C">
            <w:pPr>
              <w:pStyle w:val="12"/>
              <w:widowControl/>
              <w:numPr>
                <w:ilvl w:val="0"/>
                <w:numId w:val="1"/>
              </w:numPr>
              <w:shd w:val="clear" w:color="auto" w:fill="FFFFFF"/>
              <w:spacing w:after="105"/>
              <w:ind w:firstLineChars="0"/>
              <w:jc w:val="left"/>
              <w:rPr>
                <w:rFonts w:hint="eastAsia" w:ascii="宋体" w:hAnsi="宋体" w:cs="Arial"/>
                <w:color w:val="2B2D31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2B2D31"/>
                <w:kern w:val="0"/>
                <w:szCs w:val="21"/>
              </w:rPr>
              <w:t>VASWANI A, SHAZEER N, PARMAR N, et al. Attention is all you need[C]//Advances in Neural Information Processing Systems 30. Red Hook: Curran Associates, 2017.</w:t>
            </w:r>
          </w:p>
          <w:p w14:paraId="53E12217">
            <w:pPr>
              <w:pStyle w:val="12"/>
              <w:widowControl/>
              <w:numPr>
                <w:ilvl w:val="0"/>
                <w:numId w:val="1"/>
              </w:numPr>
              <w:shd w:val="clear" w:color="auto" w:fill="FFFFFF"/>
              <w:spacing w:after="105"/>
              <w:ind w:firstLineChars="0"/>
              <w:jc w:val="left"/>
              <w:rPr>
                <w:rFonts w:hint="eastAsia" w:ascii="宋体" w:hAnsi="宋体" w:cs="Arial"/>
                <w:color w:val="2B2D31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2B2D31"/>
                <w:kern w:val="0"/>
                <w:szCs w:val="21"/>
              </w:rPr>
              <w:t>LEWIS P, PEREZ E, PIKTUS A, et al. Retrieval-augmented generation for knowledge-intensive NLP tasks[C]//Advances in Neural Information Processing Systems 33. [S.l.]: NeurIPS, 2020.</w:t>
            </w:r>
          </w:p>
          <w:p w14:paraId="7B037857">
            <w:pPr>
              <w:pStyle w:val="12"/>
              <w:widowControl/>
              <w:numPr>
                <w:ilvl w:val="0"/>
                <w:numId w:val="1"/>
              </w:numPr>
              <w:shd w:val="clear" w:color="auto" w:fill="FFFFFF"/>
              <w:spacing w:after="105"/>
              <w:ind w:firstLineChars="0"/>
              <w:jc w:val="left"/>
              <w:rPr>
                <w:rFonts w:hint="eastAsia" w:ascii="宋体" w:hAnsi="宋体" w:cs="Arial"/>
                <w:color w:val="2B2D31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2B2D31"/>
                <w:kern w:val="0"/>
                <w:szCs w:val="21"/>
              </w:rPr>
              <w:t>REIMERS N, GUREVYCH I. Sentence-BERT: sentence embeddings using Siamese BERT-networks[C]//Proceedings of the 2019 Conference on Empirical Methods in Natural Language Processing and the 9th International Joint Conference on Natural Language Processing. Hong Kong, China: Association for Computational Linguistics, 2019: 3982-3992.</w:t>
            </w:r>
          </w:p>
          <w:p w14:paraId="52A15B6A">
            <w:pPr>
              <w:pStyle w:val="12"/>
              <w:widowControl/>
              <w:numPr>
                <w:ilvl w:val="0"/>
                <w:numId w:val="1"/>
              </w:numPr>
              <w:shd w:val="clear" w:color="auto" w:fill="FFFFFF"/>
              <w:spacing w:after="105"/>
              <w:ind w:firstLineChars="0"/>
              <w:jc w:val="left"/>
              <w:rPr>
                <w:rFonts w:hint="eastAsia" w:ascii="宋体" w:hAnsi="宋体" w:cs="Arial"/>
                <w:color w:val="2B2D31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2B2D31"/>
                <w:kern w:val="0"/>
                <w:szCs w:val="21"/>
              </w:rPr>
              <w:t>JOHNSON J, DOUZE M, JEGOU H. Billion-scale similarity search with GPUs[J]. IEEE Transactions on Big Data, 2021, 7(3): 535-547.</w:t>
            </w:r>
          </w:p>
          <w:p w14:paraId="3B9F2A31">
            <w:pPr>
              <w:pStyle w:val="12"/>
              <w:widowControl/>
              <w:numPr>
                <w:ilvl w:val="0"/>
                <w:numId w:val="1"/>
              </w:numPr>
              <w:shd w:val="clear" w:color="auto" w:fill="FFFFFF"/>
              <w:spacing w:after="105"/>
              <w:ind w:firstLineChars="0"/>
              <w:jc w:val="left"/>
              <w:rPr>
                <w:rFonts w:hint="eastAsia" w:ascii="宋体" w:hAnsi="宋体" w:cs="Arial"/>
                <w:color w:val="2B2D31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2B2D31"/>
                <w:kern w:val="0"/>
                <w:szCs w:val="21"/>
              </w:rPr>
              <w:t>YAO S, ZHAO J, YU D, et al. ReAct: synergizing reasoning and acting in language models[EB/OL]. 2023. YANG J, LI S, WANG Z, et al. Using deep learning to detect defects in manufacturing: a comprehensive survey and current challenges[J]. Materials, 2020, 13(24): 5755.</w:t>
            </w:r>
          </w:p>
          <w:p w14:paraId="402BE45F">
            <w:pPr>
              <w:pStyle w:val="12"/>
              <w:widowControl/>
              <w:numPr>
                <w:ilvl w:val="0"/>
                <w:numId w:val="1"/>
              </w:numPr>
              <w:shd w:val="clear" w:color="auto" w:fill="FFFFFF"/>
              <w:spacing w:after="105"/>
              <w:ind w:firstLineChars="0"/>
              <w:jc w:val="left"/>
              <w:rPr>
                <w:rFonts w:hint="eastAsia" w:ascii="宋体" w:hAnsi="宋体" w:cs="Arial"/>
                <w:color w:val="2B2D31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2B2D31"/>
                <w:kern w:val="0"/>
                <w:szCs w:val="21"/>
              </w:rPr>
              <w:t>MA Y, YIN J, HUANG F, et al. Surface defect inspection of industrial products with object detection deep networks: a systematic review[J]. Artificial Intelligence Review, 2024.</w:t>
            </w:r>
          </w:p>
          <w:p w14:paraId="4DD22834">
            <w:pPr>
              <w:pStyle w:val="12"/>
              <w:widowControl/>
              <w:numPr>
                <w:ilvl w:val="0"/>
                <w:numId w:val="1"/>
              </w:numPr>
              <w:shd w:val="clear" w:color="auto" w:fill="FFFFFF"/>
              <w:spacing w:after="105"/>
              <w:ind w:firstLineChars="0"/>
              <w:jc w:val="left"/>
              <w:rPr>
                <w:rFonts w:hint="eastAsia" w:ascii="宋体" w:hAnsi="宋体" w:cs="Arial"/>
                <w:color w:val="2B2D31"/>
                <w:kern w:val="0"/>
                <w:szCs w:val="21"/>
              </w:rPr>
            </w:pPr>
            <w:r>
              <w:rPr>
                <w:rFonts w:hint="eastAsia" w:ascii="宋体" w:hAnsi="宋体" w:cs="Arial"/>
                <w:color w:val="2B2D31"/>
                <w:kern w:val="0"/>
                <w:szCs w:val="21"/>
              </w:rPr>
              <w:t>ZHENG T, GROSSE E H, MORANA S, et al. A review of digital assistants in production and logistics: applications, benefits, and challenges[J]. International Journal of Production Research, 2024, 62(21): 8022-8048.</w:t>
            </w:r>
          </w:p>
          <w:p w14:paraId="5282BE61">
            <w:pPr>
              <w:pStyle w:val="12"/>
              <w:widowControl/>
              <w:numPr>
                <w:ilvl w:val="0"/>
                <w:numId w:val="0"/>
              </w:numPr>
              <w:shd w:val="clear" w:color="auto" w:fill="FFFFFF"/>
              <w:spacing w:after="105"/>
              <w:ind w:leftChars="0"/>
              <w:jc w:val="left"/>
              <w:rPr>
                <w:rFonts w:hint="eastAsia" w:ascii="宋体" w:hAnsi="宋体" w:cs="Arial"/>
                <w:color w:val="2B2D31"/>
                <w:kern w:val="0"/>
                <w:szCs w:val="21"/>
              </w:rPr>
            </w:pPr>
          </w:p>
        </w:tc>
      </w:tr>
    </w:tbl>
    <w:p w14:paraId="60E1A4D8">
      <w:pPr>
        <w:sectPr>
          <w:footerReference r:id="rId3" w:type="default"/>
          <w:pgSz w:w="11906" w:h="16839"/>
          <w:pgMar w:top="1431" w:right="1785" w:bottom="1155" w:left="1686" w:header="0" w:footer="992" w:gutter="0"/>
          <w:cols w:space="720" w:num="1"/>
        </w:sectPr>
      </w:pPr>
    </w:p>
    <w:p w14:paraId="5DD28853">
      <w:pPr>
        <w:spacing w:line="91" w:lineRule="auto"/>
        <w:rPr>
          <w:sz w:val="2"/>
        </w:rPr>
      </w:pPr>
    </w:p>
    <w:tbl>
      <w:tblPr>
        <w:tblStyle w:val="10"/>
        <w:tblW w:w="829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95"/>
      </w:tblGrid>
      <w:tr w14:paraId="6312E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1" w:hRule="atLeast"/>
        </w:trPr>
        <w:tc>
          <w:tcPr>
            <w:tcW w:w="8295" w:type="dxa"/>
          </w:tcPr>
          <w:p w14:paraId="70C4C672">
            <w:pPr>
              <w:spacing w:line="309" w:lineRule="auto"/>
              <w:rPr>
                <w:lang w:eastAsia="zh-CN"/>
              </w:rPr>
            </w:pPr>
          </w:p>
          <w:p w14:paraId="47FDEBA4">
            <w:pPr>
              <w:pStyle w:val="11"/>
              <w:spacing w:before="68" w:line="220" w:lineRule="auto"/>
              <w:ind w:left="3893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 xml:space="preserve">指导教师 </w:t>
            </w:r>
            <w:r>
              <w:rPr>
                <w:spacing w:val="-2"/>
                <w:u w:val="single"/>
                <w:lang w:eastAsia="zh-CN"/>
              </w:rPr>
              <w:t xml:space="preserve">  </w:t>
            </w:r>
            <w:r>
              <w:rPr>
                <w:spacing w:val="4"/>
                <w:u w:val="single"/>
                <w:lang w:eastAsia="zh-CN"/>
              </w:rPr>
              <w:t xml:space="preserve">  </w:t>
            </w:r>
          </w:p>
          <w:p w14:paraId="7345BF87">
            <w:pPr>
              <w:pStyle w:val="11"/>
              <w:spacing w:before="61" w:line="217" w:lineRule="auto"/>
              <w:ind w:left="6566"/>
              <w:rPr>
                <w:rFonts w:hint="eastAsia"/>
                <w:spacing w:val="-6"/>
                <w:lang w:eastAsia="zh-CN"/>
              </w:rPr>
            </w:pPr>
            <w:r>
              <w:rPr>
                <w:spacing w:val="-6"/>
                <w:lang w:eastAsia="zh-CN"/>
              </w:rPr>
              <w:t>202</w:t>
            </w:r>
            <w:r>
              <w:rPr>
                <w:rFonts w:hint="eastAsia"/>
                <w:spacing w:val="-6"/>
                <w:lang w:eastAsia="zh-CN"/>
              </w:rPr>
              <w:t>6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年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rFonts w:hint="eastAsia"/>
                <w:spacing w:val="-41"/>
                <w:lang w:eastAsia="zh-CN"/>
              </w:rPr>
              <w:t>3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月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 xml:space="preserve"> 日</w:t>
            </w:r>
          </w:p>
          <w:p w14:paraId="55D18CC9">
            <w:pPr>
              <w:pStyle w:val="11"/>
              <w:spacing w:before="61" w:line="217" w:lineRule="auto"/>
              <w:rPr>
                <w:rFonts w:hint="eastAsia"/>
                <w:spacing w:val="-6"/>
                <w:lang w:eastAsia="zh-CN"/>
              </w:rPr>
            </w:pPr>
          </w:p>
        </w:tc>
      </w:tr>
      <w:tr w14:paraId="6F5CB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2" w:hRule="atLeast"/>
        </w:trPr>
        <w:tc>
          <w:tcPr>
            <w:tcW w:w="8295" w:type="dxa"/>
          </w:tcPr>
          <w:p w14:paraId="672EAE8E">
            <w:pPr>
              <w:pStyle w:val="11"/>
              <w:spacing w:before="56" w:line="220" w:lineRule="auto"/>
              <w:ind w:left="117"/>
              <w:rPr>
                <w:rFonts w:hint="eastAsia"/>
                <w:lang w:eastAsia="zh-CN"/>
              </w:rPr>
            </w:pPr>
            <w:r>
              <w:rPr>
                <w:spacing w:val="-11"/>
                <w:lang w:eastAsia="zh-CN"/>
              </w:rPr>
              <w:t>审批意见：</w:t>
            </w:r>
          </w:p>
          <w:p w14:paraId="04EB5F5F">
            <w:pPr>
              <w:pStyle w:val="11"/>
              <w:spacing w:before="61" w:line="220" w:lineRule="auto"/>
              <w:ind w:left="532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符合要求</w:t>
            </w:r>
          </w:p>
          <w:p w14:paraId="54B6748F">
            <w:pPr>
              <w:spacing w:line="302" w:lineRule="auto"/>
              <w:rPr>
                <w:lang w:eastAsia="zh-CN"/>
              </w:rPr>
            </w:pPr>
          </w:p>
          <w:p w14:paraId="76A282DD">
            <w:pPr>
              <w:pStyle w:val="11"/>
              <w:spacing w:before="69" w:line="220" w:lineRule="auto"/>
              <w:ind w:left="2318"/>
              <w:rPr>
                <w:rFonts w:hint="eastAsia"/>
                <w:lang w:eastAsia="zh-CN"/>
              </w:rPr>
            </w:pPr>
            <w:r>
              <w:rPr>
                <w:spacing w:val="-4"/>
                <w:lang w:eastAsia="zh-CN"/>
              </w:rPr>
              <w:t>教研室主任</w:t>
            </w:r>
            <w:r>
              <w:rPr>
                <w:rFonts w:hint="eastAsia"/>
                <w:spacing w:val="-4"/>
                <w:lang w:eastAsia="zh-CN"/>
              </w:rPr>
              <w:t>：</w:t>
            </w:r>
            <w:r>
              <w:rPr>
                <w:rFonts w:hint="eastAsia"/>
                <w:spacing w:val="-2"/>
                <w:u w:val="single"/>
                <w:lang w:eastAsia="zh-CN"/>
              </w:rPr>
              <w:t xml:space="preserve">   </w:t>
            </w:r>
            <w:r>
              <w:rPr>
                <w:spacing w:val="3"/>
                <w:u w:val="single"/>
                <w:lang w:eastAsia="zh-CN"/>
              </w:rPr>
              <w:t xml:space="preserve">  </w:t>
            </w:r>
          </w:p>
          <w:p w14:paraId="53834E39">
            <w:pPr>
              <w:pStyle w:val="11"/>
              <w:spacing w:before="62" w:line="218" w:lineRule="auto"/>
              <w:ind w:left="6671"/>
              <w:rPr>
                <w:rFonts w:hint="eastAsia"/>
              </w:rPr>
            </w:pPr>
            <w:r>
              <w:rPr>
                <w:spacing w:val="-7"/>
              </w:rPr>
              <w:t>202</w:t>
            </w:r>
            <w:r>
              <w:rPr>
                <w:rFonts w:hint="eastAsia"/>
                <w:spacing w:val="-7"/>
                <w:lang w:eastAsia="zh-CN"/>
              </w:rPr>
              <w:t>6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年</w:t>
            </w:r>
            <w:r>
              <w:rPr>
                <w:spacing w:val="-40"/>
              </w:rPr>
              <w:t xml:space="preserve"> </w:t>
            </w:r>
            <w:r>
              <w:rPr>
                <w:rFonts w:hint="eastAsia"/>
                <w:spacing w:val="-40"/>
                <w:lang w:eastAsia="zh-CN"/>
              </w:rPr>
              <w:t>3</w:t>
            </w:r>
            <w:r>
              <w:rPr>
                <w:spacing w:val="-39"/>
              </w:rPr>
              <w:t xml:space="preserve"> </w:t>
            </w:r>
            <w:r>
              <w:rPr>
                <w:spacing w:val="-7"/>
              </w:rPr>
              <w:t>月</w:t>
            </w:r>
            <w:r>
              <w:rPr>
                <w:spacing w:val="-39"/>
              </w:rPr>
              <w:t xml:space="preserve"> </w:t>
            </w:r>
            <w:r>
              <w:rPr>
                <w:spacing w:val="-7"/>
              </w:rPr>
              <w:t xml:space="preserve"> 日</w:t>
            </w:r>
          </w:p>
        </w:tc>
      </w:tr>
    </w:tbl>
    <w:p w14:paraId="52E364BD">
      <w:pPr>
        <w:pStyle w:val="4"/>
        <w:spacing w:before="36" w:line="245" w:lineRule="auto"/>
        <w:ind w:left="40" w:hanging="11"/>
        <w:jc w:val="both"/>
        <w:rPr>
          <w:rFonts w:hint="eastAsia"/>
          <w:lang w:eastAsia="zh-CN"/>
        </w:rPr>
      </w:pPr>
      <w:r>
        <w:rPr>
          <w:spacing w:val="3"/>
          <w:lang w:eastAsia="zh-CN"/>
        </w:rPr>
        <w:t>说明：毕业设计（论文）任务书由指导教师根据课题的具体情况填写，经教研室主任审批签字后生效。此任务书在毕业设计（论文）开始前一月内填写并发给学</w:t>
      </w:r>
      <w:r>
        <w:rPr>
          <w:spacing w:val="-12"/>
          <w:lang w:eastAsia="zh-CN"/>
        </w:rPr>
        <w:t>生。</w:t>
      </w:r>
    </w:p>
    <w:sectPr>
      <w:footerReference r:id="rId4" w:type="default"/>
      <w:pgSz w:w="11906" w:h="16839"/>
      <w:pgMar w:top="1431" w:right="1665" w:bottom="1155" w:left="1686" w:header="0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28B2E">
    <w:pPr>
      <w:spacing w:line="167" w:lineRule="auto"/>
      <w:ind w:left="128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4"/>
        <w:sz w:val="18"/>
        <w:szCs w:val="18"/>
      </w:rPr>
      <w:t>1PAGE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D71EF">
    <w:pPr>
      <w:spacing w:line="167" w:lineRule="auto"/>
      <w:ind w:left="128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4"/>
        <w:sz w:val="18"/>
        <w:szCs w:val="18"/>
      </w:rPr>
      <w:t>1PAGE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251FE1"/>
    <w:multiLevelType w:val="multilevel"/>
    <w:tmpl w:val="26251FE1"/>
    <w:lvl w:ilvl="0" w:tentative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B0425A"/>
    <w:rsid w:val="00007C5B"/>
    <w:rsid w:val="00594364"/>
    <w:rsid w:val="007E1BB3"/>
    <w:rsid w:val="00B0425A"/>
    <w:rsid w:val="00B67E50"/>
    <w:rsid w:val="00CB55F1"/>
    <w:rsid w:val="00FF3BAB"/>
    <w:rsid w:val="059A3C03"/>
    <w:rsid w:val="062A4F87"/>
    <w:rsid w:val="07B8736D"/>
    <w:rsid w:val="0A7B504D"/>
    <w:rsid w:val="0D7B254B"/>
    <w:rsid w:val="0DC932D7"/>
    <w:rsid w:val="10C34956"/>
    <w:rsid w:val="1690662E"/>
    <w:rsid w:val="16A677CD"/>
    <w:rsid w:val="1D5D57EA"/>
    <w:rsid w:val="1D972EC8"/>
    <w:rsid w:val="1FD71884"/>
    <w:rsid w:val="259548D4"/>
    <w:rsid w:val="31D04385"/>
    <w:rsid w:val="39694894"/>
    <w:rsid w:val="3B1B48C3"/>
    <w:rsid w:val="3BE41C5F"/>
    <w:rsid w:val="435C3CCA"/>
    <w:rsid w:val="4698326B"/>
    <w:rsid w:val="48FA21BE"/>
    <w:rsid w:val="4BAF38DB"/>
    <w:rsid w:val="4BE34F89"/>
    <w:rsid w:val="500B7BFC"/>
    <w:rsid w:val="503009B9"/>
    <w:rsid w:val="55322ADD"/>
    <w:rsid w:val="58D77C23"/>
    <w:rsid w:val="591744C4"/>
    <w:rsid w:val="5A313EB7"/>
    <w:rsid w:val="5E8E6FD6"/>
    <w:rsid w:val="608E7761"/>
    <w:rsid w:val="627F1F5E"/>
    <w:rsid w:val="645B61F7"/>
    <w:rsid w:val="6B664D93"/>
    <w:rsid w:val="6D3E5A07"/>
    <w:rsid w:val="70370955"/>
    <w:rsid w:val="73FE0F93"/>
    <w:rsid w:val="76C7348F"/>
    <w:rsid w:val="7C3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宋体" w:hAnsi="宋体" w:eastAsia="宋体" w:cs="Times New Roman"/>
      <w:b/>
      <w:bCs/>
      <w:sz w:val="36"/>
      <w:szCs w:val="36"/>
      <w:lang w:eastAsia="zh-CN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  <w:lang w:eastAsia="zh-C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styleId="12">
    <w:name w:val="List Paragraph"/>
    <w:basedOn w:val="1"/>
    <w:unhideWhenUsed/>
    <w:qFormat/>
    <w:uiPriority w:val="99"/>
    <w:pPr>
      <w:widowControl w:val="0"/>
      <w:kinsoku/>
      <w:autoSpaceDE/>
      <w:autoSpaceDN/>
      <w:adjustRightInd/>
      <w:snapToGrid/>
      <w:ind w:firstLine="420" w:firstLineChars="200"/>
      <w:jc w:val="both"/>
      <w:textAlignment w:val="auto"/>
    </w:pPr>
    <w:rPr>
      <w:rFonts w:ascii="Calibri" w:hAnsi="Calibri" w:eastAsia="宋体" w:cs="Times New Roman"/>
      <w:snapToGrid/>
      <w:color w:val="auto"/>
      <w:kern w:val="2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1182</Words>
  <Characters>1679</Characters>
  <Lines>69</Lines>
  <Paragraphs>57</Paragraphs>
  <TotalTime>55</TotalTime>
  <ScaleCrop>false</ScaleCrop>
  <LinksUpToDate>false</LinksUpToDate>
  <CharactersWithSpaces>2804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2026-03-09T22:15:00Z</dcterms:created>
  <dc:creator>童昕</dc:creator>
  <cp:lastModifiedBy>Ysevan</cp:lastModifiedBy>
  <dcterms:modified xsi:type="dcterms:W3CDTF">2026-05-08T08:06:57Z</dcterms:modified>
  <dc:title>福建工程学院本科生毕业设计（论文）工作条例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2026-03-12T11:58:04Z</vt:filetime>
  </property>
  <property fmtid="{D5CDD505-2E9C-101B-9397-08002B2CF9AE}" pid="4" name="KSOTemplateDocerSaveRecord">
    <vt:lpwstr>eyJoZGlkIjoiZTQ4ODQwNThiYTg4YTBlNDhkZDRmNGNiNWM5NWE1YzAiLCJ1c2VySWQiOiIxNDUzMDMwNTY4In0=</vt:lpwstr>
  </property>
  <property fmtid="{D5CDD505-2E9C-101B-9397-08002B2CF9AE}" pid="5" name="KSOProductBuildVer">
    <vt:lpwstr>2052-12.8.2.18205</vt:lpwstr>
  </property>
  <property fmtid="{D5CDD505-2E9C-101B-9397-08002B2CF9AE}" pid="6" name="ICV">
    <vt:lpwstr>F7A87589CE8849EFBD8BC6FC6AF202DB_12</vt:lpwstr>
  </property>
</Properties>
</file>