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EE784">
      <w:pPr>
        <w:spacing w:after="120"/>
        <w:rPr>
          <w:rFonts w:eastAsia="楷体_GB2312"/>
          <w:b/>
          <w:sz w:val="84"/>
        </w:rPr>
      </w:pPr>
      <w:r>
        <w:rPr>
          <w:rFonts w:hint="eastAsia"/>
        </w:rPr>
        <w:drawing>
          <wp:inline distT="0" distB="0" distL="114300" distR="114300">
            <wp:extent cx="4900295" cy="1305560"/>
            <wp:effectExtent l="0" t="0" r="1905" b="2540"/>
            <wp:docPr id="2" name="图片 2" descr="R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-C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8228">
      <w:pPr>
        <w:spacing w:before="120"/>
        <w:jc w:val="center"/>
      </w:pPr>
    </w:p>
    <w:p w14:paraId="5F71EBC8">
      <w:pPr>
        <w:spacing w:before="120"/>
        <w:jc w:val="center"/>
        <w:rPr>
          <w:b/>
          <w:sz w:val="52"/>
        </w:rPr>
      </w:pPr>
      <w:r>
        <w:rPr>
          <w:rFonts w:hint="eastAsia"/>
          <w:b/>
          <w:sz w:val="52"/>
        </w:rPr>
        <w:t>本科毕业设计（论文）开题报告</w:t>
      </w:r>
    </w:p>
    <w:p w14:paraId="306F3ACA">
      <w:pPr>
        <w:spacing w:before="120" w:after="240"/>
        <w:jc w:val="center"/>
        <w:rPr>
          <w:rFonts w:ascii="宋体"/>
          <w:sz w:val="32"/>
        </w:rPr>
      </w:pPr>
    </w:p>
    <w:tbl>
      <w:tblPr>
        <w:tblStyle w:val="16"/>
        <w:tblW w:w="7229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133"/>
        <w:gridCol w:w="962"/>
        <w:gridCol w:w="1022"/>
        <w:gridCol w:w="1558"/>
        <w:gridCol w:w="996"/>
      </w:tblGrid>
      <w:tr w14:paraId="5180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362F16C6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u w:val="none"/>
              </w:rPr>
              <w:t>交通运输</w:t>
            </w:r>
          </w:p>
        </w:tc>
        <w:tc>
          <w:tcPr>
            <w:tcW w:w="962" w:type="dxa"/>
            <w:vAlign w:val="center"/>
          </w:tcPr>
          <w:p w14:paraId="47897708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学院</w:t>
            </w:r>
          </w:p>
        </w:tc>
        <w:tc>
          <w:tcPr>
            <w:tcW w:w="2580" w:type="dxa"/>
            <w:gridSpan w:val="2"/>
            <w:vAlign w:val="center"/>
          </w:tcPr>
          <w:p w14:paraId="7FA84438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24"/>
                <w:szCs w:val="20"/>
                <w:u w:val="none"/>
                <w:lang w:val="en-US" w:eastAsia="zh-CN"/>
              </w:rPr>
              <w:t>信息管理与信息系统</w:t>
            </w:r>
          </w:p>
        </w:tc>
        <w:tc>
          <w:tcPr>
            <w:tcW w:w="996" w:type="dxa"/>
            <w:vAlign w:val="center"/>
          </w:tcPr>
          <w:p w14:paraId="754E2222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专业</w:t>
            </w:r>
          </w:p>
        </w:tc>
      </w:tr>
      <w:tr w14:paraId="0A7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47F100BF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设计（论文）题目</w:t>
            </w:r>
          </w:p>
        </w:tc>
        <w:tc>
          <w:tcPr>
            <w:tcW w:w="4538" w:type="dxa"/>
            <w:gridSpan w:val="4"/>
            <w:vAlign w:val="center"/>
          </w:tcPr>
          <w:p w14:paraId="03B67A0E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szCs w:val="22"/>
                <w:u w:val="none"/>
              </w:rPr>
              <w:t>基于大语言模型的缺陷检测AGENT设计与实现</w:t>
            </w:r>
          </w:p>
        </w:tc>
      </w:tr>
      <w:tr w14:paraId="482A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Align w:val="center"/>
          </w:tcPr>
          <w:p w14:paraId="48E61A36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/>
                <w:sz w:val="32"/>
              </w:rPr>
              <w:t>学生姓名</w:t>
            </w:r>
          </w:p>
        </w:tc>
        <w:tc>
          <w:tcPr>
            <w:tcW w:w="2095" w:type="dxa"/>
            <w:gridSpan w:val="2"/>
            <w:vAlign w:val="center"/>
          </w:tcPr>
          <w:p w14:paraId="3E885BF7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32"/>
                <w:u w:val="none"/>
                <w:lang w:val="en-US" w:eastAsia="zh-CN"/>
              </w:rPr>
              <w:t>颜益炜</w:t>
            </w:r>
          </w:p>
        </w:tc>
        <w:tc>
          <w:tcPr>
            <w:tcW w:w="1022" w:type="dxa"/>
            <w:vAlign w:val="center"/>
          </w:tcPr>
          <w:p w14:paraId="103CDE1D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学号</w:t>
            </w:r>
          </w:p>
        </w:tc>
        <w:tc>
          <w:tcPr>
            <w:tcW w:w="2554" w:type="dxa"/>
            <w:gridSpan w:val="2"/>
            <w:vAlign w:val="center"/>
          </w:tcPr>
          <w:p w14:paraId="0A21A7AD">
            <w:pPr>
              <w:spacing w:after="120"/>
              <w:jc w:val="center"/>
              <w:rPr>
                <w:rFonts w:hint="default" w:ascii="宋体" w:eastAsia="宋体"/>
                <w:sz w:val="32"/>
                <w:u w:val="single"/>
                <w:lang w:val="en-US"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322180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6228</w:t>
            </w:r>
          </w:p>
        </w:tc>
      </w:tr>
      <w:tr w14:paraId="6BA1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17FD7352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/>
                <w:sz w:val="32"/>
              </w:rPr>
              <w:t>起迄日期</w:t>
            </w:r>
          </w:p>
        </w:tc>
        <w:tc>
          <w:tcPr>
            <w:tcW w:w="4538" w:type="dxa"/>
            <w:gridSpan w:val="4"/>
            <w:vAlign w:val="center"/>
          </w:tcPr>
          <w:p w14:paraId="713DD1AD">
            <w:pPr>
              <w:spacing w:after="120"/>
              <w:jc w:val="center"/>
              <w:rPr>
                <w:rFonts w:hint="default" w:ascii="宋体" w:eastAsia="宋体"/>
                <w:sz w:val="32"/>
                <w:u w:val="single"/>
                <w:lang w:val="en-US"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2026.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3</w:t>
            </w:r>
            <w:r>
              <w:rPr>
                <w:rFonts w:hint="eastAsia" w:ascii="宋体"/>
                <w:sz w:val="32"/>
                <w:u w:val="none"/>
              </w:rPr>
              <w:t>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6</w:t>
            </w:r>
            <w:r>
              <w:rPr>
                <w:rFonts w:hint="eastAsia" w:ascii="宋体"/>
                <w:sz w:val="32"/>
                <w:u w:val="none"/>
              </w:rPr>
              <w:t>-</w:t>
            </w:r>
            <w:r>
              <w:rPr>
                <w:rFonts w:ascii="宋体"/>
                <w:sz w:val="32"/>
                <w:u w:val="none"/>
              </w:rPr>
              <w:t>2026.6.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28</w:t>
            </w:r>
          </w:p>
        </w:tc>
      </w:tr>
      <w:tr w14:paraId="08F8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3731E4C5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设计（论文）地点</w:t>
            </w:r>
          </w:p>
        </w:tc>
        <w:tc>
          <w:tcPr>
            <w:tcW w:w="4538" w:type="dxa"/>
            <w:gridSpan w:val="4"/>
            <w:vAlign w:val="center"/>
          </w:tcPr>
          <w:p w14:paraId="1022252C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校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内</w:t>
            </w:r>
          </w:p>
        </w:tc>
      </w:tr>
      <w:tr w14:paraId="048F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4AF81A4E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指导教师</w:t>
            </w:r>
          </w:p>
        </w:tc>
        <w:tc>
          <w:tcPr>
            <w:tcW w:w="4538" w:type="dxa"/>
            <w:gridSpan w:val="4"/>
            <w:vAlign w:val="center"/>
          </w:tcPr>
          <w:p w14:paraId="2B15F61B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u w:val="none"/>
              </w:rPr>
              <w:t>郑积仕</w:t>
            </w:r>
          </w:p>
        </w:tc>
      </w:tr>
    </w:tbl>
    <w:p w14:paraId="07904411">
      <w:pPr>
        <w:spacing w:before="120" w:after="120"/>
        <w:jc w:val="center"/>
        <w:rPr>
          <w:b/>
          <w:sz w:val="32"/>
        </w:rPr>
      </w:pPr>
    </w:p>
    <w:p w14:paraId="448FF00E">
      <w:pPr>
        <w:spacing w:after="120"/>
        <w:jc w:val="center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/>
          <w:sz w:val="32"/>
        </w:rPr>
        <w:t>202</w:t>
      </w:r>
      <w:r>
        <w:rPr>
          <w:rFonts w:hint="eastAsia" w:ascii="宋体"/>
          <w:sz w:val="32"/>
        </w:rPr>
        <w:t>6</w:t>
      </w:r>
      <w:r>
        <w:rPr>
          <w:rFonts w:ascii="宋体"/>
          <w:sz w:val="32"/>
        </w:rPr>
        <w:t>年</w:t>
      </w:r>
      <w:r>
        <w:rPr>
          <w:rFonts w:hint="eastAsia" w:ascii="宋体"/>
          <w:sz w:val="32"/>
        </w:rPr>
        <w:t>03</w:t>
      </w:r>
      <w:r>
        <w:rPr>
          <w:rFonts w:ascii="宋体"/>
          <w:sz w:val="32"/>
        </w:rPr>
        <w:t>月1</w:t>
      </w:r>
      <w:r>
        <w:rPr>
          <w:rFonts w:hint="eastAsia" w:ascii="宋体"/>
          <w:sz w:val="32"/>
        </w:rPr>
        <w:t>5</w:t>
      </w:r>
      <w:r>
        <w:rPr>
          <w:rFonts w:ascii="宋体"/>
          <w:sz w:val="32"/>
        </w:rPr>
        <w:t>日</w:t>
      </w:r>
      <w:r>
        <w:rPr>
          <w:sz w:val="32"/>
        </w:rPr>
        <w:br w:type="page"/>
      </w:r>
    </w:p>
    <w:p w14:paraId="60F9258C">
      <w:pPr>
        <w:jc w:val="center"/>
      </w:pPr>
      <w:r>
        <w:rPr>
          <w:rFonts w:hint="eastAsia"/>
          <w:b/>
          <w:sz w:val="36"/>
        </w:rPr>
        <w:t>毕业设计（论文）开题报告</w:t>
      </w:r>
    </w:p>
    <w:p w14:paraId="51224B3E"/>
    <w:tbl>
      <w:tblPr>
        <w:tblStyle w:val="15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C95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5" w:hRule="atLeast"/>
        </w:trPr>
        <w:tc>
          <w:tcPr>
            <w:tcW w:w="8522" w:type="dxa"/>
          </w:tcPr>
          <w:p>
            <w:r>
              <w:t>1.文献综述</w:t>
              <w:br/>
              <w:t>近年来，大语言模型、检索增强生成和智能体技术的发展，为工业检测场景中的智能交互与辅助决策提供了新的实现路径。Vaswani 等提出的 Transformer 架构奠定了现代大语言模型的技术基础，使模型在上下文理解和文本生成方面具备较强能力[1]；Lewis 等提出的 RAG 方法，将外部知识检索与文本生成结合起来，提升了知识密集型任务中的准确性、可追溯性和可更新性[2]。在此基础上，Self-RAG 和 Graph RAG 等研究进一步说明，检索结果、反思机制和结构化知识组织可以共同提高生成结果的可靠性[4][5]。对于 DAC-3D 缺陷检测场景而言，参数说明、检测流程、设备状态和缺陷判定均依赖专业文档，因此仅依赖模型参数记忆难以满足工业应用对可靠性的要求，检索增强生成提供了较合适的技术基础。</w:t>
              <w:br/>
              <w:t>在智能体研究方面，Yao 等提出的 ReAct 框架表明，大语言模型不仅可以生成文本，还可以在任务执行过程中调用外部工具、获取反馈并调整推理过程[3]。这说明，面向 DAC-3D 检测流程构建缺陷检测 AGENT，不能停留在普通问答，而应进一步组织工具调用、状态读取、命令审批和结果解释等能力。Zheng 等关于生产与物流数字助手的研究也表明，工业数字助手的价值不仅在于知识查询，还体现在流程协调、信息获取和现场辅助决策等方面[6]。因此，针对 DAC-3D 场景设计一个集文档问答、参数解释、自然语言操作、结果解读、状态查询和离线检测于一体的缺陷检测 AGENT，具有较强的研究价值和应用意义。</w:t>
              <w:br/>
              <w:t>从工程实现角度看，FastAPI 和 React 等 Web 技术已经能够支撑后端接口服务和网页端交互界面的快速构建[7][8]。本文采用网页端助手的方式，使系统可以脱离 DAC-3D 主程序单独运行和测试，也可以由主系统跳转访问。与此同时，系统通过状态文件桥接读取 DAC-3D 主窗口写出的 JSON 状态文件，通过受控命令桥接完成命令预览和提交边界控制，在不改动主检测算法的前提下实现低侵入式集成。综上，本课题既具有大语言模型与工业软件结合的研究意义，也具有较明确的工程实现条件。</w:t>
              <w:br/>
              <w:br/>
              <w:t>2.毕业设计（论文）要研究或解决的问题</w:t>
              <w:br/>
              <w:t>本课题拟研究并解决以下问题：一是如何避免大语言模型在工业检测场景中出现回答脱离文档依据、专业性不足的问题；二是如何将用户自然语言输入准确映射为问答、操作、结果解读、指导建议、状态查询、离线检测和停止检测等不同任务；三是如何将 DAC-3D 返回的结构化检测结果转化为操作员易于理解的中文解释；四是如何通过状态文件桥接读取 DAC-3D 主系统实时状态，并把它作为网页端助手回答“当前检测状态是什么”的依据；五是如何使系统具备独立运行、独立测试以及由 DAC-3D 主系统跳转访问的能力。针对上述问题，本课题拟采用“知识库构建+检索增强生成+Agent 编排+意图识别+结构化命令生成+状态文件桥接+结果解析+前后端分离界面”的总体方法，构建一个面向 DAC-3D 检测流程的任务型智能助手。</w:t>
              <w:br/>
              <w:br/>
              <w:t>3.设计步骤与方法</w:t>
              <w:br/>
              <w:t>本课题的设计将按照“需求分析—知识构建—任务实现—状态桥接—前端交互—系统测试”的步骤展开。前期分析 DAC-3D 检测流程中的典型用户需求，明确系统的核心任务边界；随后整理说明手册、参数文档、FAQ 和缺陷规则等资料，完成知识库清洗、分块、向量化与索引持久化；在任务实现阶段，构建面向不同任务的提示模板，实现文档问答、操作指导、结果解释与命令补全链路；再完成意图分类、结构化命令生成、检测结果解析、状态文件桥接和受控命令桥接模块；最后设计网页端对话界面，并通过典型场景测试验证系统在问答准确性、命令正确性、状态读取和结果解释可读性方面的效果。</w:t>
              <w:br/>
              <w:br/>
              <w:t>4.拟采用的方法</w:t>
              <w:br/>
              <w:t>本课题拟采用以下方法：一是采用文档分块与向量索引方法构建 DAC-3D 本地知识库；二是采用检索增强生成方法，对问答、指导和结果解释类任务进行知识约束；三是采用意图分类与规则校验方法，对自然语言操作请求生成结构化命令预览；四是采用状态文件桥接方法读取 DAC-3D 主系统实时状态，避免额外端口和对主检测算法的侵入；五是采用结构化结果解析与规则解释方法，对缺陷检测结果生成“结论+依据+建议”的可解释输出；六是借鉴 ReAct 思想，构建“识别目标—调用模块—生成结果—反馈用户”的 AGENT 执行流程；七是采用 FastAPI 与 React/Vite 前后端分离方案实现可独立运行、可测试、可由主系统跳转访问的网页端原型。</w:t>
              <w:br/>
              <w:br/>
              <w:t>5.设计的可实现性分析</w:t>
              <w:br/>
              <w:t>本课题具有较好的可实现性。理论上，大语言模型、RAG、智能体组织机制和工业数字助手研究均已有较成熟成果作为支撑；工程上，系统可以分解为知识库、检索、Agent 编排、意图识别、命令生成、状态桥接、结果解析和界面展示等相对独立的模块，便于逐步实现与联调；开发条件上，Python 后端与 Web 前端技术栈成熟，适合在本科毕业设计周期内完成原型开发；数据条件上，DAC-3D 手册、参数说明、FAQ、缺陷规则和主系统状态文件可作为明确输入；风险控制上，可通过检索增强、来源展示、规则校验、路径白名单、确认机制、状态文件桥接和 mock 运行时等方式降低模型幻觉、知识污染和设备接口风险。因此，在现有技术条件和开发周期下，完成本课题的系统设计与原型实现具有较强可行性。</w:t>
              <w:br/>
              <w:br/>
              <w:t>参考文献（GB/T 7714格式）</w:t>
              <w:br/>
              <w:t>VASWANI A, SHAZEER N, PARMAR N, et al. Attention is all you need[C]//Advances in Neural Information Processing Systems 30. Red Hook: Curran Associates, 2017:5998-6008.</w:t>
              <w:br/>
              <w:t>LEWIS P, PEREZ E, PIKTUS A, et al. Retrieval-augmented generation for knowledge-intensive NLP tasks[C]//Advances in Neural Information Processing Systems 33. Red Hook: Curran Associates, 2020:9459-9474.</w:t>
              <w:br/>
              <w:t>YAO S, ZHAO J, YU D, et al. ReAct: Synergizing reasoning and acting in language models[EB/OL]. (2022-10-06)[2026-05-16]. https://arxiv.org/abs/2210.03629.</w:t>
              <w:br/>
              <w:t>ASAI A, WU Z, WANG Y, et al. Self-RAG: Learning to retrieve, generate, and critique through self-reflection[C]//Proceedings of the Twelfth International Conference on Learning Representations. Vienna: ICLR, 2024.</w:t>
              <w:br/>
              <w:t>EDGE D, TRINH H, CHENG N, et al. From local to global: A graph RAG approach to query-focused summarization[EB/OL]. (2024-04-20)[2026-05-24]. https://arxiv.org/abs/2404.16130.</w:t>
              <w:br/>
              <w:t>ZHENG T, GROSSE E H, MORANA S, et al. A review of digital assistants in production and logistics: Applications, benefits, and challenges[J]. International Journal of Production Research, 2024, 62(21):8022-8048.</w:t>
              <w:br/>
              <w:t>TIANGOLO S. FastAPI documentation[EB/OL]. [2026-05-19]. https://fastapi.tiangolo.com/.</w:t>
              <w:br/>
              <w:t>META PLATFORMS, INC. React documentation[EB/OL]. [2026-05-19]. https://react.dev/.</w:t>
            </w:r>
          </w:p>
        </w:tc>
      </w:tr>
      <w:tr w14:paraId="7CBD4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7" w:hRule="atLeast"/>
        </w:trPr>
        <w:tc>
          <w:tcPr>
            <w:tcW w:w="8522" w:type="dxa"/>
          </w:tcPr>
          <w:p w14:paraId="295797A1">
            <w:pPr>
              <w:spacing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指导教师意见（对课题的深度、广度及工作量的意见和对毕业设计（论文）结果的预测）：</w:t>
            </w:r>
          </w:p>
          <w:p w14:paraId="2060C79E">
            <w:pPr>
              <w:spacing w:line="4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</w:t>
            </w:r>
            <w:r>
              <w:rPr>
                <w:rFonts w:ascii="宋体" w:hAnsi="宋体"/>
                <w:sz w:val="24"/>
                <w:szCs w:val="24"/>
              </w:rPr>
              <w:t>课题</w:t>
            </w:r>
            <w:r>
              <w:rPr>
                <w:rFonts w:hint="eastAsia" w:ascii="宋体" w:hAnsi="宋体"/>
                <w:sz w:val="24"/>
                <w:szCs w:val="24"/>
              </w:rPr>
              <w:t>深度</w:t>
            </w:r>
            <w:r>
              <w:rPr>
                <w:rFonts w:ascii="宋体" w:hAnsi="宋体"/>
                <w:sz w:val="24"/>
                <w:szCs w:val="24"/>
              </w:rPr>
              <w:t>、广度、工作量适中，可以作为</w:t>
            </w:r>
            <w:r>
              <w:rPr>
                <w:rFonts w:hint="eastAsia" w:ascii="宋体" w:hAnsi="宋体"/>
                <w:sz w:val="24"/>
                <w:szCs w:val="24"/>
              </w:rPr>
              <w:t>信息管理与信息系统专业本科</w:t>
            </w:r>
            <w:r>
              <w:rPr>
                <w:rFonts w:ascii="宋体" w:hAnsi="宋体"/>
                <w:sz w:val="24"/>
                <w:szCs w:val="24"/>
              </w:rPr>
              <w:t>毕业</w:t>
            </w:r>
            <w:r>
              <w:rPr>
                <w:rFonts w:hint="eastAsia" w:ascii="宋体" w:hAnsi="宋体"/>
                <w:sz w:val="24"/>
                <w:szCs w:val="24"/>
              </w:rPr>
              <w:t>生毕业</w:t>
            </w:r>
            <w:r>
              <w:rPr>
                <w:rFonts w:ascii="宋体" w:hAnsi="宋体"/>
                <w:sz w:val="24"/>
                <w:szCs w:val="24"/>
              </w:rPr>
              <w:t>设计课题。</w:t>
            </w:r>
          </w:p>
          <w:p w14:paraId="73A4E194"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8B15DD6"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</w:t>
            </w:r>
          </w:p>
          <w:p w14:paraId="0769B123">
            <w:pPr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</w:rPr>
              <w:t>15</w:t>
            </w:r>
            <w:r>
              <w:rPr>
                <w:rFonts w:ascii="宋体" w:hAnsi="宋体"/>
                <w:sz w:val="24"/>
                <w:szCs w:val="24"/>
              </w:rPr>
              <w:t>日</w:t>
            </w:r>
          </w:p>
        </w:tc>
      </w:tr>
      <w:tr w14:paraId="45A5B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9" w:hRule="atLeast"/>
        </w:trPr>
        <w:tc>
          <w:tcPr>
            <w:tcW w:w="8522" w:type="dxa"/>
          </w:tcPr>
          <w:p w14:paraId="05A94FE5">
            <w:pPr>
              <w:spacing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审批意见：</w:t>
            </w:r>
          </w:p>
          <w:p w14:paraId="4B6AC142">
            <w:pPr>
              <w:spacing w:line="520" w:lineRule="exact"/>
              <w:ind w:firstLine="840" w:firstLineChars="3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通过</w:t>
            </w:r>
          </w:p>
          <w:p w14:paraId="5984DC3D">
            <w:pPr>
              <w:spacing w:line="52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5901F324">
            <w:pPr>
              <w:spacing w:before="120"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教研室主任</w:t>
            </w:r>
          </w:p>
          <w:p w14:paraId="3AD983E5">
            <w:pPr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  <w:bookmarkStart w:id="8" w:name="_GoBack"/>
            <w:bookmarkEnd w:id="8"/>
            <w:r>
              <w:rPr>
                <w:rFonts w:hint="eastAsia" w:ascii="宋体" w:hAnsi="宋体"/>
                <w:sz w:val="24"/>
                <w:szCs w:val="24"/>
              </w:rPr>
              <w:t>5</w:t>
            </w:r>
            <w:r>
              <w:rPr>
                <w:rFonts w:ascii="宋体" w:hAnsi="宋体"/>
                <w:sz w:val="24"/>
                <w:szCs w:val="24"/>
              </w:rPr>
              <w:t>日</w:t>
            </w:r>
          </w:p>
        </w:tc>
      </w:tr>
    </w:tbl>
    <w:p w14:paraId="02650657">
      <w:r>
        <w:rPr>
          <w:rFonts w:hint="eastAsia"/>
          <w:sz w:val="24"/>
        </w:rPr>
        <w:t>说明：开题报告作为毕业设计（论文）答辩委员会对学生答辩资格审核的依据材料之一，此报告应在导师指导下，由学生填写，经导师签署意见及教研室主任审批后生效。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5DA38">
    <w:pPr>
      <w:pStyle w:val="10"/>
    </w:pPr>
    <w:r>
      <w:t xml:space="preserve">1PAGE  </w:t>
    </w:r>
    <w:r>
      <w:rPr>
        <w:rStyle w:val="19"/>
      </w:rPr>
      <w:fldChar w:fldCharType="begin"/>
    </w:r>
    <w:r>
      <w:rPr>
        <w:rStyle w:val="19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6DC5A">
    <w:pPr>
      <w:pStyle w:val="10"/>
    </w:pPr>
    <w:r>
      <w:t xml:space="preserve">PAGE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17F61"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60F3B"/>
    <w:multiLevelType w:val="singleLevel"/>
    <w:tmpl w:val="05C60F3B"/>
    <w:lvl w:ilvl="0" w:tentative="0">
      <w:start w:val="1"/>
      <w:numFmt w:val="decimal"/>
      <w:suff w:val="nothing"/>
      <w:lvlText w:val="[%1]"/>
      <w:lvlJc w:val="left"/>
      <w:pPr>
        <w:ind w:left="0" w:firstLine="39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70"/>
    <w:rsid w:val="000D3FDF"/>
    <w:rsid w:val="000E5A33"/>
    <w:rsid w:val="00135764"/>
    <w:rsid w:val="00622844"/>
    <w:rsid w:val="006A2A85"/>
    <w:rsid w:val="006A773D"/>
    <w:rsid w:val="00860927"/>
    <w:rsid w:val="00880DDF"/>
    <w:rsid w:val="00913812"/>
    <w:rsid w:val="009749C7"/>
    <w:rsid w:val="00A60C70"/>
    <w:rsid w:val="00A71C50"/>
    <w:rsid w:val="00BA7720"/>
    <w:rsid w:val="00BC388C"/>
    <w:rsid w:val="00C737B2"/>
    <w:rsid w:val="00D912A9"/>
    <w:rsid w:val="00E665A4"/>
    <w:rsid w:val="00F824E9"/>
    <w:rsid w:val="09094375"/>
    <w:rsid w:val="1E8F4FAF"/>
    <w:rsid w:val="22C82635"/>
    <w:rsid w:val="255106D6"/>
    <w:rsid w:val="332B30C7"/>
    <w:rsid w:val="38CC3AF8"/>
    <w:rsid w:val="3D42560E"/>
    <w:rsid w:val="40A23C42"/>
    <w:rsid w:val="553D7E00"/>
    <w:rsid w:val="587300C7"/>
    <w:rsid w:val="781D2E8D"/>
    <w:rsid w:val="78583C9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360" w:after="120"/>
      <w:jc w:val="left"/>
      <w:outlineLvl w:val="1"/>
    </w:pPr>
    <w:rPr>
      <w:rFonts w:ascii="Arial" w:hAnsi="Arial" w:eastAsia="黑体"/>
      <w:bCs/>
      <w:szCs w:val="32"/>
    </w:rPr>
  </w:style>
  <w:style w:type="paragraph" w:styleId="5">
    <w:name w:val="heading 3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99"/>
    <w:pPr>
      <w:spacing w:line="440" w:lineRule="exact"/>
      <w:ind w:firstLine="420" w:firstLineChars="100"/>
      <w:jc w:val="center"/>
    </w:pPr>
    <w:rPr>
      <w:rFonts w:ascii="Times New Roman" w:hAnsi="Times New Roman" w:eastAsia="方正姚体"/>
      <w:kern w:val="0"/>
      <w:sz w:val="20"/>
      <w:szCs w:val="20"/>
    </w:r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qFormat/>
    <w:uiPriority w:val="0"/>
    <w:pPr>
      <w:jc w:val="left"/>
    </w:p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1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3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4">
    <w:name w:val="annotation subject"/>
    <w:basedOn w:val="8"/>
    <w:next w:val="8"/>
    <w:semiHidden/>
    <w:qFormat/>
    <w:uiPriority w:val="0"/>
    <w:rPr>
      <w:b/>
      <w:bCs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basedOn w:val="1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character" w:customStyle="1" w:styleId="22">
    <w:name w:val="标题 字符"/>
    <w:link w:val="13"/>
    <w:qFormat/>
    <w:uiPriority w:val="0"/>
    <w:rPr>
      <w:rFonts w:ascii="Cambria" w:hAnsi="Cambria" w:eastAsia="宋体"/>
      <w:b/>
      <w:bCs/>
      <w:kern w:val="2"/>
      <w:sz w:val="32"/>
      <w:szCs w:val="32"/>
      <w:lang w:val="en-US" w:eastAsia="zh-CN" w:bidi="ar-SA"/>
    </w:rPr>
  </w:style>
  <w:style w:type="character" w:customStyle="1" w:styleId="23">
    <w:name w:val="页眉 字符"/>
    <w:link w:val="11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4">
    <w:name w:val="页脚 字符"/>
    <w:link w:val="10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2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paragraph" w:customStyle="1" w:styleId="26">
    <w:name w:val="列表段落1"/>
    <w:basedOn w:val="1"/>
    <w:qFormat/>
    <w:uiPriority w:val="0"/>
    <w:pPr>
      <w:ind w:firstLine="420" w:firstLineChars="200"/>
    </w:pPr>
    <w:rPr>
      <w:rFonts w:cs="Calibri"/>
      <w:szCs w:val="21"/>
    </w:rPr>
  </w:style>
  <w:style w:type="paragraph" w:customStyle="1" w:styleId="27">
    <w:name w:val="列表段落2"/>
    <w:basedOn w:val="1"/>
    <w:qFormat/>
    <w:uiPriority w:val="99"/>
    <w:pPr>
      <w:ind w:firstLine="420" w:firstLineChars="200"/>
    </w:pPr>
  </w:style>
  <w:style w:type="paragraph" w:customStyle="1" w:styleId="28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0-正文二级标题"/>
    <w:basedOn w:val="4"/>
    <w:next w:val="1"/>
    <w:qFormat/>
    <w:uiPriority w:val="0"/>
    <w:pPr>
      <w:spacing w:before="100" w:beforeLines="100" w:after="100" w:afterLines="100" w:line="440" w:lineRule="exact"/>
    </w:pPr>
    <w:rPr>
      <w:rFonts w:hint="eastAsia" w:ascii="黑体" w:hAnsi="黑体"/>
      <w:sz w:val="28"/>
      <w:szCs w:val="28"/>
    </w:rPr>
  </w:style>
  <w:style w:type="paragraph" w:customStyle="1" w:styleId="31">
    <w:name w:val="0-正文三级标题"/>
    <w:basedOn w:val="1"/>
    <w:next w:val="1"/>
    <w:qFormat/>
    <w:uiPriority w:val="0"/>
    <w:pPr>
      <w:keepNext/>
      <w:keepLines/>
      <w:spacing w:before="50" w:beforeLines="50" w:after="50" w:afterLines="50"/>
      <w:ind w:firstLine="480"/>
      <w:outlineLvl w:val="2"/>
    </w:pPr>
    <w:rPr>
      <w:rFonts w:hint="eastAsia" w:ascii="黑体" w:hAnsi="黑体" w:eastAsia="黑体"/>
      <w:bCs/>
      <w:szCs w:val="32"/>
    </w:rPr>
  </w:style>
  <w:style w:type="character" w:customStyle="1" w:styleId="32">
    <w:name w:val="标题 3 字符"/>
    <w:basedOn w:val="17"/>
    <w:link w:val="5"/>
    <w:semiHidden/>
    <w:qFormat/>
    <w:uiPriority w:val="0"/>
    <w:rPr>
      <w:rFonts w:ascii="Calibri" w:hAnsi="Calibri"/>
      <w:b/>
      <w:bCs/>
      <w:kern w:val="2"/>
      <w:sz w:val="32"/>
      <w:szCs w:val="32"/>
    </w:rPr>
  </w:style>
  <w:style w:type="paragraph" w:styleId="3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4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2415</Words>
  <Characters>3382</Characters>
  <Lines>135</Lines>
  <Paragraphs>107</Paragraphs>
  <TotalTime>226</TotalTime>
  <ScaleCrop>false</ScaleCrop>
  <LinksUpToDate>false</LinksUpToDate>
  <CharactersWithSpaces>5690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2023-02-27T07:08:00Z</dcterms:created>
  <dc:creator>童昕</dc:creator>
  <cp:lastModifiedBy>Ysevan</cp:lastModifiedBy>
  <dcterms:modified xsi:type="dcterms:W3CDTF">2026-05-08T08:03:30Z</dcterms:modified>
  <dc:title>福建工程学院本科生毕业设计（论文）工作条例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2052-12.8.2.18205</vt:lpwstr>
  </property>
  <property fmtid="{D5CDD505-2E9C-101B-9397-08002B2CF9AE}" pid="5" name="ICV">
    <vt:lpwstr>F63FD6A1F2704293901C41CDC949BEAF_13</vt:lpwstr>
  </property>
  <property fmtid="{D5CDD505-2E9C-101B-9397-08002B2CF9AE}" pid="6" name="KSOTemplateDocerSaveRecord">
    <vt:lpwstr>eyJoZGlkIjoiZTQ4ODQwNThiYTg4YTBlNDhkZDRmNGNiNWM5NWE1YzAiLCJ1c2VySWQiOiIxNDUzMDMwNTY4In0=</vt:lpwstr>
  </property>
</Properties>
</file>