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70DB4">
      <w:pPr>
        <w:widowControl/>
        <w:suppressAutoHyphens/>
        <w:bidi w:val="0"/>
        <w:spacing w:before="0" w:after="0" w:line="240" w:lineRule="auto"/>
        <w:ind w:firstLine="0" w:firstLineChars="0"/>
        <w:jc w:val="both"/>
        <w:rPr>
          <w:rFonts w:ascii="Times New Roman" w:hAnsi="Times New Roman" w:cs="宋体"/>
          <w:color w:val="auto"/>
          <w:kern w:val="0"/>
          <w:szCs w:val="24"/>
          <w:lang w:eastAsia="zh-CN"/>
        </w:rPr>
      </w:pPr>
      <w:bookmarkStart w:id="0" w:name="_Toc25191"/>
    </w:p>
    <w:p w14:paraId="25110E3D">
      <w:pPr>
        <w:widowControl/>
        <w:suppressAutoHyphens/>
        <w:bidi w:val="0"/>
        <w:spacing w:before="0" w:after="0" w:line="240" w:lineRule="auto"/>
        <w:ind w:firstLine="0" w:firstLineChars="0"/>
        <w:jc w:val="both"/>
        <w:rPr>
          <w:rFonts w:ascii="Times New Roman" w:hAnsi="Times New Roman" w:cs="宋体"/>
          <w:color w:val="auto"/>
          <w:kern w:val="0"/>
          <w:szCs w:val="24"/>
          <w:lang w:eastAsia="zh-CN"/>
        </w:rPr>
      </w:pPr>
    </w:p>
    <w:p w14:paraId="5A4B7BB7">
      <w:pPr>
        <w:keepNext/>
        <w:widowControl/>
        <w:suppressAutoHyphens/>
        <w:bidi w:val="0"/>
        <w:spacing w:before="120" w:after="0" w:line="240" w:lineRule="auto"/>
        <w:ind w:firstLine="0" w:firstLineChars="0"/>
        <w:jc w:val="center"/>
        <w:rPr>
          <w:rFonts w:ascii="Times New Roman" w:hAnsi="Times New Roman" w:cs="宋体"/>
          <w:color w:val="auto"/>
          <w:kern w:val="0"/>
          <w:szCs w:val="24"/>
          <w:lang w:eastAsia="zh-CN"/>
        </w:rPr>
      </w:pPr>
      <w:r>
        <w:rPr>
          <w:rFonts w:hint="eastAsia" w:ascii="Times New Roman" w:hAnsi="Times New Roman" w:cs="宋体"/>
          <w:color w:val="auto"/>
          <w:kern w:val="0"/>
          <w:szCs w:val="24"/>
          <w:lang w:eastAsia="zh-CN"/>
        </w:rPr>
        <w:pict>
          <v:shape id="图片 27" o:spid="_x0000_s1027" o:spt="75" alt="福建理工大学标志-彩色" type="#_x0000_t75" style="position:absolute;left:0pt;margin-left:12.85pt;margin-top:15.45pt;height:102.25pt;width:383.1pt;mso-wrap-distance-left:9pt;mso-wrap-distance-right:9pt;z-index:-251656192;mso-width-relative:page;mso-height-relative:page;" filled="f" o:preferrelative="t" stroked="f" coordsize="21600,21600" wrapcoords="2143 0 1691 422 620 2746 282 5281 56 6549 0 8239 0 13942 338 16900 1297 20280 2030 21336 2143 21336 3552 21336 3665 21336 4341 20491 10262 20280 21482 18167 21538 16266 21538 15844 20974 13520 21538 11196 21538 10140 20918 10140 21369 7816 21312 6760 20749 6760 21312 5492 21482 4436 21482 3169 3552 0 2143 0">
            <v:path/>
            <v:fill on="f" focussize="0,0"/>
            <v:stroke on="f"/>
            <v:imagedata r:id="rId20" o:title="福建理工大学标志-彩色"/>
            <o:lock v:ext="edit" aspectratio="t"/>
            <w10:wrap type="tight"/>
          </v:shape>
        </w:pict>
      </w:r>
    </w:p>
    <w:p w14:paraId="41AAEDAD">
      <w:pPr>
        <w:widowControl/>
        <w:suppressAutoHyphens/>
        <w:bidi w:val="0"/>
        <w:spacing w:before="0" w:after="0" w:line="240" w:lineRule="auto"/>
        <w:ind w:firstLine="0" w:firstLineChars="0"/>
        <w:jc w:val="center"/>
        <w:rPr>
          <w:rFonts w:ascii="Times New Roman" w:hAnsi="Times New Roman" w:cs="宋体"/>
          <w:color w:val="auto"/>
          <w:kern w:val="0"/>
          <w:szCs w:val="24"/>
          <w:lang w:eastAsia="zh-CN"/>
        </w:rPr>
      </w:pPr>
    </w:p>
    <w:p w14:paraId="7AD9E78B">
      <w:pPr>
        <w:widowControl/>
        <w:suppressAutoHyphens/>
        <w:bidi w:val="0"/>
        <w:spacing w:before="0" w:after="0" w:line="240" w:lineRule="auto"/>
        <w:ind w:firstLine="0" w:firstLineChars="0"/>
        <w:jc w:val="center"/>
        <w:rPr>
          <w:rFonts w:ascii="Times New Roman" w:hAnsi="Times New Roman" w:cs="宋体"/>
          <w:color w:val="auto"/>
          <w:kern w:val="0"/>
          <w:szCs w:val="24"/>
          <w:lang w:eastAsia="zh-CN"/>
        </w:rPr>
      </w:pPr>
    </w:p>
    <w:p w14:paraId="5E114C17">
      <w:pPr>
        <w:widowControl/>
        <w:suppressAutoHyphens/>
        <w:bidi w:val="0"/>
        <w:spacing w:before="0" w:after="0" w:line="240" w:lineRule="auto"/>
        <w:ind w:firstLine="0" w:firstLineChars="0"/>
        <w:jc w:val="center"/>
        <w:rPr>
          <w:rFonts w:ascii="Times New Roman" w:hAnsi="Times New Roman" w:cs="宋体"/>
          <w:color w:val="auto"/>
          <w:kern w:val="0"/>
          <w:sz w:val="72"/>
          <w:szCs w:val="24"/>
          <w:lang w:eastAsia="zh-CN"/>
        </w:rPr>
      </w:pPr>
    </w:p>
    <w:p w14:paraId="472239FB">
      <w:pPr>
        <w:widowControl/>
        <w:suppressAutoHyphens/>
        <w:bidi w:val="0"/>
        <w:spacing w:before="0" w:after="0" w:line="240" w:lineRule="auto"/>
        <w:ind w:firstLine="0" w:firstLineChars="0"/>
        <w:jc w:val="both"/>
        <w:rPr>
          <w:rFonts w:ascii="Times New Roman" w:hAnsi="Times New Roman" w:cs="宋体"/>
          <w:color w:val="auto"/>
          <w:kern w:val="0"/>
          <w:sz w:val="72"/>
          <w:szCs w:val="24"/>
          <w:lang w:eastAsia="zh-CN"/>
        </w:rPr>
      </w:pPr>
    </w:p>
    <w:p w14:paraId="1D7383FD">
      <w:pPr>
        <w:widowControl/>
        <w:suppressAutoHyphens/>
        <w:bidi w:val="0"/>
        <w:spacing w:before="0" w:after="0" w:line="240" w:lineRule="auto"/>
        <w:ind w:firstLine="0" w:firstLineChars="0"/>
        <w:jc w:val="both"/>
        <w:rPr>
          <w:rFonts w:ascii="Times New Roman" w:hAnsi="Times New Roman" w:cs="宋体"/>
          <w:color w:val="auto"/>
          <w:kern w:val="0"/>
          <w:sz w:val="72"/>
          <w:szCs w:val="24"/>
          <w:lang w:eastAsia="zh-CN"/>
        </w:rPr>
      </w:pPr>
    </w:p>
    <w:p w14:paraId="77C01858">
      <w:pPr>
        <w:widowControl/>
        <w:suppressAutoHyphens/>
        <w:bidi w:val="0"/>
        <w:spacing w:before="0" w:after="0" w:line="240" w:lineRule="auto"/>
        <w:ind w:firstLine="0" w:firstLineChars="0"/>
        <w:jc w:val="center"/>
        <w:rPr>
          <w:rFonts w:ascii="隶书" w:hAnsi="隶书" w:eastAsia="隶书" w:cs="隶书"/>
          <w:color w:val="auto"/>
          <w:kern w:val="0"/>
          <w:sz w:val="72"/>
          <w:szCs w:val="24"/>
          <w:lang w:eastAsia="zh-CN"/>
        </w:rPr>
      </w:pPr>
      <w:r>
        <w:rPr>
          <w:rFonts w:hint="eastAsia" w:ascii="隶书" w:hAnsi="隶书" w:eastAsia="隶书" w:cs="隶书"/>
          <w:color w:val="auto"/>
          <w:kern w:val="0"/>
          <w:sz w:val="72"/>
          <w:szCs w:val="24"/>
          <w:lang w:eastAsia="zh-CN"/>
        </w:rPr>
        <w:t>毕业设计（论文）</w:t>
      </w:r>
    </w:p>
    <w:p w14:paraId="1A9BFEA5">
      <w:pPr>
        <w:widowControl/>
        <w:suppressAutoHyphens/>
        <w:bidi w:val="0"/>
        <w:spacing w:before="0" w:after="0" w:line="240" w:lineRule="auto"/>
        <w:ind w:firstLine="0" w:firstLineChars="0"/>
        <w:jc w:val="left"/>
        <w:rPr>
          <w:rFonts w:ascii="Times New Roman" w:hAnsi="Times New Roman" w:cs="宋体"/>
          <w:color w:val="auto"/>
          <w:kern w:val="0"/>
          <w:szCs w:val="24"/>
          <w:lang w:eastAsia="zh-CN"/>
        </w:rPr>
      </w:pPr>
    </w:p>
    <w:p w14:paraId="402808E6">
      <w:pPr>
        <w:widowControl/>
        <w:suppressAutoHyphens/>
        <w:bidi w:val="0"/>
        <w:spacing w:before="0" w:after="0" w:line="240" w:lineRule="auto"/>
        <w:ind w:firstLine="0" w:firstLineChars="0"/>
        <w:jc w:val="left"/>
        <w:rPr>
          <w:rFonts w:ascii="Times New Roman" w:hAnsi="Times New Roman" w:cs="宋体"/>
          <w:color w:val="auto"/>
          <w:kern w:val="0"/>
          <w:szCs w:val="24"/>
          <w:lang w:eastAsia="zh-CN"/>
        </w:rPr>
      </w:pPr>
    </w:p>
    <w:p w14:paraId="2FE6B6C3">
      <w:pPr>
        <w:widowControl/>
        <w:suppressAutoHyphens/>
        <w:bidi w:val="0"/>
        <w:spacing w:before="0" w:after="0" w:line="240" w:lineRule="auto"/>
        <w:ind w:firstLine="0" w:firstLineChars="0"/>
        <w:jc w:val="left"/>
        <w:rPr>
          <w:rFonts w:ascii="Times New Roman" w:hAnsi="Times New Roman" w:cs="宋体"/>
          <w:color w:val="auto"/>
          <w:kern w:val="0"/>
          <w:szCs w:val="24"/>
          <w:lang w:eastAsia="zh-CN"/>
        </w:rPr>
      </w:pPr>
    </w:p>
    <w:p w14:paraId="30C7C7B1">
      <w:pPr>
        <w:widowControl/>
        <w:suppressAutoHyphens/>
        <w:bidi w:val="0"/>
        <w:spacing w:before="0" w:after="0" w:line="240" w:lineRule="auto"/>
        <w:ind w:firstLine="0" w:firstLineChars="0"/>
        <w:jc w:val="left"/>
        <w:rPr>
          <w:rFonts w:ascii="Times New Roman" w:hAnsi="Times New Roman" w:cs="宋体"/>
          <w:color w:val="auto"/>
          <w:kern w:val="0"/>
          <w:szCs w:val="24"/>
          <w:lang w:eastAsia="zh-CN"/>
        </w:rPr>
      </w:pPr>
    </w:p>
    <w:p w14:paraId="33ECCAEC">
      <w:pPr>
        <w:widowControl/>
        <w:suppressAutoHyphens/>
        <w:bidi w:val="0"/>
        <w:spacing w:before="0" w:after="0" w:line="240" w:lineRule="auto"/>
        <w:ind w:firstLine="0" w:firstLineChars="0"/>
        <w:jc w:val="left"/>
        <w:rPr>
          <w:rFonts w:ascii="Times New Roman" w:hAnsi="Times New Roman" w:cs="宋体"/>
          <w:color w:val="auto"/>
          <w:kern w:val="0"/>
          <w:szCs w:val="24"/>
          <w:lang w:eastAsia="zh-CN"/>
        </w:rPr>
      </w:pPr>
    </w:p>
    <w:tbl>
      <w:tblPr>
        <w:tblStyle w:val="14"/>
        <w:tblW w:w="88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41"/>
        <w:gridCol w:w="6969"/>
      </w:tblGrid>
      <w:tr w14:paraId="3DF5B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1" w:type="dxa"/>
            <w:noWrap w:val="0"/>
            <w:vAlign w:val="top"/>
          </w:tcPr>
          <w:p w14:paraId="5EBDBE70">
            <w:pPr>
              <w:widowControl/>
              <w:suppressAutoHyphens/>
              <w:bidi w:val="0"/>
              <w:spacing w:before="0" w:after="0" w:line="600" w:lineRule="exact"/>
              <w:ind w:left="0" w:leftChars="0" w:firstLine="0" w:firstLineChars="0"/>
              <w:jc w:val="center"/>
              <w:rPr>
                <w:rFonts w:ascii="Cambria" w:hAnsi="Cambria" w:cs="Times New Roman"/>
                <w:color w:val="auto"/>
                <w:kern w:val="0"/>
                <w:szCs w:val="22"/>
                <w:lang w:eastAsia="en-US"/>
              </w:rPr>
            </w:pPr>
            <w:r>
              <w:rPr>
                <w:rFonts w:hint="eastAsia" w:ascii="仿宋_GB2312" w:hAnsi="Times New Roman" w:eastAsia="仿宋_GB2312" w:cs="宋体"/>
                <w:color w:val="auto"/>
                <w:kern w:val="0"/>
                <w:sz w:val="32"/>
                <w:szCs w:val="24"/>
                <w:lang w:eastAsia="zh-CN"/>
              </w:rPr>
              <w:t>题    目：</w:t>
            </w:r>
          </w:p>
        </w:tc>
        <w:tc>
          <w:tcPr>
            <w:tcW w:w="6969" w:type="dxa"/>
            <w:tcBorders>
              <w:bottom w:val="single" w:color="auto" w:sz="4" w:space="0"/>
            </w:tcBorders>
            <w:noWrap w:val="0"/>
            <w:vAlign w:val="top"/>
          </w:tcPr>
          <w:p w14:paraId="0D285EBF">
            <w:pPr>
              <w:widowControl/>
              <w:suppressAutoHyphens/>
              <w:bidi w:val="0"/>
              <w:spacing w:before="0" w:after="0" w:line="600" w:lineRule="exact"/>
              <w:ind w:left="0" w:leftChars="0" w:firstLine="0" w:firstLineChars="0"/>
              <w:jc w:val="center"/>
              <w:rPr>
                <w:rFonts w:ascii="Cambria" w:hAnsi="Cambria" w:cs="Times New Roman"/>
                <w:color w:val="auto"/>
                <w:kern w:val="0"/>
                <w:szCs w:val="22"/>
                <w:lang w:eastAsia="en-US"/>
              </w:rPr>
            </w:pPr>
            <w:r>
              <w:rPr>
                <w:rFonts w:hint="eastAsia" w:ascii="仿宋_GB2312" w:hAnsi="Times New Roman" w:eastAsia="仿宋_GB2312" w:cs="宋体"/>
                <w:color w:val="auto"/>
                <w:kern w:val="0"/>
                <w:sz w:val="32"/>
                <w:szCs w:val="24"/>
                <w:lang w:val="en-US" w:eastAsia="zh-CN"/>
              </w:rPr>
              <w:t>基于大语言模型的缺陷检测AGENT设计与实现</w:t>
            </w:r>
          </w:p>
        </w:tc>
      </w:tr>
      <w:tr w14:paraId="00D9D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1" w:type="dxa"/>
            <w:noWrap w:val="0"/>
            <w:vAlign w:val="top"/>
          </w:tcPr>
          <w:p w14:paraId="1A2ADC9F">
            <w:pPr>
              <w:widowControl/>
              <w:suppressAutoHyphens/>
              <w:bidi w:val="0"/>
              <w:spacing w:before="0" w:after="0" w:line="600" w:lineRule="exact"/>
              <w:ind w:left="0" w:leftChars="0" w:firstLine="0" w:firstLineChars="0"/>
              <w:jc w:val="center"/>
              <w:rPr>
                <w:rFonts w:ascii="Cambria" w:hAnsi="Cambria" w:cs="Times New Roman"/>
                <w:color w:val="auto"/>
                <w:kern w:val="0"/>
                <w:szCs w:val="22"/>
                <w:lang w:eastAsia="en-US"/>
              </w:rPr>
            </w:pPr>
            <w:r>
              <w:rPr>
                <w:rFonts w:hint="eastAsia" w:ascii="仿宋_GB2312" w:hAnsi="Times New Roman" w:eastAsia="仿宋_GB2312" w:cs="宋体"/>
                <w:color w:val="auto"/>
                <w:spacing w:val="320"/>
                <w:kern w:val="0"/>
                <w:sz w:val="32"/>
                <w:szCs w:val="24"/>
                <w:fitText w:val="1280" w:id="843529680"/>
                <w:lang w:val="en-US" w:eastAsia="zh-CN"/>
              </w:rPr>
              <w:t>学</w:t>
            </w:r>
            <w:r>
              <w:rPr>
                <w:rFonts w:hint="eastAsia" w:ascii="仿宋_GB2312" w:hAnsi="Times New Roman" w:eastAsia="仿宋_GB2312" w:cs="宋体"/>
                <w:color w:val="auto"/>
                <w:spacing w:val="0"/>
                <w:kern w:val="0"/>
                <w:sz w:val="32"/>
                <w:szCs w:val="24"/>
                <w:fitText w:val="1280" w:id="843529680"/>
                <w:lang w:eastAsia="zh-CN"/>
              </w:rPr>
              <w:t>生</w:t>
            </w:r>
            <w:r>
              <w:rPr>
                <w:rFonts w:hint="eastAsia" w:ascii="仿宋_GB2312" w:hAnsi="Times New Roman" w:eastAsia="仿宋_GB2312" w:cs="宋体"/>
                <w:color w:val="auto"/>
                <w:kern w:val="0"/>
                <w:sz w:val="32"/>
                <w:szCs w:val="24"/>
                <w:lang w:eastAsia="zh-CN"/>
              </w:rPr>
              <w:t>：</w:t>
            </w:r>
          </w:p>
        </w:tc>
        <w:tc>
          <w:tcPr>
            <w:tcW w:w="6969" w:type="dxa"/>
            <w:tcBorders>
              <w:top w:val="single" w:color="auto" w:sz="4" w:space="0"/>
              <w:bottom w:val="single" w:color="auto" w:sz="4" w:space="0"/>
            </w:tcBorders>
            <w:noWrap w:val="0"/>
            <w:vAlign w:val="top"/>
          </w:tcPr>
          <w:p w14:paraId="40A2ED43">
            <w:pPr>
              <w:widowControl/>
              <w:suppressAutoHyphens/>
              <w:bidi w:val="0"/>
              <w:spacing w:before="0" w:after="0" w:line="600" w:lineRule="exact"/>
              <w:ind w:left="0" w:leftChars="0" w:right="905" w:rightChars="377" w:firstLine="0" w:firstLineChars="0"/>
              <w:jc w:val="center"/>
              <w:rPr>
                <w:rFonts w:hint="eastAsia" w:ascii="Cambria" w:hAnsi="Cambria" w:eastAsia="宋体" w:cs="Times New Roman"/>
                <w:color w:val="auto"/>
                <w:kern w:val="0"/>
                <w:szCs w:val="22"/>
                <w:lang w:val="en-US" w:eastAsia="zh-CN"/>
              </w:rPr>
            </w:pPr>
            <w:r>
              <w:rPr>
                <w:rFonts w:hint="eastAsia" w:ascii="仿宋_GB2312" w:eastAsia="仿宋_GB2312" w:cs="宋体"/>
                <w:color w:val="auto"/>
                <w:kern w:val="0"/>
                <w:sz w:val="32"/>
                <w:szCs w:val="24"/>
                <w:lang w:val="en-US" w:eastAsia="zh-CN"/>
              </w:rPr>
              <w:t>颜益炜</w:t>
            </w:r>
          </w:p>
        </w:tc>
      </w:tr>
      <w:tr w14:paraId="44A88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1" w:type="dxa"/>
            <w:noWrap w:val="0"/>
            <w:vAlign w:val="top"/>
          </w:tcPr>
          <w:p w14:paraId="4E8A8AF1">
            <w:pPr>
              <w:widowControl/>
              <w:suppressAutoHyphens/>
              <w:bidi w:val="0"/>
              <w:spacing w:before="0" w:after="0" w:line="600" w:lineRule="exact"/>
              <w:ind w:left="0" w:leftChars="0" w:firstLine="0" w:firstLineChars="0"/>
              <w:jc w:val="center"/>
              <w:rPr>
                <w:rFonts w:ascii="Cambria" w:hAnsi="Cambria" w:cs="Times New Roman"/>
                <w:color w:val="auto"/>
                <w:kern w:val="0"/>
                <w:szCs w:val="22"/>
                <w:lang w:eastAsia="en-US"/>
              </w:rPr>
            </w:pPr>
            <w:r>
              <w:rPr>
                <w:rFonts w:hint="eastAsia" w:ascii="仿宋_GB2312" w:hAnsi="Times New Roman" w:eastAsia="仿宋_GB2312" w:cs="宋体"/>
                <w:color w:val="auto"/>
                <w:kern w:val="0"/>
                <w:sz w:val="32"/>
                <w:szCs w:val="24"/>
                <w:lang w:eastAsia="zh-CN"/>
              </w:rPr>
              <w:t>指导老师：</w:t>
            </w:r>
          </w:p>
        </w:tc>
        <w:tc>
          <w:tcPr>
            <w:tcW w:w="6969" w:type="dxa"/>
            <w:tcBorders>
              <w:top w:val="single" w:color="auto" w:sz="4" w:space="0"/>
              <w:bottom w:val="single" w:color="auto" w:sz="4" w:space="0"/>
            </w:tcBorders>
            <w:noWrap w:val="0"/>
            <w:vAlign w:val="top"/>
          </w:tcPr>
          <w:p w14:paraId="39A55AEF">
            <w:pPr>
              <w:widowControl/>
              <w:suppressAutoHyphens/>
              <w:bidi w:val="0"/>
              <w:spacing w:before="0" w:after="0" w:line="600" w:lineRule="exact"/>
              <w:ind w:left="0" w:leftChars="0" w:right="581" w:rightChars="242" w:firstLine="0" w:firstLineChars="0"/>
              <w:jc w:val="center"/>
              <w:rPr>
                <w:rFonts w:hint="default" w:ascii="Cambria" w:hAnsi="Cambria" w:eastAsia="宋体" w:cs="Times New Roman"/>
                <w:color w:val="auto"/>
                <w:kern w:val="0"/>
                <w:szCs w:val="22"/>
                <w:lang w:val="en-US" w:eastAsia="zh-CN"/>
              </w:rPr>
            </w:pPr>
            <w:r>
              <w:rPr>
                <w:rFonts w:hint="eastAsia" w:ascii="仿宋_GB2312" w:eastAsia="仿宋_GB2312" w:cs="宋体"/>
                <w:color w:val="auto"/>
                <w:kern w:val="0"/>
                <w:sz w:val="32"/>
                <w:szCs w:val="24"/>
                <w:lang w:val="en-US" w:eastAsia="zh-CN"/>
              </w:rPr>
              <w:t>郑积仕 副教授</w:t>
            </w:r>
          </w:p>
        </w:tc>
      </w:tr>
      <w:tr w14:paraId="074ED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1" w:type="dxa"/>
            <w:noWrap w:val="0"/>
            <w:vAlign w:val="top"/>
          </w:tcPr>
          <w:p w14:paraId="66B5E6BD">
            <w:pPr>
              <w:widowControl/>
              <w:suppressAutoHyphens/>
              <w:bidi w:val="0"/>
              <w:spacing w:before="0" w:after="0" w:line="600" w:lineRule="exact"/>
              <w:ind w:left="0" w:leftChars="0" w:firstLine="0" w:firstLineChars="0"/>
              <w:jc w:val="center"/>
              <w:rPr>
                <w:rFonts w:ascii="Cambria" w:hAnsi="Cambria" w:cs="Times New Roman"/>
                <w:color w:val="auto"/>
                <w:kern w:val="0"/>
                <w:szCs w:val="22"/>
                <w:lang w:eastAsia="en-US"/>
              </w:rPr>
            </w:pPr>
            <w:r>
              <w:rPr>
                <w:rFonts w:hint="eastAsia" w:ascii="仿宋_GB2312" w:hAnsi="Times New Roman" w:eastAsia="仿宋_GB2312" w:cs="宋体"/>
                <w:color w:val="auto"/>
                <w:kern w:val="0"/>
                <w:sz w:val="32"/>
                <w:szCs w:val="24"/>
                <w:lang w:eastAsia="zh-CN"/>
              </w:rPr>
              <w:t>学    院：</w:t>
            </w:r>
          </w:p>
        </w:tc>
        <w:tc>
          <w:tcPr>
            <w:tcW w:w="6969" w:type="dxa"/>
            <w:tcBorders>
              <w:top w:val="single" w:color="auto" w:sz="4" w:space="0"/>
              <w:bottom w:val="single" w:color="auto" w:sz="4" w:space="0"/>
            </w:tcBorders>
            <w:noWrap w:val="0"/>
            <w:vAlign w:val="top"/>
          </w:tcPr>
          <w:p w14:paraId="58F73EE8">
            <w:pPr>
              <w:widowControl/>
              <w:suppressAutoHyphens/>
              <w:bidi w:val="0"/>
              <w:spacing w:before="0" w:after="0" w:line="600" w:lineRule="exact"/>
              <w:ind w:left="0" w:leftChars="0" w:firstLine="0" w:firstLineChars="0"/>
              <w:jc w:val="center"/>
              <w:rPr>
                <w:rFonts w:hint="default" w:ascii="Cambria" w:hAnsi="Cambria" w:cs="Times New Roman"/>
                <w:color w:val="auto"/>
                <w:kern w:val="0"/>
                <w:szCs w:val="22"/>
                <w:lang w:val="en-US" w:eastAsia="zh-CN"/>
              </w:rPr>
            </w:pPr>
            <w:r>
              <w:rPr>
                <w:rFonts w:hint="eastAsia" w:ascii="仿宋_GB2312" w:hAnsi="Times New Roman" w:eastAsia="仿宋_GB2312" w:cs="宋体"/>
                <w:color w:val="auto"/>
                <w:kern w:val="0"/>
                <w:sz w:val="32"/>
                <w:szCs w:val="24"/>
                <w:lang w:val="en-US" w:eastAsia="zh-CN"/>
              </w:rPr>
              <w:t>人工智能与交通工程学院</w:t>
            </w:r>
          </w:p>
        </w:tc>
      </w:tr>
      <w:tr w14:paraId="7DDB9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1" w:type="dxa"/>
            <w:noWrap w:val="0"/>
            <w:vAlign w:val="top"/>
          </w:tcPr>
          <w:p w14:paraId="6C74AF62">
            <w:pPr>
              <w:widowControl/>
              <w:suppressAutoHyphens/>
              <w:bidi w:val="0"/>
              <w:spacing w:before="0" w:after="0" w:line="600" w:lineRule="exact"/>
              <w:ind w:left="0" w:leftChars="0" w:firstLine="0" w:firstLineChars="0"/>
              <w:jc w:val="center"/>
              <w:rPr>
                <w:rFonts w:ascii="Cambria" w:hAnsi="Cambria" w:cs="Times New Roman"/>
                <w:color w:val="auto"/>
                <w:kern w:val="0"/>
                <w:szCs w:val="22"/>
                <w:lang w:eastAsia="en-US"/>
              </w:rPr>
            </w:pPr>
            <w:r>
              <w:rPr>
                <w:rFonts w:hint="eastAsia" w:ascii="仿宋_GB2312" w:hAnsi="Times New Roman" w:eastAsia="仿宋_GB2312" w:cs="宋体"/>
                <w:color w:val="auto"/>
                <w:kern w:val="0"/>
                <w:sz w:val="32"/>
                <w:szCs w:val="24"/>
                <w:lang w:eastAsia="zh-CN"/>
              </w:rPr>
              <w:t>专    业：</w:t>
            </w:r>
          </w:p>
        </w:tc>
        <w:tc>
          <w:tcPr>
            <w:tcW w:w="6969" w:type="dxa"/>
            <w:tcBorders>
              <w:top w:val="single" w:color="auto" w:sz="4" w:space="0"/>
              <w:bottom w:val="single" w:color="auto" w:sz="4" w:space="0"/>
            </w:tcBorders>
            <w:noWrap w:val="0"/>
            <w:vAlign w:val="top"/>
          </w:tcPr>
          <w:p w14:paraId="47720B03">
            <w:pPr>
              <w:widowControl/>
              <w:suppressAutoHyphens/>
              <w:bidi w:val="0"/>
              <w:spacing w:before="0" w:after="0" w:line="600" w:lineRule="exact"/>
              <w:ind w:left="0" w:leftChars="0" w:right="905" w:rightChars="377" w:firstLine="0" w:firstLineChars="0"/>
              <w:jc w:val="center"/>
              <w:rPr>
                <w:rFonts w:hint="eastAsia" w:ascii="Cambria" w:hAnsi="Cambria" w:eastAsia="宋体" w:cs="Times New Roman"/>
                <w:color w:val="auto"/>
                <w:kern w:val="0"/>
                <w:szCs w:val="22"/>
                <w:lang w:val="en-US" w:eastAsia="zh-CN"/>
              </w:rPr>
            </w:pPr>
            <w:r>
              <w:rPr>
                <w:rFonts w:hint="eastAsia" w:ascii="仿宋_GB2312" w:eastAsia="仿宋_GB2312" w:cs="宋体"/>
                <w:color w:val="auto"/>
                <w:kern w:val="0"/>
                <w:sz w:val="32"/>
                <w:szCs w:val="24"/>
                <w:lang w:val="en-US" w:eastAsia="zh-CN"/>
              </w:rPr>
              <w:t>信息管理与信息系统</w:t>
            </w:r>
          </w:p>
        </w:tc>
      </w:tr>
      <w:tr w14:paraId="64F84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1" w:type="dxa"/>
            <w:noWrap w:val="0"/>
            <w:vAlign w:val="top"/>
          </w:tcPr>
          <w:p w14:paraId="4AA6AEEB">
            <w:pPr>
              <w:widowControl/>
              <w:suppressAutoHyphens/>
              <w:bidi w:val="0"/>
              <w:spacing w:before="0" w:after="0" w:line="600" w:lineRule="exact"/>
              <w:ind w:left="0" w:leftChars="0" w:firstLine="0" w:firstLineChars="0"/>
              <w:jc w:val="center"/>
              <w:rPr>
                <w:rFonts w:ascii="Cambria" w:hAnsi="Cambria" w:cs="Times New Roman"/>
                <w:color w:val="auto"/>
                <w:kern w:val="0"/>
                <w:szCs w:val="22"/>
                <w:lang w:eastAsia="en-US"/>
              </w:rPr>
            </w:pPr>
            <w:r>
              <w:rPr>
                <w:rFonts w:hint="eastAsia" w:ascii="仿宋_GB2312" w:hAnsi="Times New Roman" w:eastAsia="仿宋_GB2312" w:cs="宋体"/>
                <w:color w:val="auto"/>
                <w:kern w:val="0"/>
                <w:sz w:val="32"/>
                <w:szCs w:val="24"/>
                <w:lang w:eastAsia="zh-CN"/>
              </w:rPr>
              <w:t>班    级：</w:t>
            </w:r>
          </w:p>
        </w:tc>
        <w:tc>
          <w:tcPr>
            <w:tcW w:w="6969" w:type="dxa"/>
            <w:tcBorders>
              <w:top w:val="single" w:color="auto" w:sz="4" w:space="0"/>
              <w:bottom w:val="single" w:color="auto" w:sz="4" w:space="0"/>
            </w:tcBorders>
            <w:noWrap w:val="0"/>
            <w:vAlign w:val="top"/>
          </w:tcPr>
          <w:p w14:paraId="4D1E4368">
            <w:pPr>
              <w:widowControl/>
              <w:suppressAutoHyphens/>
              <w:bidi w:val="0"/>
              <w:spacing w:before="0" w:after="0" w:line="600" w:lineRule="exact"/>
              <w:ind w:left="0" w:leftChars="0" w:right="905" w:rightChars="377" w:firstLine="0" w:firstLineChars="0"/>
              <w:jc w:val="center"/>
              <w:rPr>
                <w:rFonts w:hint="default" w:ascii="Cambria" w:hAnsi="Cambria" w:eastAsia="宋体" w:cs="Times New Roman"/>
                <w:color w:val="auto"/>
                <w:kern w:val="0"/>
                <w:szCs w:val="22"/>
                <w:lang w:val="en-US" w:eastAsia="zh-CN"/>
              </w:rPr>
            </w:pPr>
            <w:r>
              <w:rPr>
                <w:rFonts w:hint="eastAsia" w:ascii="仿宋_GB2312" w:eastAsia="仿宋_GB2312" w:cs="宋体"/>
                <w:color w:val="auto"/>
                <w:kern w:val="0"/>
                <w:sz w:val="32"/>
                <w:szCs w:val="24"/>
                <w:lang w:val="en-US" w:eastAsia="zh-CN"/>
              </w:rPr>
              <w:t>信管（闽台）</w:t>
            </w:r>
            <w:r>
              <w:rPr>
                <w:rFonts w:hint="eastAsia" w:ascii="仿宋_GB2312" w:hAnsi="Times New Roman" w:eastAsia="仿宋_GB2312" w:cs="宋体"/>
                <w:color w:val="auto"/>
                <w:kern w:val="0"/>
                <w:sz w:val="32"/>
                <w:szCs w:val="24"/>
                <w:lang w:val="en-US" w:eastAsia="zh-CN"/>
              </w:rPr>
              <w:t>220</w:t>
            </w:r>
            <w:r>
              <w:rPr>
                <w:rFonts w:hint="eastAsia" w:ascii="仿宋_GB2312" w:eastAsia="仿宋_GB2312" w:cs="宋体"/>
                <w:color w:val="auto"/>
                <w:kern w:val="0"/>
                <w:sz w:val="32"/>
                <w:szCs w:val="24"/>
                <w:lang w:val="en-US" w:eastAsia="zh-CN"/>
              </w:rPr>
              <w:t>2</w:t>
            </w:r>
          </w:p>
        </w:tc>
      </w:tr>
      <w:tr w14:paraId="1C438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1" w:type="dxa"/>
            <w:noWrap w:val="0"/>
            <w:vAlign w:val="top"/>
          </w:tcPr>
          <w:p w14:paraId="74DB077C">
            <w:pPr>
              <w:widowControl/>
              <w:suppressAutoHyphens/>
              <w:bidi w:val="0"/>
              <w:spacing w:before="0" w:after="0" w:line="600" w:lineRule="exact"/>
              <w:ind w:left="0" w:leftChars="0" w:firstLine="0" w:firstLineChars="0"/>
              <w:jc w:val="center"/>
              <w:rPr>
                <w:rFonts w:ascii="Cambria" w:hAnsi="Cambria" w:cs="Times New Roman"/>
                <w:color w:val="auto"/>
                <w:kern w:val="0"/>
                <w:szCs w:val="22"/>
                <w:lang w:eastAsia="en-US"/>
              </w:rPr>
            </w:pPr>
            <w:r>
              <w:rPr>
                <w:rFonts w:hint="eastAsia" w:ascii="仿宋_GB2312" w:hAnsi="Times New Roman" w:eastAsia="仿宋_GB2312" w:cs="宋体"/>
                <w:color w:val="auto"/>
                <w:kern w:val="0"/>
                <w:sz w:val="32"/>
                <w:szCs w:val="24"/>
                <w:lang w:eastAsia="zh-CN"/>
              </w:rPr>
              <w:t>学    号：</w:t>
            </w:r>
          </w:p>
        </w:tc>
        <w:tc>
          <w:tcPr>
            <w:tcW w:w="6969" w:type="dxa"/>
            <w:tcBorders>
              <w:top w:val="single" w:color="auto" w:sz="4" w:space="0"/>
              <w:bottom w:val="single" w:color="auto" w:sz="4" w:space="0"/>
            </w:tcBorders>
            <w:noWrap w:val="0"/>
            <w:vAlign w:val="top"/>
          </w:tcPr>
          <w:p w14:paraId="4FEF50AC">
            <w:pPr>
              <w:widowControl/>
              <w:suppressAutoHyphens/>
              <w:bidi w:val="0"/>
              <w:spacing w:before="0" w:after="0" w:line="600" w:lineRule="exact"/>
              <w:ind w:left="0" w:leftChars="0" w:right="905" w:rightChars="377" w:firstLine="0" w:firstLineChars="0"/>
              <w:jc w:val="center"/>
              <w:rPr>
                <w:rFonts w:hint="default" w:ascii="Cambria" w:hAnsi="Cambria" w:eastAsia="宋体" w:cs="Times New Roman"/>
                <w:color w:val="auto"/>
                <w:kern w:val="0"/>
                <w:szCs w:val="22"/>
                <w:lang w:val="en-US" w:eastAsia="zh-CN"/>
              </w:rPr>
            </w:pPr>
            <w:r>
              <w:rPr>
                <w:rFonts w:hint="eastAsia" w:ascii="仿宋_GB2312" w:hAnsi="Times New Roman" w:eastAsia="仿宋_GB2312" w:cs="宋体"/>
                <w:color w:val="auto"/>
                <w:kern w:val="0"/>
                <w:sz w:val="32"/>
                <w:szCs w:val="24"/>
                <w:lang w:val="en-US" w:eastAsia="zh-CN"/>
              </w:rPr>
              <w:t>322180</w:t>
            </w:r>
            <w:r>
              <w:rPr>
                <w:rFonts w:hint="eastAsia" w:ascii="仿宋_GB2312" w:eastAsia="仿宋_GB2312" w:cs="宋体"/>
                <w:color w:val="auto"/>
                <w:kern w:val="0"/>
                <w:sz w:val="32"/>
                <w:szCs w:val="24"/>
                <w:lang w:val="en-US" w:eastAsia="zh-CN"/>
              </w:rPr>
              <w:t>6228</w:t>
            </w:r>
          </w:p>
        </w:tc>
      </w:tr>
    </w:tbl>
    <w:p w14:paraId="1064B46E">
      <w:pPr>
        <w:keepNext/>
        <w:widowControl/>
        <w:suppressAutoHyphens/>
        <w:bidi w:val="0"/>
        <w:spacing w:before="120" w:after="0" w:line="600" w:lineRule="exact"/>
        <w:ind w:firstLine="358" w:firstLineChars="112"/>
        <w:jc w:val="center"/>
        <w:rPr>
          <w:rFonts w:ascii="仿宋_GB2312" w:hAnsi="Times New Roman" w:eastAsia="仿宋_GB2312" w:cs="宋体"/>
          <w:color w:val="auto"/>
          <w:kern w:val="0"/>
          <w:sz w:val="32"/>
          <w:szCs w:val="24"/>
          <w:u w:val="single"/>
          <w:lang w:eastAsia="zh-CN"/>
        </w:rPr>
      </w:pPr>
      <w:r>
        <w:rPr>
          <w:rFonts w:hint="eastAsia" w:ascii="仿宋_GB2312" w:hAnsi="Times New Roman" w:eastAsia="仿宋_GB2312" w:cs="宋体"/>
          <w:color w:val="auto"/>
          <w:kern w:val="0"/>
          <w:sz w:val="32"/>
          <w:szCs w:val="24"/>
          <w:lang w:eastAsia="zh-CN"/>
        </w:rPr>
        <w:pict>
          <v:shape id="图片 28" o:spid="_x0000_s1026" o:spt="75" alt="图层 2" type="#_x0000_t75" style="position:absolute;left:0pt;margin-left:-103.9pt;margin-top:12.15pt;height:208.25pt;width:623.6pt;z-index:-251657216;mso-width-relative:page;mso-height-relative:page;" filled="f" o:preferrelative="t" stroked="f" coordsize="21600,21600">
            <v:path/>
            <v:fill on="f" focussize="0,0"/>
            <v:stroke on="f"/>
            <v:imagedata r:id="rId21" o:title="图层 2"/>
            <o:lock v:ext="edit" aspectratio="t"/>
          </v:shape>
        </w:pict>
      </w:r>
    </w:p>
    <w:p w14:paraId="3D8A64B9">
      <w:pPr>
        <w:jc w:val="center"/>
        <w:rPr>
          <w:rFonts w:hint="default" w:ascii="隶书" w:hAnsi="隶书" w:eastAsia="隶书" w:cs="隶书"/>
          <w:sz w:val="32"/>
          <w:lang w:val="en-US"/>
        </w:rPr>
        <w:sectPr>
          <w:endnotePr>
            <w:numFmt w:val="decimal"/>
          </w:endnotePr>
          <w:pgSz w:w="11906" w:h="16838"/>
          <w:pgMar w:top="1417" w:right="1134" w:bottom="1134" w:left="1417" w:header="851" w:footer="992" w:gutter="0"/>
          <w:pgBorders>
            <w:top w:val="none" w:sz="0" w:space="0"/>
            <w:left w:val="none" w:sz="0" w:space="0"/>
            <w:bottom w:val="none" w:sz="0" w:space="0"/>
            <w:right w:val="none" w:sz="0" w:space="0"/>
          </w:pgBorders>
          <w:pgNumType w:fmt="upperRoman"/>
          <w:cols w:space="720" w:num="1"/>
          <w:docGrid w:type="lines" w:linePitch="312" w:charSpace="0"/>
        </w:sectPr>
      </w:pPr>
      <w:r>
        <w:rPr>
          <w:rFonts w:hint="eastAsia" w:ascii="隶书" w:hAnsi="隶书" w:eastAsia="隶书" w:cs="隶书"/>
          <w:color w:val="auto"/>
          <w:kern w:val="0"/>
          <w:sz w:val="32"/>
          <w:szCs w:val="24"/>
          <w:lang w:eastAsia="zh-CN"/>
        </w:rPr>
        <w:t>福建理工大学教务处制</w:t>
      </w:r>
    </w:p>
    <w:bookmarkEnd w:id="0"/>
    <w:p w14:paraId="2196698C">
      <w:pPr>
        <w:widowControl/>
        <w:suppressAutoHyphens/>
        <w:autoSpaceDE w:val="0"/>
        <w:autoSpaceDN w:val="0"/>
        <w:bidi w:val="0"/>
        <w:adjustRightInd w:val="0"/>
        <w:spacing w:before="0" w:after="0" w:line="300" w:lineRule="auto"/>
        <w:ind w:firstLine="0" w:firstLineChars="0"/>
        <w:jc w:val="center"/>
        <w:rPr>
          <w:rFonts w:ascii="黑体" w:hAnsi="宋体" w:eastAsia="黑体" w:cs="宋体"/>
          <w:color w:val="auto"/>
          <w:kern w:val="0"/>
          <w:sz w:val="32"/>
          <w:szCs w:val="32"/>
          <w:lang w:val="zh-CN" w:eastAsia="zh-CN"/>
        </w:rPr>
      </w:pPr>
      <w:r>
        <w:rPr>
          <w:rFonts w:hint="eastAsia" w:ascii="黑体" w:hAnsi="宋体" w:eastAsia="黑体" w:cs="宋体"/>
          <w:color w:val="auto"/>
          <w:kern w:val="0"/>
          <w:sz w:val="32"/>
          <w:szCs w:val="32"/>
          <w:lang w:val="zh-CN" w:eastAsia="zh-CN"/>
        </w:rPr>
        <w:t>福建理工大学本科毕业设计（论文）作者承诺以及保证书</w:t>
      </w:r>
    </w:p>
    <w:p w14:paraId="2397DEA4">
      <w:pPr>
        <w:widowControl/>
        <w:suppressAutoHyphens/>
        <w:autoSpaceDE w:val="0"/>
        <w:autoSpaceDN w:val="0"/>
        <w:bidi w:val="0"/>
        <w:adjustRightInd w:val="0"/>
        <w:spacing w:before="0" w:after="0" w:line="300" w:lineRule="auto"/>
        <w:ind w:firstLine="0" w:firstLineChars="0"/>
        <w:jc w:val="center"/>
        <w:rPr>
          <w:rFonts w:ascii="宋体" w:hAnsi="宋体" w:eastAsia="等线" w:cs="宋体"/>
          <w:color w:val="auto"/>
          <w:kern w:val="0"/>
          <w:szCs w:val="18"/>
          <w:lang w:val="zh-CN" w:eastAsia="zh-CN"/>
        </w:rPr>
      </w:pPr>
    </w:p>
    <w:p w14:paraId="3A82B702">
      <w:pPr>
        <w:widowControl/>
        <w:suppressAutoHyphens/>
        <w:autoSpaceDE w:val="0"/>
        <w:autoSpaceDN w:val="0"/>
        <w:bidi w:val="0"/>
        <w:adjustRightInd w:val="0"/>
        <w:spacing w:before="0" w:after="0" w:line="300" w:lineRule="auto"/>
        <w:ind w:firstLine="0" w:firstLineChars="0"/>
        <w:jc w:val="center"/>
        <w:rPr>
          <w:rFonts w:ascii="宋体" w:hAnsi="宋体" w:eastAsia="等线" w:cs="宋体"/>
          <w:color w:val="auto"/>
          <w:kern w:val="0"/>
          <w:szCs w:val="18"/>
          <w:lang w:val="zh-CN" w:eastAsia="zh-CN"/>
        </w:rPr>
      </w:pPr>
    </w:p>
    <w:p w14:paraId="19C4F465">
      <w:pPr>
        <w:widowControl/>
        <w:suppressAutoHyphens/>
        <w:autoSpaceDE w:val="0"/>
        <w:autoSpaceDN w:val="0"/>
        <w:bidi w:val="0"/>
        <w:adjustRightInd w:val="0"/>
        <w:spacing w:before="0" w:after="0" w:line="500" w:lineRule="exact"/>
        <w:ind w:firstLine="560" w:firstLineChars="200"/>
        <w:jc w:val="left"/>
        <w:rPr>
          <w:rFonts w:ascii="宋体" w:hAnsi="宋体" w:eastAsia="等线" w:cs="宋体"/>
          <w:color w:val="auto"/>
          <w:kern w:val="0"/>
          <w:sz w:val="28"/>
          <w:szCs w:val="18"/>
          <w:lang w:val="zh-CN" w:eastAsia="zh-CN"/>
        </w:rPr>
      </w:pPr>
      <w:r>
        <w:rPr>
          <w:rFonts w:hint="eastAsia" w:ascii="宋体" w:hAnsi="宋体" w:eastAsia="等线" w:cs="宋体"/>
          <w:color w:val="auto"/>
          <w:kern w:val="0"/>
          <w:sz w:val="28"/>
          <w:szCs w:val="18"/>
          <w:lang w:val="zh-CN" w:eastAsia="zh-CN"/>
        </w:rPr>
        <w:t>作者在此郑重承诺：本篇毕业设计（论文）中所记载的内容均真实且可靠；如果出现弄虚作假、抄袭等情形，作者愿意承担由此产生的全部责任。</w:t>
      </w:r>
    </w:p>
    <w:p w14:paraId="63C6123B">
      <w:pPr>
        <w:widowControl/>
        <w:suppressAutoHyphens/>
        <w:autoSpaceDE w:val="0"/>
        <w:autoSpaceDN w:val="0"/>
        <w:bidi w:val="0"/>
        <w:adjustRightInd w:val="0"/>
        <w:spacing w:before="0" w:after="0" w:line="500" w:lineRule="exact"/>
        <w:ind w:firstLine="560" w:firstLineChars="200"/>
        <w:jc w:val="left"/>
        <w:rPr>
          <w:rFonts w:ascii="宋体" w:hAnsi="宋体" w:eastAsia="等线" w:cs="宋体"/>
          <w:color w:val="auto"/>
          <w:kern w:val="0"/>
          <w:sz w:val="28"/>
          <w:szCs w:val="18"/>
          <w:lang w:val="zh-CN" w:eastAsia="zh-CN"/>
        </w:rPr>
      </w:pPr>
    </w:p>
    <w:p w14:paraId="156828CF">
      <w:pPr>
        <w:widowControl/>
        <w:suppressAutoHyphens/>
        <w:autoSpaceDE w:val="0"/>
        <w:autoSpaceDN w:val="0"/>
        <w:bidi w:val="0"/>
        <w:adjustRightInd w:val="0"/>
        <w:spacing w:before="0" w:beforeLines="100" w:after="0" w:afterLines="100" w:line="500" w:lineRule="exact"/>
        <w:ind w:firstLine="4760" w:firstLineChars="1700"/>
        <w:jc w:val="left"/>
        <w:rPr>
          <w:rFonts w:ascii="宋体" w:hAnsi="宋体" w:eastAsia="等线" w:cs="宋体"/>
          <w:color w:val="auto"/>
          <w:kern w:val="0"/>
          <w:sz w:val="28"/>
          <w:szCs w:val="18"/>
          <w:lang w:val="zh-CN" w:eastAsia="zh-CN"/>
        </w:rPr>
      </w:pPr>
    </w:p>
    <w:p w14:paraId="7C868971">
      <w:pPr>
        <w:widowControl/>
        <w:suppressAutoHyphens/>
        <w:autoSpaceDE w:val="0"/>
        <w:autoSpaceDN w:val="0"/>
        <w:bidi w:val="0"/>
        <w:adjustRightInd w:val="0"/>
        <w:spacing w:before="0" w:beforeLines="100" w:after="0" w:afterLines="100" w:line="500" w:lineRule="exact"/>
        <w:ind w:firstLine="4760" w:firstLineChars="1700"/>
        <w:jc w:val="left"/>
        <w:rPr>
          <w:rFonts w:ascii="宋体" w:hAnsi="宋体" w:eastAsia="等线" w:cs="宋体"/>
          <w:color w:val="auto"/>
          <w:kern w:val="0"/>
          <w:sz w:val="28"/>
          <w:szCs w:val="18"/>
          <w:lang w:val="zh-CN" w:eastAsia="zh-CN"/>
        </w:rPr>
      </w:pPr>
      <w:r>
        <w:rPr>
          <w:rFonts w:hint="eastAsia" w:ascii="宋体" w:hAnsi="宋体" w:eastAsia="等线" w:cs="宋体"/>
          <w:color w:val="auto"/>
          <w:kern w:val="0"/>
          <w:sz w:val="28"/>
          <w:szCs w:val="18"/>
          <w:lang w:val="zh-CN" w:eastAsia="zh-CN"/>
        </w:rPr>
        <w:t>学生签名：</w:t>
      </w:r>
    </w:p>
    <w:p w14:paraId="6AEE3E7E">
      <w:pPr>
        <w:widowControl/>
        <w:suppressAutoHyphens/>
        <w:autoSpaceDE w:val="0"/>
        <w:autoSpaceDN w:val="0"/>
        <w:bidi w:val="0"/>
        <w:adjustRightInd w:val="0"/>
        <w:spacing w:before="0" w:beforeLines="100" w:after="0" w:afterLines="100" w:line="500" w:lineRule="exact"/>
        <w:ind w:firstLine="5600" w:firstLineChars="2000"/>
        <w:jc w:val="left"/>
        <w:rPr>
          <w:rFonts w:ascii="宋体" w:hAnsi="宋体" w:eastAsia="等线" w:cs="宋体"/>
          <w:color w:val="auto"/>
          <w:kern w:val="0"/>
          <w:sz w:val="28"/>
          <w:szCs w:val="18"/>
          <w:lang w:val="zh-CN" w:eastAsia="zh-CN"/>
        </w:rPr>
      </w:pPr>
      <w:r>
        <w:rPr>
          <w:rFonts w:hint="eastAsia" w:ascii="宋体" w:hAnsi="宋体" w:eastAsia="等线" w:cs="宋体"/>
          <w:color w:val="auto"/>
          <w:kern w:val="0"/>
          <w:sz w:val="28"/>
          <w:szCs w:val="18"/>
          <w:lang w:val="zh-CN" w:eastAsia="zh-CN"/>
        </w:rPr>
        <w:t>年   月   日</w:t>
      </w:r>
    </w:p>
    <w:p w14:paraId="1454F1F6">
      <w:pPr>
        <w:widowControl/>
        <w:suppressAutoHyphens/>
        <w:autoSpaceDE w:val="0"/>
        <w:autoSpaceDN w:val="0"/>
        <w:bidi w:val="0"/>
        <w:adjustRightInd w:val="0"/>
        <w:spacing w:before="0" w:after="0" w:line="300" w:lineRule="auto"/>
        <w:ind w:firstLine="0" w:firstLineChars="0"/>
        <w:jc w:val="left"/>
        <w:rPr>
          <w:rFonts w:ascii="宋体" w:hAnsi="宋体" w:eastAsia="等线" w:cs="宋体"/>
          <w:color w:val="auto"/>
          <w:kern w:val="0"/>
          <w:szCs w:val="18"/>
          <w:lang w:val="zh-CN" w:eastAsia="zh-CN"/>
        </w:rPr>
      </w:pPr>
    </w:p>
    <w:p w14:paraId="251A409D">
      <w:pPr>
        <w:widowControl/>
        <w:suppressAutoHyphens/>
        <w:autoSpaceDE w:val="0"/>
        <w:autoSpaceDN w:val="0"/>
        <w:bidi w:val="0"/>
        <w:adjustRightInd w:val="0"/>
        <w:spacing w:before="0" w:after="0" w:line="300" w:lineRule="auto"/>
        <w:ind w:firstLine="0" w:firstLineChars="0"/>
        <w:jc w:val="left"/>
        <w:rPr>
          <w:rFonts w:ascii="宋体" w:hAnsi="宋体" w:eastAsia="等线" w:cs="宋体"/>
          <w:color w:val="auto"/>
          <w:kern w:val="0"/>
          <w:szCs w:val="18"/>
          <w:lang w:val="zh-CN" w:eastAsia="zh-CN"/>
        </w:rPr>
      </w:pPr>
    </w:p>
    <w:p w14:paraId="7FC3D612">
      <w:pPr>
        <w:widowControl/>
        <w:suppressAutoHyphens/>
        <w:autoSpaceDE w:val="0"/>
        <w:autoSpaceDN w:val="0"/>
        <w:bidi w:val="0"/>
        <w:adjustRightInd w:val="0"/>
        <w:spacing w:before="0" w:after="0" w:line="300" w:lineRule="auto"/>
        <w:ind w:firstLine="0" w:firstLineChars="0"/>
        <w:jc w:val="center"/>
        <w:rPr>
          <w:rFonts w:ascii="黑体" w:hAnsi="宋体" w:eastAsia="黑体" w:cs="宋体"/>
          <w:color w:val="auto"/>
          <w:spacing w:val="-6"/>
          <w:kern w:val="0"/>
          <w:sz w:val="32"/>
          <w:szCs w:val="32"/>
          <w:lang w:val="zh-CN" w:eastAsia="zh-CN"/>
        </w:rPr>
      </w:pPr>
      <w:r>
        <w:rPr>
          <w:rFonts w:hint="eastAsia" w:ascii="黑体" w:hAnsi="宋体" w:eastAsia="黑体" w:cs="宋体"/>
          <w:color w:val="auto"/>
          <w:spacing w:val="-6"/>
          <w:kern w:val="0"/>
          <w:sz w:val="32"/>
          <w:szCs w:val="32"/>
          <w:lang w:val="zh-CN" w:eastAsia="zh-CN"/>
        </w:rPr>
        <w:t>福建理工大学本科毕业设计（论文）指导教师承诺以及保证书</w:t>
      </w:r>
    </w:p>
    <w:p w14:paraId="7E9C02D5">
      <w:pPr>
        <w:widowControl/>
        <w:suppressAutoHyphens/>
        <w:autoSpaceDE w:val="0"/>
        <w:autoSpaceDN w:val="0"/>
        <w:bidi w:val="0"/>
        <w:adjustRightInd w:val="0"/>
        <w:spacing w:before="0" w:after="0" w:line="300" w:lineRule="auto"/>
        <w:ind w:firstLine="0" w:firstLineChars="0"/>
        <w:jc w:val="center"/>
        <w:rPr>
          <w:rFonts w:ascii="宋体" w:hAnsi="宋体" w:eastAsia="等线" w:cs="宋体"/>
          <w:color w:val="auto"/>
          <w:kern w:val="0"/>
          <w:szCs w:val="18"/>
          <w:lang w:val="zh-CN" w:eastAsia="zh-CN"/>
        </w:rPr>
      </w:pPr>
    </w:p>
    <w:p w14:paraId="3370F6DB">
      <w:pPr>
        <w:widowControl/>
        <w:suppressAutoHyphens/>
        <w:autoSpaceDE w:val="0"/>
        <w:autoSpaceDN w:val="0"/>
        <w:bidi w:val="0"/>
        <w:adjustRightInd w:val="0"/>
        <w:spacing w:before="0" w:after="0" w:line="300" w:lineRule="auto"/>
        <w:ind w:firstLine="0" w:firstLineChars="0"/>
        <w:jc w:val="center"/>
        <w:rPr>
          <w:rFonts w:ascii="宋体" w:hAnsi="宋体" w:eastAsia="等线" w:cs="宋体"/>
          <w:color w:val="auto"/>
          <w:kern w:val="0"/>
          <w:szCs w:val="18"/>
          <w:lang w:val="zh-CN" w:eastAsia="zh-CN"/>
        </w:rPr>
      </w:pPr>
    </w:p>
    <w:p w14:paraId="33C4EC0A">
      <w:pPr>
        <w:widowControl/>
        <w:suppressAutoHyphens/>
        <w:autoSpaceDE w:val="0"/>
        <w:autoSpaceDN w:val="0"/>
        <w:bidi w:val="0"/>
        <w:adjustRightInd w:val="0"/>
        <w:spacing w:before="0" w:after="0" w:line="500" w:lineRule="exact"/>
        <w:ind w:firstLine="560" w:firstLineChars="200"/>
        <w:jc w:val="left"/>
        <w:rPr>
          <w:rFonts w:ascii="宋体" w:hAnsi="宋体" w:eastAsia="等线" w:cs="宋体"/>
          <w:color w:val="auto"/>
          <w:kern w:val="0"/>
          <w:sz w:val="28"/>
          <w:szCs w:val="18"/>
          <w:lang w:val="zh-CN" w:eastAsia="zh-CN"/>
        </w:rPr>
      </w:pPr>
      <w:r>
        <w:rPr>
          <w:rFonts w:hint="eastAsia" w:ascii="宋体" w:hAnsi="宋体" w:eastAsia="等线" w:cs="宋体"/>
          <w:color w:val="auto"/>
          <w:kern w:val="0"/>
          <w:sz w:val="28"/>
          <w:szCs w:val="18"/>
          <w:lang w:val="zh-CN" w:eastAsia="zh-CN"/>
        </w:rPr>
        <w:t>本人在此郑重承诺：已依照有关规定，对本篇毕业设计（论文）的选题以及内容开展了指导与审核工作；所提交的毕业设计（论文）终稿，与上传至“大学生论文管理系统”进行检测的电子文档保持一致，未发现弄虚作假、抄袭等现象，本人愿承担指导教师应当承担的相关责任。</w:t>
      </w:r>
    </w:p>
    <w:p w14:paraId="261A233A">
      <w:pPr>
        <w:widowControl/>
        <w:suppressAutoHyphens/>
        <w:autoSpaceDE w:val="0"/>
        <w:autoSpaceDN w:val="0"/>
        <w:bidi w:val="0"/>
        <w:adjustRightInd w:val="0"/>
        <w:spacing w:before="0" w:after="0" w:line="500" w:lineRule="exact"/>
        <w:ind w:firstLine="0" w:firstLineChars="0"/>
        <w:jc w:val="left"/>
        <w:rPr>
          <w:rFonts w:ascii="宋体" w:hAnsi="宋体" w:eastAsia="等线" w:cs="宋体"/>
          <w:color w:val="auto"/>
          <w:kern w:val="0"/>
          <w:sz w:val="28"/>
          <w:szCs w:val="18"/>
          <w:lang w:val="zh-CN" w:eastAsia="zh-CN"/>
        </w:rPr>
      </w:pPr>
    </w:p>
    <w:p w14:paraId="05172D1A">
      <w:pPr>
        <w:widowControl/>
        <w:suppressAutoHyphens/>
        <w:autoSpaceDE w:val="0"/>
        <w:autoSpaceDN w:val="0"/>
        <w:bidi w:val="0"/>
        <w:adjustRightInd w:val="0"/>
        <w:spacing w:before="0" w:after="0" w:line="500" w:lineRule="exact"/>
        <w:ind w:firstLine="560" w:firstLineChars="200"/>
        <w:jc w:val="left"/>
        <w:rPr>
          <w:rFonts w:ascii="宋体" w:hAnsi="宋体" w:eastAsia="等线" w:cs="宋体"/>
          <w:color w:val="auto"/>
          <w:kern w:val="0"/>
          <w:sz w:val="28"/>
          <w:szCs w:val="18"/>
          <w:lang w:val="zh-CN" w:eastAsia="zh-CN"/>
        </w:rPr>
      </w:pPr>
    </w:p>
    <w:p w14:paraId="5E58F78C">
      <w:pPr>
        <w:widowControl/>
        <w:suppressAutoHyphens/>
        <w:autoSpaceDE w:val="0"/>
        <w:autoSpaceDN w:val="0"/>
        <w:bidi w:val="0"/>
        <w:adjustRightInd w:val="0"/>
        <w:spacing w:before="0" w:beforeLines="100" w:after="0" w:afterLines="100" w:line="500" w:lineRule="exact"/>
        <w:ind w:firstLine="4760" w:firstLineChars="1700"/>
        <w:jc w:val="left"/>
        <w:rPr>
          <w:rFonts w:hint="eastAsia" w:ascii="宋体" w:hAnsi="宋体" w:eastAsia="等线" w:cs="宋体"/>
          <w:color w:val="auto"/>
          <w:kern w:val="0"/>
          <w:sz w:val="28"/>
          <w:szCs w:val="18"/>
          <w:lang w:val="zh-CN" w:eastAsia="zh-CN"/>
        </w:rPr>
      </w:pPr>
    </w:p>
    <w:p w14:paraId="5F9ADFD2">
      <w:pPr>
        <w:widowControl/>
        <w:suppressAutoHyphens/>
        <w:autoSpaceDE w:val="0"/>
        <w:autoSpaceDN w:val="0"/>
        <w:bidi w:val="0"/>
        <w:adjustRightInd w:val="0"/>
        <w:spacing w:before="0" w:beforeLines="100" w:after="0" w:afterLines="100" w:line="500" w:lineRule="exact"/>
        <w:ind w:firstLine="4760" w:firstLineChars="1700"/>
        <w:jc w:val="left"/>
        <w:rPr>
          <w:rFonts w:ascii="宋体" w:hAnsi="宋体" w:eastAsia="等线" w:cs="宋体"/>
          <w:color w:val="auto"/>
          <w:kern w:val="0"/>
          <w:sz w:val="28"/>
          <w:szCs w:val="18"/>
          <w:lang w:val="zh-CN" w:eastAsia="zh-CN"/>
        </w:rPr>
      </w:pPr>
      <w:r>
        <w:rPr>
          <w:rFonts w:hint="eastAsia" w:ascii="宋体" w:hAnsi="宋体" w:eastAsia="等线" w:cs="宋体"/>
          <w:color w:val="auto"/>
          <w:kern w:val="0"/>
          <w:sz w:val="28"/>
          <w:szCs w:val="18"/>
          <w:lang w:val="zh-CN" w:eastAsia="zh-CN"/>
        </w:rPr>
        <w:t>指导教师签名：</w:t>
      </w:r>
    </w:p>
    <w:p w14:paraId="6A49F0FD">
      <w:pPr>
        <w:widowControl/>
        <w:suppressAutoHyphens/>
        <w:autoSpaceDE w:val="0"/>
        <w:autoSpaceDN w:val="0"/>
        <w:bidi w:val="0"/>
        <w:adjustRightInd w:val="0"/>
        <w:spacing w:before="0" w:beforeLines="100" w:after="0" w:afterLines="100" w:line="500" w:lineRule="exact"/>
        <w:ind w:firstLine="5740" w:firstLineChars="2050"/>
        <w:jc w:val="left"/>
        <w:rPr>
          <w:rFonts w:hint="eastAsia" w:ascii="宋体" w:hAnsi="宋体" w:cs="宋体"/>
          <w:kern w:val="0"/>
          <w:lang w:val="zh-CN"/>
        </w:rPr>
      </w:pPr>
      <w:r>
        <w:rPr>
          <w:rFonts w:hint="eastAsia" w:ascii="宋体" w:hAnsi="宋体" w:eastAsia="等线" w:cs="宋体"/>
          <w:color w:val="auto"/>
          <w:kern w:val="0"/>
          <w:sz w:val="28"/>
          <w:szCs w:val="18"/>
          <w:lang w:val="zh-CN" w:eastAsia="zh-CN"/>
        </w:rPr>
        <w:t>年   月   日</w:t>
      </w:r>
    </w:p>
    <w:p w14:paraId="0FB2FF8F">
      <w:pPr>
        <w:pStyle w:val="18"/>
        <w:bidi w:val="0"/>
        <w:spacing w:before="0" w:after="0" w:line="600" w:lineRule="exact"/>
        <w:jc w:val="center"/>
        <w:rPr>
          <w:rFonts w:ascii="黑体" w:hAnsi="黑体" w:eastAsia="黑体"/>
          <w:b/>
          <w:sz w:val="36"/>
        </w:rPr>
        <w:sectPr>
          <w:footerReference r:id="rId7" w:type="first"/>
          <w:footerReference r:id="rId5" w:type="default"/>
          <w:footerReference r:id="rId6" w:type="even"/>
          <w:pgSz w:w="11906" w:h="16838"/>
          <w:pgMar w:top="1417" w:right="1134" w:bottom="1134" w:left="1417" w:header="851" w:footer="992" w:gutter="0"/>
          <w:pgBorders>
            <w:top w:val="none" w:sz="0" w:space="0"/>
            <w:left w:val="none" w:sz="0" w:space="0"/>
            <w:bottom w:val="none" w:sz="0" w:space="0"/>
            <w:right w:val="none" w:sz="0" w:space="0"/>
          </w:pgBorders>
          <w:pgNumType w:fmt="upperRoman" w:start="1"/>
          <w:cols w:space="720" w:num="1"/>
          <w:titlePg/>
          <w:docGrid w:type="lines" w:linePitch="312" w:charSpace="0"/>
        </w:sectPr>
      </w:pPr>
    </w:p>
    <w:p w14:paraId="12B31CA2">
      <w:pPr>
        <w:pStyle w:val="18"/>
        <w:bidi w:val="0"/>
        <w:spacing w:before="0" w:after="0" w:line="600" w:lineRule="exact"/>
        <w:jc w:val="center"/>
      </w:pPr>
      <w:r>
        <w:rPr>
          <w:rFonts w:hint="eastAsia" w:ascii="黑体" w:hAnsi="黑体" w:eastAsia="黑体"/>
          <w:b/>
          <w:sz w:val="36"/>
          <w:lang w:val="en-US" w:eastAsia="en-US"/>
        </w:rPr>
        <w:t>基于</w:t>
      </w:r>
      <w:r>
        <w:rPr>
          <w:rFonts w:hint="eastAsia" w:ascii="黑体" w:hAnsi="黑体" w:eastAsia="黑体"/>
          <w:b/>
          <w:sz w:val="36"/>
          <w:lang w:val="en-US" w:eastAsia="zh-CN"/>
        </w:rPr>
        <w:t>大语言</w:t>
      </w:r>
      <w:r>
        <w:rPr>
          <w:rFonts w:hint="eastAsia" w:ascii="黑体" w:hAnsi="黑体" w:eastAsia="黑体"/>
          <w:b/>
          <w:sz w:val="36"/>
          <w:lang w:val="en-US" w:eastAsia="en-US"/>
        </w:rPr>
        <w:t>模型的缺陷检测AGENT设计与实现</w:t>
      </w:r>
    </w:p>
    <w:p w14:paraId="0B1023DA">
      <w:pPr>
        <w:pStyle w:val="20"/>
        <w:bidi w:val="0"/>
        <w:spacing w:before="0" w:after="0" w:line="480" w:lineRule="exact"/>
        <w:jc w:val="center"/>
      </w:pPr>
      <w:bookmarkStart w:id="1" w:name="_Toc6532"/>
      <w:bookmarkStart w:id="2" w:name="_Toc26221"/>
      <w:bookmarkStart w:id="3" w:name="_Toc30437"/>
      <w:bookmarkStart w:id="4" w:name="_Toc12311"/>
      <w:bookmarkStart w:id="5" w:name="_Toc23945"/>
      <w:bookmarkStart w:id="6" w:name="_Toc6969"/>
      <w:bookmarkStart w:id="7" w:name="_Toc15853"/>
      <w:bookmarkStart w:id="8" w:name="_Toc29961"/>
      <w:bookmarkStart w:id="9" w:name="_Toc31065"/>
      <w:r>
        <w:rPr>
          <w:rFonts w:ascii="黑体" w:hAnsi="黑体" w:eastAsia="黑体"/>
          <w:b/>
          <w:sz w:val="28"/>
        </w:rPr>
        <w:t>摘    要</w:t>
      </w:r>
      <w:bookmarkEnd w:id="1"/>
      <w:bookmarkEnd w:id="2"/>
      <w:bookmarkEnd w:id="3"/>
      <w:bookmarkEnd w:id="4"/>
      <w:bookmarkEnd w:id="5"/>
      <w:bookmarkEnd w:id="6"/>
      <w:bookmarkEnd w:id="7"/>
      <w:bookmarkEnd w:id="8"/>
      <w:bookmarkEnd w:id="9"/>
    </w:p>
    <w:p w14:paraId="691A202E">
      <w:pPr>
        <w:pStyle w:val="21"/>
        <w:bidi w:val="0"/>
        <w:spacing w:before="0" w:after="0" w:line="400" w:lineRule="exact"/>
        <w:jc w:val="both"/>
        <w:rPr>
          <w:rFonts w:hint="eastAsia" w:ascii="Times New Roman" w:hAnsi="Times New Roman" w:eastAsia="宋体"/>
          <w:b w:val="0"/>
          <w:i w:val="0"/>
          <w:sz w:val="24"/>
        </w:rPr>
      </w:pPr>
      <w:r>
        <w:rPr>
          <w:rFonts w:hint="eastAsia"/>
          <w:b w:val="0"/>
          <w:i w:val="0"/>
          <w:sz w:val="24"/>
          <w:lang w:val="en-US" w:eastAsia="zh-CN"/>
        </w:rPr>
        <w:t>随着人工智能的发展，高精度光学元件在算力中心的需求越来越大，并行差动阵列共聚焦三维测量（Dispersion Array Confocal 3D，</w:t>
      </w:r>
      <w:r>
        <w:rPr>
          <w:rFonts w:hint="eastAsia" w:ascii="Times New Roman" w:hAnsi="Times New Roman" w:eastAsia="宋体"/>
          <w:b w:val="0"/>
          <w:i w:val="0"/>
          <w:sz w:val="24"/>
        </w:rPr>
        <w:t>DAC-3D</w:t>
      </w:r>
      <w:r>
        <w:rPr>
          <w:rFonts w:hint="eastAsia"/>
          <w:b w:val="0"/>
          <w:i w:val="0"/>
          <w:sz w:val="24"/>
          <w:lang w:val="en-US" w:eastAsia="zh-CN"/>
        </w:rPr>
        <w:t>）是一套用于检测高精度光学元件的检测装备。该</w:t>
      </w:r>
      <w:r>
        <w:rPr>
          <w:rFonts w:hint="eastAsia" w:ascii="Times New Roman" w:hAnsi="Times New Roman" w:eastAsia="宋体"/>
          <w:b w:val="0"/>
          <w:i w:val="0"/>
          <w:sz w:val="24"/>
        </w:rPr>
        <w:t>检测</w:t>
      </w:r>
      <w:r>
        <w:rPr>
          <w:rFonts w:hint="eastAsia"/>
          <w:b w:val="0"/>
          <w:i w:val="0"/>
          <w:sz w:val="24"/>
          <w:lang w:val="en-US" w:eastAsia="zh-CN"/>
        </w:rPr>
        <w:t>装备</w:t>
      </w:r>
      <w:r>
        <w:rPr>
          <w:rFonts w:hint="eastAsia" w:ascii="Times New Roman" w:hAnsi="Times New Roman" w:eastAsia="宋体"/>
          <w:b w:val="0"/>
          <w:i w:val="0"/>
          <w:sz w:val="24"/>
        </w:rPr>
        <w:t>在实际应用过程当中，需要依次完成参数设置、扫描区域确认、运行状态查看、检测结果判读以及异常处理等工作。传统界面虽然能够支撑基础检测控制，但在知识检索、自然语言操作、结果解释、操作确认以及过程追踪等方面仍存在不足。针对上述问题，本文设计并实现了一套面向DAC-3D应用场景的大语言模型智能交互助手。该系统不改变主检测算法和主检测流程，而是在主系统之外构建受知识约束、受工具网关控制并且能够追踪验证的辅助交互层。系统采用前后端分离和模块化设计，后端以统一Agent运行时作为请求入口，结合知识库检索、上下文工程、技能选择、会话记忆、工具网关、安全审查、DAC-3D适配、结果解析以及Trace/Eval等模块处理用户请求；前端基于React与Vite构建交互界面，用于展示回答内容、来源依据、结构化命令、运行状态以及命令确认结果。</w:t>
      </w:r>
    </w:p>
    <w:p w14:paraId="2E86CAA5">
      <w:pPr>
        <w:pStyle w:val="21"/>
        <w:bidi w:val="0"/>
        <w:spacing w:before="0" w:after="0" w:line="400" w:lineRule="exact"/>
        <w:jc w:val="both"/>
        <w:rPr>
          <w:rFonts w:ascii="Times New Roman" w:hAnsi="Times New Roman" w:eastAsia="宋体"/>
          <w:b w:val="0"/>
          <w:i w:val="0"/>
          <w:sz w:val="24"/>
        </w:rPr>
      </w:pPr>
      <w:r>
        <w:rPr>
          <w:rFonts w:hint="eastAsia" w:ascii="Times New Roman" w:hAnsi="Times New Roman" w:eastAsia="宋体"/>
          <w:b w:val="0"/>
          <w:i w:val="0"/>
          <w:sz w:val="24"/>
        </w:rPr>
        <w:t>在功能实现方面，系统针对参数问答和操作指导，依据本地知识库及相关技能说明组织回答；针对操作类请求，先生成命令预览，再依次经过策略校验、路径白名单、风险分类以及显式确认；针对结果解释，则以DAC-3D主系统已有检测输出和缺陷规则为基础生成说明。测试与验证工作围绕功能、接口、异常边界、安全策略、语法检查、场景化运行以及用户体验等方面展开，覆盖知识库构建、检索问答、命令预览、状态查询、结果解释以及Web交互等链路；在完成Agent化改造后，又补充了本地Agent回归用例和安全红队用例，用于验证状态查询、命令预览、批准提交、记忆写入候选以及Prompt Injection拦截等场景。验证结果表明，该方案可以在DAC-3D场景下形成能够运行的智能交互助手原型</w:t>
      </w:r>
      <w:r>
        <w:rPr>
          <w:rFonts w:ascii="Times New Roman" w:hAnsi="Times New Roman" w:eastAsia="宋体"/>
          <w:b w:val="0"/>
          <w:i w:val="0"/>
          <w:sz w:val="24"/>
        </w:rPr>
        <w:t>。</w:t>
      </w:r>
    </w:p>
    <w:p w14:paraId="5EF0C2C2">
      <w:pPr>
        <w:pStyle w:val="21"/>
        <w:bidi w:val="0"/>
        <w:spacing w:before="0" w:after="0" w:line="400" w:lineRule="exact"/>
      </w:pPr>
    </w:p>
    <w:p w14:paraId="1DBF0AF0">
      <w:pPr>
        <w:pStyle w:val="22"/>
        <w:bidi w:val="0"/>
        <w:spacing w:before="0" w:after="0" w:line="320" w:lineRule="exact"/>
        <w:ind w:left="0" w:leftChars="0" w:firstLine="0" w:firstLineChars="0"/>
        <w:jc w:val="left"/>
        <w:rPr>
          <w:rFonts w:ascii="Times New Roman" w:hAnsi="Times New Roman" w:eastAsia="黑体"/>
          <w:b w:val="0"/>
          <w:i w:val="0"/>
          <w:sz w:val="24"/>
        </w:rPr>
      </w:pPr>
      <w:r>
        <w:rPr>
          <w:rFonts w:ascii="Times New Roman" w:hAnsi="Times New Roman" w:eastAsia="黑体"/>
          <w:b w:val="0"/>
          <w:i w:val="0"/>
          <w:sz w:val="24"/>
        </w:rPr>
        <w:t>关键词：大语言模型</w:t>
      </w:r>
      <w:r>
        <w:rPr>
          <w:rFonts w:hint="eastAsia" w:ascii="Times New Roman" w:hAnsi="Times New Roman"/>
          <w:b w:val="0"/>
          <w:i w:val="0"/>
          <w:sz w:val="24"/>
          <w:lang w:eastAsia="zh-CN"/>
        </w:rPr>
        <w:t>，</w:t>
      </w:r>
      <w:r>
        <w:rPr>
          <w:rFonts w:ascii="Times New Roman" w:hAnsi="Times New Roman" w:eastAsia="黑体"/>
          <w:b w:val="0"/>
          <w:i w:val="0"/>
          <w:sz w:val="24"/>
        </w:rPr>
        <w:t>Agent运行时</w:t>
      </w:r>
      <w:r>
        <w:rPr>
          <w:rFonts w:hint="eastAsia" w:ascii="Times New Roman" w:hAnsi="Times New Roman"/>
          <w:b w:val="0"/>
          <w:i w:val="0"/>
          <w:sz w:val="24"/>
          <w:lang w:val="en-US" w:eastAsia="zh-CN"/>
        </w:rPr>
        <w:t>，</w:t>
      </w:r>
      <w:r>
        <w:rPr>
          <w:rFonts w:ascii="Times New Roman" w:hAnsi="Times New Roman" w:eastAsia="黑体"/>
          <w:b w:val="0"/>
          <w:i w:val="0"/>
          <w:sz w:val="24"/>
        </w:rPr>
        <w:t>检索增强生成</w:t>
      </w:r>
      <w:r>
        <w:rPr>
          <w:rFonts w:hint="eastAsia" w:ascii="Times New Roman" w:hAnsi="Times New Roman"/>
          <w:b w:val="0"/>
          <w:i w:val="0"/>
          <w:sz w:val="24"/>
          <w:lang w:eastAsia="zh-CN"/>
        </w:rPr>
        <w:t>，</w:t>
      </w:r>
      <w:r>
        <w:rPr>
          <w:rFonts w:ascii="Times New Roman" w:hAnsi="Times New Roman" w:eastAsia="黑体"/>
          <w:b w:val="0"/>
          <w:i w:val="0"/>
          <w:sz w:val="24"/>
        </w:rPr>
        <w:t>工业检测软件</w:t>
      </w:r>
      <w:r>
        <w:rPr>
          <w:rFonts w:hint="eastAsia" w:ascii="Times New Roman" w:hAnsi="Times New Roman"/>
          <w:b w:val="0"/>
          <w:i w:val="0"/>
          <w:sz w:val="24"/>
          <w:lang w:eastAsia="zh-CN"/>
        </w:rPr>
        <w:t>，</w:t>
      </w:r>
      <w:r>
        <w:rPr>
          <w:rFonts w:ascii="Times New Roman" w:hAnsi="Times New Roman" w:eastAsia="黑体"/>
          <w:b w:val="0"/>
          <w:i w:val="0"/>
          <w:sz w:val="24"/>
        </w:rPr>
        <w:t>DAC-3D</w:t>
      </w:r>
    </w:p>
    <w:p w14:paraId="05FB146A">
      <w:pPr>
        <w:sectPr>
          <w:footerReference r:id="rId9" w:type="first"/>
          <w:footerReference r:id="rId8" w:type="default"/>
          <w:pgSz w:w="11906" w:h="16838"/>
          <w:pgMar w:top="1417" w:right="1134" w:bottom="1134" w:left="1417" w:header="851" w:footer="992" w:gutter="0"/>
          <w:pgBorders>
            <w:top w:val="none" w:sz="0" w:space="0"/>
            <w:left w:val="none" w:sz="0" w:space="0"/>
            <w:bottom w:val="none" w:sz="0" w:space="0"/>
            <w:right w:val="none" w:sz="0" w:space="0"/>
          </w:pgBorders>
          <w:pgNumType w:fmt="upperRoman" w:start="1"/>
          <w:cols w:space="720" w:num="1"/>
          <w:titlePg/>
          <w:docGrid w:type="lines" w:linePitch="312" w:charSpace="0"/>
        </w:sectPr>
      </w:pPr>
    </w:p>
    <w:p w14:paraId="7C683550">
      <w:pPr>
        <w:pStyle w:val="27"/>
        <w:bidi w:val="0"/>
        <w:spacing w:before="0" w:after="0" w:line="480" w:lineRule="exact"/>
        <w:jc w:val="center"/>
      </w:pPr>
      <w:r>
        <w:rPr>
          <w:rFonts w:hint="eastAsia"/>
        </w:rPr>
        <w:t>Design and Implementation of a Defect Detection Agent Based on a Large Language Model</w:t>
      </w:r>
    </w:p>
    <w:p w14:paraId="4ECE3FC0">
      <w:pPr>
        <w:pStyle w:val="28"/>
        <w:bidi w:val="0"/>
        <w:spacing w:before="0" w:after="0" w:line="480" w:lineRule="exact"/>
        <w:jc w:val="center"/>
      </w:pPr>
      <w:bookmarkStart w:id="10" w:name="_Toc16754"/>
      <w:bookmarkStart w:id="11" w:name="_Toc773"/>
      <w:bookmarkStart w:id="12" w:name="_Toc8562"/>
      <w:bookmarkStart w:id="13" w:name="_Toc10352"/>
      <w:bookmarkStart w:id="14" w:name="_Toc8636"/>
      <w:bookmarkStart w:id="15" w:name="_Toc11681"/>
      <w:bookmarkStart w:id="16" w:name="_Toc17239"/>
      <w:bookmarkStart w:id="17" w:name="_Toc29029"/>
      <w:bookmarkStart w:id="18" w:name="_Toc29536"/>
      <w:r>
        <w:rPr>
          <w:rFonts w:ascii="Arial Black" w:hAnsi="Arial Black" w:eastAsia="Arial Black"/>
          <w:b w:val="0"/>
          <w:sz w:val="28"/>
        </w:rPr>
        <w:t>Abstract</w:t>
      </w:r>
      <w:bookmarkEnd w:id="10"/>
      <w:bookmarkEnd w:id="11"/>
      <w:bookmarkEnd w:id="12"/>
      <w:bookmarkEnd w:id="13"/>
      <w:bookmarkEnd w:id="14"/>
      <w:bookmarkEnd w:id="15"/>
      <w:bookmarkEnd w:id="16"/>
      <w:bookmarkEnd w:id="17"/>
      <w:bookmarkEnd w:id="18"/>
    </w:p>
    <w:p w14:paraId="67E0768B">
      <w:pPr>
        <w:pStyle w:val="29"/>
        <w:bidi w:val="0"/>
        <w:spacing w:before="0" w:after="0" w:line="320" w:lineRule="exact"/>
        <w:jc w:val="both"/>
        <w:rPr>
          <w:rFonts w:hint="default" w:ascii="Times New Roman" w:hAnsi="Times New Roman" w:eastAsia="Times New Roman" w:cs="Times New Roman"/>
          <w:b w:val="0"/>
          <w:i w:val="0"/>
          <w:sz w:val="24"/>
        </w:rPr>
      </w:pPr>
      <w:r>
        <w:rPr>
          <w:rFonts w:hint="default" w:ascii="Times New Roman" w:hAnsi="Times New Roman" w:eastAsia="Times New Roman" w:cs="Times New Roman"/>
          <w:b w:val="0"/>
          <w:i w:val="0"/>
          <w:sz w:val="24"/>
        </w:rPr>
        <w:t>With the development of artificial intelligence, the demand for high-precision optical components in computing centers has been increasing. Dispersion Array Confocal 3D (DAC-3D) is an inspection system used for detecting high-precision optical components. In practical applications, this equipment requires users to complete parameter setting, scan-area confirmation, runtime status checking, inspection-result interpretation, and exception handling in sequence. Although traditional interfaces can support basic inspection control, they still have limitations in knowledge retrieval, natural-language operation, result explanation, operation confirmation, and process tracing. To address these problems, this thesis designs and implements a large-language-model-based intelligent interaction assistant for DAC-3D application scenarios. The system does not change the main inspection algorithm or the main inspection workflow. Instead, it builds an auxiliary interaction layer outside the main system that is constrained by knowledge, controlled by a tool gateway, and traceable for verification. The system adopts a front-end and back-end separated modular design. The back end uses a unified Agent runtime as the request entry and combines knowledge-base retrieval, context engineering, skill selection, conversation memory, tool gateway, safety review, DAC-3D adaptation, result parsing, and Trace/Eval modules to process user requests. The front end is built with React and Vite to present answers, source evidence, structured commands, runtime status, and command confirmation results.</w:t>
      </w:r>
    </w:p>
    <w:p w14:paraId="78E9FE1A">
      <w:pPr>
        <w:pStyle w:val="29"/>
        <w:bidi w:val="0"/>
        <w:spacing w:before="0" w:after="0" w:line="320" w:lineRule="exact"/>
        <w:jc w:val="both"/>
        <w:rPr>
          <w:rFonts w:hint="default" w:ascii="Times New Roman" w:hAnsi="Times New Roman" w:eastAsia="Times New Roman" w:cs="Times New Roman"/>
          <w:b w:val="0"/>
          <w:i w:val="0"/>
          <w:sz w:val="24"/>
        </w:rPr>
      </w:pPr>
      <w:r>
        <w:rPr>
          <w:rFonts w:hint="default" w:ascii="Times New Roman" w:hAnsi="Times New Roman" w:eastAsia="Times New Roman" w:cs="Times New Roman"/>
          <w:b w:val="0"/>
          <w:i w:val="0"/>
          <w:sz w:val="24"/>
        </w:rPr>
        <w:t>In terms of functional implementation, the system organizes answers for parameter questions and operation guidance based on the local knowledge base and related skill descriptions. For operation requests, it first generates command previews and then performs policy validation, path allowlist checking, risk classification, and explicit confirmation in sequence. For result interpretation, it generates explanations based on the existing inspection outputs of the DAC-3D main system and defect rules. Testing and validation were conducted from the perspectives of functionality, interfaces, abnormal boundaries, safety policies, syntax checking, scenario-based operation, and user experience, covering workflows such as knowledge-base construction, retrieval-based question answering, command preview, status query, result interpretation, and Web interaction. After the Agent-based transformation, local Agent regression cases and security red-team cases were further added to verify scenarios including status query, command preview, approval submission, memory write candidates, and Prompt Injection blocking. The validation results show that the proposed approach can form a runnable intelligent interaction assistant prototype for the DAC-3D scenario.</w:t>
      </w:r>
      <w:bookmarkStart w:id="702" w:name="_GoBack"/>
      <w:bookmarkEnd w:id="702"/>
    </w:p>
    <w:p w14:paraId="3A8993B6">
      <w:pPr>
        <w:pStyle w:val="29"/>
        <w:bidi w:val="0"/>
        <w:spacing w:before="0" w:after="0" w:line="320" w:lineRule="exact"/>
        <w:jc w:val="both"/>
        <w:rPr>
          <w:rFonts w:hint="eastAsia" w:ascii="Times New Roman" w:hAnsi="Times New Roman" w:eastAsia="Times New Roman" w:cs="Times New Roman"/>
          <w:b w:val="0"/>
          <w:i w:val="0"/>
          <w:sz w:val="24"/>
        </w:rPr>
      </w:pPr>
    </w:p>
    <w:p w14:paraId="1FB81506">
      <w:pPr>
        <w:pStyle w:val="30"/>
        <w:bidi w:val="0"/>
        <w:spacing w:before="0" w:after="0" w:line="320" w:lineRule="exact"/>
        <w:ind w:left="0" w:leftChars="0" w:firstLine="0" w:firstLineChars="0"/>
        <w:jc w:val="left"/>
        <w:rPr>
          <w:rFonts w:hint="default" w:ascii="Arial Black" w:hAnsi="Arial Black" w:eastAsia="Arial Black" w:cs="Arial Black"/>
          <w:b w:val="0"/>
          <w:i w:val="0"/>
          <w:sz w:val="24"/>
        </w:rPr>
      </w:pPr>
      <w:r>
        <w:rPr>
          <w:rFonts w:hint="default" w:ascii="Arial Black" w:hAnsi="Arial Black" w:eastAsia="Arial Black" w:cs="Arial Black"/>
          <w:b w:val="0"/>
          <w:i w:val="0"/>
          <w:sz w:val="24"/>
        </w:rPr>
        <w:t>Key words: Large language model, Agent runtime, Retrieval-augmented generation, Industrial inspection software, DAC-3D</w:t>
      </w:r>
    </w:p>
    <w:p w14:paraId="2055C529">
      <w:pPr>
        <w:pStyle w:val="30"/>
        <w:bidi w:val="0"/>
        <w:ind w:left="0" w:leftChars="0" w:firstLine="0" w:firstLineChars="0"/>
        <w:rPr>
          <w:rFonts w:hint="eastAsia" w:ascii="Arial Black" w:hAnsi="Arial Black" w:eastAsia="Arial Black" w:cs="Times New Roman"/>
          <w:kern w:val="0"/>
          <w:szCs w:val="24"/>
          <w:lang w:val="en-US" w:eastAsia="zh-CN" w:bidi="ar"/>
        </w:rPr>
      </w:pPr>
    </w:p>
    <w:p w14:paraId="1F2208EC">
      <w:pPr>
        <w:pStyle w:val="30"/>
        <w:bidi w:val="0"/>
        <w:ind w:left="0" w:leftChars="0" w:firstLine="0" w:firstLineChars="0"/>
        <w:rPr>
          <w:rFonts w:hint="eastAsia" w:ascii="Arial Black" w:hAnsi="Arial Black" w:eastAsia="Arial Black" w:cs="Times New Roman"/>
          <w:kern w:val="0"/>
          <w:szCs w:val="24"/>
          <w:lang w:val="en-US" w:eastAsia="zh-CN" w:bidi="ar"/>
        </w:rPr>
      </w:pPr>
    </w:p>
    <w:p w14:paraId="7FB40864">
      <w:pPr>
        <w:pStyle w:val="30"/>
        <w:bidi w:val="0"/>
        <w:ind w:left="0" w:leftChars="0" w:firstLine="0" w:firstLineChars="0"/>
        <w:rPr>
          <w:rFonts w:hint="eastAsia" w:ascii="Arial Black" w:hAnsi="Arial Black" w:eastAsia="Arial Black" w:cs="Times New Roman"/>
          <w:kern w:val="0"/>
          <w:szCs w:val="24"/>
          <w:lang w:val="en-US" w:eastAsia="zh-CN" w:bidi="ar"/>
        </w:rPr>
      </w:pPr>
    </w:p>
    <w:p w14:paraId="16BB2B9F">
      <w:pPr>
        <w:bidi w:val="0"/>
      </w:pPr>
    </w:p>
    <w:p w14:paraId="71B19D7C">
      <w:pPr>
        <w:spacing w:before="0" w:beforeLines="0" w:after="0" w:afterLines="0" w:line="240" w:lineRule="auto"/>
        <w:ind w:left="0" w:leftChars="0" w:right="0" w:rightChars="0" w:firstLine="0" w:firstLineChars="0"/>
        <w:jc w:val="center"/>
      </w:pPr>
      <w:r>
        <w:rPr>
          <w:rFonts w:ascii="黑体" w:hAnsi="黑体" w:eastAsia="黑体"/>
          <w:color w:val="auto"/>
          <w:sz w:val="44"/>
          <w:szCs w:val="44"/>
          <w:lang w:val="zh-CN"/>
        </w:rPr>
        <w:t>目  录</w:t>
      </w:r>
    </w:p>
    <w:p w14:paraId="5D05C259">
      <w:pPr>
        <w:pStyle w:val="9"/>
        <w:tabs>
          <w:tab w:val="right" w:leader="dot" w:pos="9355"/>
        </w:tabs>
      </w:pPr>
      <w:r>
        <w:fldChar w:fldCharType="begin"/>
      </w:r>
      <w:r>
        <w:instrText xml:space="preserve">TOC \o "1-3" \h \u </w:instrText>
      </w:r>
      <w:r>
        <w:fldChar w:fldCharType="separate"/>
      </w:r>
      <w:r>
        <w:fldChar w:fldCharType="begin"/>
      </w:r>
      <w:r>
        <w:instrText xml:space="preserve"> HYPERLINK \l _Toc12311 </w:instrText>
      </w:r>
      <w:r>
        <w:fldChar w:fldCharType="separate"/>
      </w:r>
      <w:r>
        <w:rPr>
          <w:rFonts w:ascii="黑体" w:hAnsi="黑体" w:eastAsia="黑体"/>
        </w:rPr>
        <w:t>摘    要</w:t>
      </w:r>
      <w:r>
        <w:tab/>
      </w:r>
      <w:r>
        <w:fldChar w:fldCharType="begin"/>
      </w:r>
      <w:r>
        <w:instrText xml:space="preserve"> PAGEREF _Toc12311 \h </w:instrText>
      </w:r>
      <w:r>
        <w:fldChar w:fldCharType="separate"/>
      </w:r>
      <w:r>
        <w:t>I</w:t>
      </w:r>
      <w:r>
        <w:fldChar w:fldCharType="end"/>
      </w:r>
      <w:r>
        <w:fldChar w:fldCharType="end"/>
      </w:r>
    </w:p>
    <w:p w14:paraId="132E31FA">
      <w:pPr>
        <w:pStyle w:val="9"/>
        <w:tabs>
          <w:tab w:val="right" w:leader="dot" w:pos="9355"/>
        </w:tabs>
      </w:pPr>
      <w:r>
        <w:fldChar w:fldCharType="begin"/>
      </w:r>
      <w:r>
        <w:instrText xml:space="preserve"> HYPERLINK \l _Toc29029 </w:instrText>
      </w:r>
      <w:r>
        <w:fldChar w:fldCharType="separate"/>
      </w:r>
      <w:r>
        <w:rPr>
          <w:rFonts w:ascii="Arial Black" w:hAnsi="Arial Black" w:eastAsia="Arial Black"/>
        </w:rPr>
        <w:t>Abstract</w:t>
      </w:r>
      <w:r>
        <w:tab/>
      </w:r>
      <w:r>
        <w:fldChar w:fldCharType="begin"/>
      </w:r>
      <w:r>
        <w:instrText xml:space="preserve"> PAGEREF _Toc29029 \h </w:instrText>
      </w:r>
      <w:r>
        <w:fldChar w:fldCharType="separate"/>
      </w:r>
      <w:r>
        <w:t>II</w:t>
      </w:r>
      <w:r>
        <w:fldChar w:fldCharType="end"/>
      </w:r>
      <w:r>
        <w:fldChar w:fldCharType="end"/>
      </w:r>
    </w:p>
    <w:p w14:paraId="6D982BDA">
      <w:pPr>
        <w:pStyle w:val="9"/>
        <w:tabs>
          <w:tab w:val="right" w:leader="dot" w:pos="9355"/>
        </w:tabs>
      </w:pPr>
      <w:r>
        <w:fldChar w:fldCharType="begin"/>
      </w:r>
      <w:r>
        <w:instrText xml:space="preserve"> HYPERLINK \l _Toc21312 </w:instrText>
      </w:r>
      <w:r>
        <w:fldChar w:fldCharType="separate"/>
      </w:r>
      <w:r>
        <w:t>第1章 绪论</w:t>
      </w:r>
      <w:r>
        <w:tab/>
      </w:r>
      <w:r>
        <w:fldChar w:fldCharType="begin"/>
      </w:r>
      <w:r>
        <w:instrText xml:space="preserve"> PAGEREF _Toc21312 \h </w:instrText>
      </w:r>
      <w:r>
        <w:fldChar w:fldCharType="separate"/>
      </w:r>
      <w:r>
        <w:t>1</w:t>
      </w:r>
      <w:r>
        <w:fldChar w:fldCharType="end"/>
      </w:r>
      <w:r>
        <w:fldChar w:fldCharType="end"/>
      </w:r>
    </w:p>
    <w:p w14:paraId="2AAFF7FA">
      <w:pPr>
        <w:pStyle w:val="10"/>
        <w:tabs>
          <w:tab w:val="right" w:leader="dot" w:pos="9355"/>
        </w:tabs>
      </w:pPr>
      <w:r>
        <w:fldChar w:fldCharType="begin"/>
      </w:r>
      <w:r>
        <w:instrText xml:space="preserve"> HYPERLINK \l _Toc28941 </w:instrText>
      </w:r>
      <w:r>
        <w:fldChar w:fldCharType="separate"/>
      </w:r>
      <w:r>
        <w:t>1.1 研究背景</w:t>
      </w:r>
      <w:r>
        <w:tab/>
      </w:r>
      <w:r>
        <w:fldChar w:fldCharType="begin"/>
      </w:r>
      <w:r>
        <w:instrText xml:space="preserve"> PAGEREF _Toc28941 \h </w:instrText>
      </w:r>
      <w:r>
        <w:fldChar w:fldCharType="separate"/>
      </w:r>
      <w:r>
        <w:t>1</w:t>
      </w:r>
      <w:r>
        <w:fldChar w:fldCharType="end"/>
      </w:r>
      <w:r>
        <w:fldChar w:fldCharType="end"/>
      </w:r>
    </w:p>
    <w:p w14:paraId="6EF41C15">
      <w:pPr>
        <w:pStyle w:val="6"/>
        <w:tabs>
          <w:tab w:val="right" w:leader="dot" w:pos="9355"/>
        </w:tabs>
      </w:pPr>
      <w:r>
        <w:fldChar w:fldCharType="begin"/>
      </w:r>
      <w:r>
        <w:instrText xml:space="preserve"> HYPERLINK \l _Toc28534 </w:instrText>
      </w:r>
      <w:r>
        <w:fldChar w:fldCharType="separate"/>
      </w:r>
      <w:r>
        <w:t>1.1.1 工业检测软件交互背景</w:t>
      </w:r>
      <w:r>
        <w:tab/>
      </w:r>
      <w:r>
        <w:fldChar w:fldCharType="begin"/>
      </w:r>
      <w:r>
        <w:instrText xml:space="preserve"> PAGEREF _Toc28534 \h </w:instrText>
      </w:r>
      <w:r>
        <w:fldChar w:fldCharType="separate"/>
      </w:r>
      <w:r>
        <w:t>1</w:t>
      </w:r>
      <w:r>
        <w:fldChar w:fldCharType="end"/>
      </w:r>
      <w:r>
        <w:fldChar w:fldCharType="end"/>
      </w:r>
    </w:p>
    <w:p w14:paraId="1658BDDB">
      <w:pPr>
        <w:pStyle w:val="6"/>
        <w:tabs>
          <w:tab w:val="right" w:leader="dot" w:pos="9355"/>
        </w:tabs>
      </w:pPr>
      <w:r>
        <w:fldChar w:fldCharType="begin"/>
      </w:r>
      <w:r>
        <w:instrText xml:space="preserve"> HYPERLINK \l _Toc18169 </w:instrText>
      </w:r>
      <w:r>
        <w:fldChar w:fldCharType="separate"/>
      </w:r>
      <w:r>
        <w:t>1.1.2 DAC-3D</w:t>
      </w:r>
      <w:r>
        <w:rPr>
          <w:rFonts w:hint="eastAsia"/>
          <w:lang w:val="en-US" w:eastAsia="en-US"/>
        </w:rPr>
        <w:t>缺陷</w:t>
      </w:r>
      <w:r>
        <w:t>检测</w:t>
      </w:r>
      <w:r>
        <w:rPr>
          <w:rFonts w:hint="eastAsia"/>
          <w:lang w:val="en-US" w:eastAsia="zh-CN"/>
        </w:rPr>
        <w:t>系统</w:t>
      </w:r>
      <w:r>
        <w:t>使用痛点</w:t>
      </w:r>
      <w:r>
        <w:tab/>
      </w:r>
      <w:r>
        <w:fldChar w:fldCharType="begin"/>
      </w:r>
      <w:r>
        <w:instrText xml:space="preserve"> PAGEREF _Toc18169 \h </w:instrText>
      </w:r>
      <w:r>
        <w:fldChar w:fldCharType="separate"/>
      </w:r>
      <w:r>
        <w:t>1</w:t>
      </w:r>
      <w:r>
        <w:fldChar w:fldCharType="end"/>
      </w:r>
      <w:r>
        <w:fldChar w:fldCharType="end"/>
      </w:r>
    </w:p>
    <w:p w14:paraId="4E197B33">
      <w:pPr>
        <w:pStyle w:val="10"/>
        <w:tabs>
          <w:tab w:val="right" w:leader="dot" w:pos="9355"/>
        </w:tabs>
      </w:pPr>
      <w:r>
        <w:fldChar w:fldCharType="begin"/>
      </w:r>
      <w:r>
        <w:instrText xml:space="preserve"> HYPERLINK \l _Toc31144 </w:instrText>
      </w:r>
      <w:r>
        <w:fldChar w:fldCharType="separate"/>
      </w:r>
      <w:r>
        <w:t>1.2 国内外研究现状</w:t>
      </w:r>
      <w:r>
        <w:tab/>
      </w:r>
      <w:r>
        <w:fldChar w:fldCharType="begin"/>
      </w:r>
      <w:r>
        <w:instrText xml:space="preserve"> PAGEREF _Toc31144 \h </w:instrText>
      </w:r>
      <w:r>
        <w:fldChar w:fldCharType="separate"/>
      </w:r>
      <w:r>
        <w:t>2</w:t>
      </w:r>
      <w:r>
        <w:fldChar w:fldCharType="end"/>
      </w:r>
      <w:r>
        <w:fldChar w:fldCharType="end"/>
      </w:r>
    </w:p>
    <w:p w14:paraId="24FF4FD6">
      <w:pPr>
        <w:pStyle w:val="6"/>
        <w:tabs>
          <w:tab w:val="right" w:leader="dot" w:pos="9355"/>
        </w:tabs>
      </w:pPr>
      <w:r>
        <w:fldChar w:fldCharType="begin"/>
      </w:r>
      <w:r>
        <w:instrText xml:space="preserve"> HYPERLINK \l _Toc24997 </w:instrText>
      </w:r>
      <w:r>
        <w:fldChar w:fldCharType="separate"/>
      </w:r>
      <w:r>
        <w:t>1.2.1 大语言模型与检索增强研究现状</w:t>
      </w:r>
      <w:r>
        <w:tab/>
      </w:r>
      <w:r>
        <w:fldChar w:fldCharType="begin"/>
      </w:r>
      <w:r>
        <w:instrText xml:space="preserve"> PAGEREF _Toc24997 \h </w:instrText>
      </w:r>
      <w:r>
        <w:fldChar w:fldCharType="separate"/>
      </w:r>
      <w:r>
        <w:t>2</w:t>
      </w:r>
      <w:r>
        <w:fldChar w:fldCharType="end"/>
      </w:r>
      <w:r>
        <w:fldChar w:fldCharType="end"/>
      </w:r>
    </w:p>
    <w:p w14:paraId="3CB53B77">
      <w:pPr>
        <w:pStyle w:val="6"/>
        <w:tabs>
          <w:tab w:val="right" w:leader="dot" w:pos="9355"/>
        </w:tabs>
      </w:pPr>
      <w:r>
        <w:fldChar w:fldCharType="begin"/>
      </w:r>
      <w:r>
        <w:instrText xml:space="preserve"> HYPERLINK \l _Toc10929 </w:instrText>
      </w:r>
      <w:r>
        <w:fldChar w:fldCharType="separate"/>
      </w:r>
      <w:r>
        <w:t>1.2.2 任务型对话与工业数字助手研究</w:t>
      </w:r>
      <w:r>
        <w:tab/>
      </w:r>
      <w:r>
        <w:fldChar w:fldCharType="begin"/>
      </w:r>
      <w:r>
        <w:instrText xml:space="preserve"> PAGEREF _Toc10929 \h </w:instrText>
      </w:r>
      <w:r>
        <w:fldChar w:fldCharType="separate"/>
      </w:r>
      <w:r>
        <w:t>3</w:t>
      </w:r>
      <w:r>
        <w:fldChar w:fldCharType="end"/>
      </w:r>
      <w:r>
        <w:fldChar w:fldCharType="end"/>
      </w:r>
    </w:p>
    <w:p w14:paraId="4E094EF6">
      <w:pPr>
        <w:pStyle w:val="6"/>
        <w:tabs>
          <w:tab w:val="right" w:leader="dot" w:pos="9355"/>
        </w:tabs>
      </w:pPr>
      <w:r>
        <w:fldChar w:fldCharType="begin"/>
      </w:r>
      <w:r>
        <w:instrText xml:space="preserve"> HYPERLINK \l _Toc2640 </w:instrText>
      </w:r>
      <w:r>
        <w:fldChar w:fldCharType="separate"/>
      </w:r>
      <w:r>
        <w:t>1.2.3 研究评述与本文定位</w:t>
      </w:r>
      <w:r>
        <w:tab/>
      </w:r>
      <w:r>
        <w:fldChar w:fldCharType="begin"/>
      </w:r>
      <w:r>
        <w:instrText xml:space="preserve"> PAGEREF _Toc2640 \h </w:instrText>
      </w:r>
      <w:r>
        <w:fldChar w:fldCharType="separate"/>
      </w:r>
      <w:r>
        <w:t>4</w:t>
      </w:r>
      <w:r>
        <w:fldChar w:fldCharType="end"/>
      </w:r>
      <w:r>
        <w:fldChar w:fldCharType="end"/>
      </w:r>
    </w:p>
    <w:p w14:paraId="47D91A6A">
      <w:pPr>
        <w:pStyle w:val="10"/>
        <w:tabs>
          <w:tab w:val="right" w:leader="dot" w:pos="9355"/>
        </w:tabs>
      </w:pPr>
      <w:r>
        <w:fldChar w:fldCharType="begin"/>
      </w:r>
      <w:r>
        <w:instrText xml:space="preserve"> HYPERLINK \l _Toc14723 </w:instrText>
      </w:r>
      <w:r>
        <w:fldChar w:fldCharType="separate"/>
      </w:r>
      <w:r>
        <w:t>1.3 研究目的与意义</w:t>
      </w:r>
      <w:r>
        <w:tab/>
      </w:r>
      <w:r>
        <w:fldChar w:fldCharType="begin"/>
      </w:r>
      <w:r>
        <w:instrText xml:space="preserve"> PAGEREF _Toc14723 \h </w:instrText>
      </w:r>
      <w:r>
        <w:fldChar w:fldCharType="separate"/>
      </w:r>
      <w:r>
        <w:t>4</w:t>
      </w:r>
      <w:r>
        <w:fldChar w:fldCharType="end"/>
      </w:r>
      <w:r>
        <w:fldChar w:fldCharType="end"/>
      </w:r>
    </w:p>
    <w:p w14:paraId="5C7C7511">
      <w:pPr>
        <w:pStyle w:val="10"/>
        <w:tabs>
          <w:tab w:val="right" w:leader="dot" w:pos="9355"/>
        </w:tabs>
      </w:pPr>
      <w:r>
        <w:fldChar w:fldCharType="begin"/>
      </w:r>
      <w:r>
        <w:instrText xml:space="preserve"> HYPERLINK \l _Toc2471 </w:instrText>
      </w:r>
      <w:r>
        <w:fldChar w:fldCharType="separate"/>
      </w:r>
      <w:r>
        <w:t>1.4 研究内容与论文结构</w:t>
      </w:r>
      <w:r>
        <w:tab/>
      </w:r>
      <w:r>
        <w:fldChar w:fldCharType="begin"/>
      </w:r>
      <w:r>
        <w:instrText xml:space="preserve"> PAGEREF _Toc2471 \h </w:instrText>
      </w:r>
      <w:r>
        <w:fldChar w:fldCharType="separate"/>
      </w:r>
      <w:r>
        <w:t>5</w:t>
      </w:r>
      <w:r>
        <w:fldChar w:fldCharType="end"/>
      </w:r>
      <w:r>
        <w:fldChar w:fldCharType="end"/>
      </w:r>
    </w:p>
    <w:p w14:paraId="25354253">
      <w:pPr>
        <w:pStyle w:val="9"/>
        <w:tabs>
          <w:tab w:val="right" w:leader="dot" w:pos="9355"/>
        </w:tabs>
      </w:pPr>
      <w:r>
        <w:fldChar w:fldCharType="begin"/>
      </w:r>
      <w:r>
        <w:instrText xml:space="preserve"> HYPERLINK \l _Toc26678 </w:instrText>
      </w:r>
      <w:r>
        <w:fldChar w:fldCharType="separate"/>
      </w:r>
      <w:r>
        <w:t>第2章 相关技术与理论基础</w:t>
      </w:r>
      <w:r>
        <w:tab/>
      </w:r>
      <w:r>
        <w:fldChar w:fldCharType="begin"/>
      </w:r>
      <w:r>
        <w:instrText xml:space="preserve"> PAGEREF _Toc26678 \h </w:instrText>
      </w:r>
      <w:r>
        <w:fldChar w:fldCharType="separate"/>
      </w:r>
      <w:r>
        <w:t>6</w:t>
      </w:r>
      <w:r>
        <w:fldChar w:fldCharType="end"/>
      </w:r>
      <w:r>
        <w:fldChar w:fldCharType="end"/>
      </w:r>
    </w:p>
    <w:p w14:paraId="0FBA1A80">
      <w:pPr>
        <w:pStyle w:val="10"/>
        <w:tabs>
          <w:tab w:val="right" w:leader="dot" w:pos="9355"/>
        </w:tabs>
      </w:pPr>
      <w:r>
        <w:fldChar w:fldCharType="begin"/>
      </w:r>
      <w:r>
        <w:instrText xml:space="preserve"> HYPERLINK \l _Toc26375 </w:instrText>
      </w:r>
      <w:r>
        <w:fldChar w:fldCharType="separate"/>
      </w:r>
      <w:r>
        <w:t>2.1 大语言模型与任务型交互</w:t>
      </w:r>
      <w:r>
        <w:tab/>
      </w:r>
      <w:r>
        <w:fldChar w:fldCharType="begin"/>
      </w:r>
      <w:r>
        <w:instrText xml:space="preserve"> PAGEREF _Toc26375 \h </w:instrText>
      </w:r>
      <w:r>
        <w:fldChar w:fldCharType="separate"/>
      </w:r>
      <w:r>
        <w:t>6</w:t>
      </w:r>
      <w:r>
        <w:fldChar w:fldCharType="end"/>
      </w:r>
      <w:r>
        <w:fldChar w:fldCharType="end"/>
      </w:r>
    </w:p>
    <w:p w14:paraId="705200C0">
      <w:pPr>
        <w:pStyle w:val="10"/>
        <w:tabs>
          <w:tab w:val="right" w:leader="dot" w:pos="9355"/>
        </w:tabs>
      </w:pPr>
      <w:r>
        <w:fldChar w:fldCharType="begin"/>
      </w:r>
      <w:r>
        <w:instrText xml:space="preserve"> HYPERLINK \l _Toc17609 </w:instrText>
      </w:r>
      <w:r>
        <w:fldChar w:fldCharType="separate"/>
      </w:r>
      <w:r>
        <w:t>2.2 检索增强生成与混合检索</w:t>
      </w:r>
      <w:r>
        <w:tab/>
      </w:r>
      <w:r>
        <w:fldChar w:fldCharType="begin"/>
      </w:r>
      <w:r>
        <w:instrText xml:space="preserve"> PAGEREF _Toc17609 \h </w:instrText>
      </w:r>
      <w:r>
        <w:fldChar w:fldCharType="separate"/>
      </w:r>
      <w:r>
        <w:t>7</w:t>
      </w:r>
      <w:r>
        <w:fldChar w:fldCharType="end"/>
      </w:r>
      <w:r>
        <w:fldChar w:fldCharType="end"/>
      </w:r>
    </w:p>
    <w:p w14:paraId="7441C385">
      <w:pPr>
        <w:pStyle w:val="10"/>
        <w:tabs>
          <w:tab w:val="right" w:leader="dot" w:pos="9355"/>
        </w:tabs>
      </w:pPr>
      <w:r>
        <w:fldChar w:fldCharType="begin"/>
      </w:r>
      <w:r>
        <w:instrText xml:space="preserve"> HYPERLINK \l _Toc24535 </w:instrText>
      </w:r>
      <w:r>
        <w:fldChar w:fldCharType="separate"/>
      </w:r>
      <w:r>
        <w:t>2.3 意图识别与结构化命令生成</w:t>
      </w:r>
      <w:r>
        <w:tab/>
      </w:r>
      <w:r>
        <w:fldChar w:fldCharType="begin"/>
      </w:r>
      <w:r>
        <w:instrText xml:space="preserve"> PAGEREF _Toc24535 \h </w:instrText>
      </w:r>
      <w:r>
        <w:fldChar w:fldCharType="separate"/>
      </w:r>
      <w:r>
        <w:t>8</w:t>
      </w:r>
      <w:r>
        <w:fldChar w:fldCharType="end"/>
      </w:r>
      <w:r>
        <w:fldChar w:fldCharType="end"/>
      </w:r>
    </w:p>
    <w:p w14:paraId="6C3150CA">
      <w:pPr>
        <w:pStyle w:val="10"/>
        <w:tabs>
          <w:tab w:val="right" w:leader="dot" w:pos="9355"/>
        </w:tabs>
      </w:pPr>
      <w:r>
        <w:fldChar w:fldCharType="begin"/>
      </w:r>
      <w:r>
        <w:instrText xml:space="preserve"> HYPERLINK \l _Toc26849 </w:instrText>
      </w:r>
      <w:r>
        <w:fldChar w:fldCharType="separate"/>
      </w:r>
      <w:r>
        <w:t>2.4 DAC-3D主系统桥接与结果解析技术</w:t>
      </w:r>
      <w:r>
        <w:tab/>
      </w:r>
      <w:r>
        <w:fldChar w:fldCharType="begin"/>
      </w:r>
      <w:r>
        <w:instrText xml:space="preserve"> PAGEREF _Toc26849 \h </w:instrText>
      </w:r>
      <w:r>
        <w:fldChar w:fldCharType="separate"/>
      </w:r>
      <w:r>
        <w:t>9</w:t>
      </w:r>
      <w:r>
        <w:fldChar w:fldCharType="end"/>
      </w:r>
      <w:r>
        <w:fldChar w:fldCharType="end"/>
      </w:r>
    </w:p>
    <w:p w14:paraId="71BB0840">
      <w:pPr>
        <w:pStyle w:val="10"/>
        <w:tabs>
          <w:tab w:val="right" w:leader="dot" w:pos="9355"/>
        </w:tabs>
      </w:pPr>
      <w:r>
        <w:fldChar w:fldCharType="begin"/>
      </w:r>
      <w:r>
        <w:instrText xml:space="preserve"> HYPERLINK \l _Toc6551 </w:instrText>
      </w:r>
      <w:r>
        <w:fldChar w:fldCharType="separate"/>
      </w:r>
      <w:r>
        <w:t>2.5 FastAPI、React 与前后端分离架构</w:t>
      </w:r>
      <w:r>
        <w:tab/>
      </w:r>
      <w:r>
        <w:fldChar w:fldCharType="begin"/>
      </w:r>
      <w:r>
        <w:instrText xml:space="preserve"> PAGEREF _Toc6551 \h </w:instrText>
      </w:r>
      <w:r>
        <w:fldChar w:fldCharType="separate"/>
      </w:r>
      <w:r>
        <w:t>11</w:t>
      </w:r>
      <w:r>
        <w:fldChar w:fldCharType="end"/>
      </w:r>
      <w:r>
        <w:fldChar w:fldCharType="end"/>
      </w:r>
    </w:p>
    <w:p w14:paraId="6A466904">
      <w:pPr>
        <w:pStyle w:val="10"/>
        <w:tabs>
          <w:tab w:val="right" w:leader="dot" w:pos="9355"/>
        </w:tabs>
      </w:pPr>
      <w:r>
        <w:fldChar w:fldCharType="begin"/>
      </w:r>
      <w:r>
        <w:instrText xml:space="preserve"> HYPERLINK \l _Toc21672 </w:instrText>
      </w:r>
      <w:r>
        <w:fldChar w:fldCharType="separate"/>
      </w:r>
      <w:r>
        <w:t>2.6 本章小结</w:t>
      </w:r>
      <w:r>
        <w:tab/>
      </w:r>
      <w:r>
        <w:fldChar w:fldCharType="begin"/>
      </w:r>
      <w:r>
        <w:instrText xml:space="preserve"> PAGEREF _Toc21672 \h </w:instrText>
      </w:r>
      <w:r>
        <w:fldChar w:fldCharType="separate"/>
      </w:r>
      <w:r>
        <w:t>12</w:t>
      </w:r>
      <w:r>
        <w:fldChar w:fldCharType="end"/>
      </w:r>
      <w:r>
        <w:fldChar w:fldCharType="end"/>
      </w:r>
    </w:p>
    <w:p w14:paraId="444848C0">
      <w:pPr>
        <w:pStyle w:val="9"/>
        <w:tabs>
          <w:tab w:val="right" w:leader="dot" w:pos="9355"/>
        </w:tabs>
      </w:pPr>
      <w:r>
        <w:fldChar w:fldCharType="begin"/>
      </w:r>
      <w:r>
        <w:instrText xml:space="preserve"> HYPERLINK \l _Toc27084 </w:instrText>
      </w:r>
      <w:r>
        <w:fldChar w:fldCharType="separate"/>
      </w:r>
      <w:r>
        <w:t>第3章 系统需求分析</w:t>
      </w:r>
      <w:r>
        <w:tab/>
      </w:r>
      <w:r>
        <w:fldChar w:fldCharType="begin"/>
      </w:r>
      <w:r>
        <w:instrText xml:space="preserve"> PAGEREF _Toc27084 \h </w:instrText>
      </w:r>
      <w:r>
        <w:fldChar w:fldCharType="separate"/>
      </w:r>
      <w:r>
        <w:t>13</w:t>
      </w:r>
      <w:r>
        <w:fldChar w:fldCharType="end"/>
      </w:r>
      <w:r>
        <w:fldChar w:fldCharType="end"/>
      </w:r>
    </w:p>
    <w:p w14:paraId="600169D9">
      <w:pPr>
        <w:pStyle w:val="10"/>
        <w:tabs>
          <w:tab w:val="right" w:leader="dot" w:pos="9355"/>
        </w:tabs>
      </w:pPr>
      <w:r>
        <w:fldChar w:fldCharType="begin"/>
      </w:r>
      <w:r>
        <w:instrText xml:space="preserve"> HYPERLINK \l _Toc3464 </w:instrText>
      </w:r>
      <w:r>
        <w:fldChar w:fldCharType="separate"/>
      </w:r>
      <w:r>
        <w:t>3.1 DAC-3D检测业务流程分析</w:t>
      </w:r>
      <w:r>
        <w:tab/>
      </w:r>
      <w:r>
        <w:fldChar w:fldCharType="begin"/>
      </w:r>
      <w:r>
        <w:instrText xml:space="preserve"> PAGEREF _Toc3464 \h </w:instrText>
      </w:r>
      <w:r>
        <w:fldChar w:fldCharType="separate"/>
      </w:r>
      <w:r>
        <w:t>13</w:t>
      </w:r>
      <w:r>
        <w:fldChar w:fldCharType="end"/>
      </w:r>
      <w:r>
        <w:fldChar w:fldCharType="end"/>
      </w:r>
    </w:p>
    <w:p w14:paraId="0CD7AEF6">
      <w:pPr>
        <w:pStyle w:val="6"/>
        <w:tabs>
          <w:tab w:val="right" w:leader="dot" w:pos="9355"/>
        </w:tabs>
      </w:pPr>
      <w:r>
        <w:fldChar w:fldCharType="begin"/>
      </w:r>
      <w:r>
        <w:instrText xml:space="preserve"> HYPERLINK \l _Toc5706 </w:instrText>
      </w:r>
      <w:r>
        <w:fldChar w:fldCharType="separate"/>
      </w:r>
      <w:r>
        <w:t>3.1.1 检测准备阶段</w:t>
      </w:r>
      <w:r>
        <w:tab/>
      </w:r>
      <w:r>
        <w:fldChar w:fldCharType="begin"/>
      </w:r>
      <w:r>
        <w:instrText xml:space="preserve"> PAGEREF _Toc5706 \h </w:instrText>
      </w:r>
      <w:r>
        <w:fldChar w:fldCharType="separate"/>
      </w:r>
      <w:r>
        <w:t>13</w:t>
      </w:r>
      <w:r>
        <w:fldChar w:fldCharType="end"/>
      </w:r>
      <w:r>
        <w:fldChar w:fldCharType="end"/>
      </w:r>
    </w:p>
    <w:p w14:paraId="6A3F4697">
      <w:pPr>
        <w:pStyle w:val="6"/>
        <w:tabs>
          <w:tab w:val="right" w:leader="dot" w:pos="9355"/>
        </w:tabs>
      </w:pPr>
      <w:r>
        <w:fldChar w:fldCharType="begin"/>
      </w:r>
      <w:r>
        <w:instrText xml:space="preserve"> HYPERLINK \l _Toc2003 </w:instrText>
      </w:r>
      <w:r>
        <w:fldChar w:fldCharType="separate"/>
      </w:r>
      <w:r>
        <w:t>3.1.2 检测执行阶段</w:t>
      </w:r>
      <w:r>
        <w:tab/>
      </w:r>
      <w:r>
        <w:fldChar w:fldCharType="begin"/>
      </w:r>
      <w:r>
        <w:instrText xml:space="preserve"> PAGEREF _Toc2003 \h </w:instrText>
      </w:r>
      <w:r>
        <w:fldChar w:fldCharType="separate"/>
      </w:r>
      <w:r>
        <w:t>13</w:t>
      </w:r>
      <w:r>
        <w:fldChar w:fldCharType="end"/>
      </w:r>
      <w:r>
        <w:fldChar w:fldCharType="end"/>
      </w:r>
    </w:p>
    <w:p w14:paraId="07BF488C">
      <w:pPr>
        <w:pStyle w:val="6"/>
        <w:tabs>
          <w:tab w:val="right" w:leader="dot" w:pos="9355"/>
        </w:tabs>
      </w:pPr>
      <w:r>
        <w:fldChar w:fldCharType="begin"/>
      </w:r>
      <w:r>
        <w:instrText xml:space="preserve"> HYPERLINK \l _Toc6334 </w:instrText>
      </w:r>
      <w:r>
        <w:fldChar w:fldCharType="separate"/>
      </w:r>
      <w:r>
        <w:t>3.1.3 结果分析阶段</w:t>
      </w:r>
      <w:r>
        <w:tab/>
      </w:r>
      <w:r>
        <w:fldChar w:fldCharType="begin"/>
      </w:r>
      <w:r>
        <w:instrText xml:space="preserve"> PAGEREF _Toc6334 \h </w:instrText>
      </w:r>
      <w:r>
        <w:fldChar w:fldCharType="separate"/>
      </w:r>
      <w:r>
        <w:t>14</w:t>
      </w:r>
      <w:r>
        <w:fldChar w:fldCharType="end"/>
      </w:r>
      <w:r>
        <w:fldChar w:fldCharType="end"/>
      </w:r>
    </w:p>
    <w:p w14:paraId="0524AC89">
      <w:pPr>
        <w:pStyle w:val="10"/>
        <w:tabs>
          <w:tab w:val="right" w:leader="dot" w:pos="9355"/>
        </w:tabs>
      </w:pPr>
      <w:r>
        <w:fldChar w:fldCharType="begin"/>
      </w:r>
      <w:r>
        <w:instrText xml:space="preserve"> HYPERLINK \l _Toc23192 </w:instrText>
      </w:r>
      <w:r>
        <w:fldChar w:fldCharType="separate"/>
      </w:r>
      <w:r>
        <w:t>3.2 用户角色与使用场景分析</w:t>
      </w:r>
      <w:r>
        <w:tab/>
      </w:r>
      <w:r>
        <w:fldChar w:fldCharType="begin"/>
      </w:r>
      <w:r>
        <w:instrText xml:space="preserve"> PAGEREF _Toc23192 \h </w:instrText>
      </w:r>
      <w:r>
        <w:fldChar w:fldCharType="separate"/>
      </w:r>
      <w:r>
        <w:t>14</w:t>
      </w:r>
      <w:r>
        <w:fldChar w:fldCharType="end"/>
      </w:r>
      <w:r>
        <w:fldChar w:fldCharType="end"/>
      </w:r>
    </w:p>
    <w:p w14:paraId="35358E00">
      <w:pPr>
        <w:pStyle w:val="6"/>
        <w:tabs>
          <w:tab w:val="right" w:leader="dot" w:pos="9355"/>
        </w:tabs>
      </w:pPr>
      <w:r>
        <w:fldChar w:fldCharType="begin"/>
      </w:r>
      <w:r>
        <w:instrText xml:space="preserve"> HYPERLINK \l _Toc1964 </w:instrText>
      </w:r>
      <w:r>
        <w:fldChar w:fldCharType="separate"/>
      </w:r>
      <w:r>
        <w:t>3.2.1 操作人员角色</w:t>
      </w:r>
      <w:r>
        <w:tab/>
      </w:r>
      <w:r>
        <w:fldChar w:fldCharType="begin"/>
      </w:r>
      <w:r>
        <w:instrText xml:space="preserve"> PAGEREF _Toc1964 \h </w:instrText>
      </w:r>
      <w:r>
        <w:fldChar w:fldCharType="separate"/>
      </w:r>
      <w:r>
        <w:t>14</w:t>
      </w:r>
      <w:r>
        <w:fldChar w:fldCharType="end"/>
      </w:r>
      <w:r>
        <w:fldChar w:fldCharType="end"/>
      </w:r>
    </w:p>
    <w:p w14:paraId="4D0FA22F">
      <w:pPr>
        <w:pStyle w:val="6"/>
        <w:tabs>
          <w:tab w:val="right" w:leader="dot" w:pos="9355"/>
        </w:tabs>
      </w:pPr>
      <w:r>
        <w:fldChar w:fldCharType="begin"/>
      </w:r>
      <w:r>
        <w:instrText xml:space="preserve"> HYPERLINK \l _Toc30516 </w:instrText>
      </w:r>
      <w:r>
        <w:fldChar w:fldCharType="separate"/>
      </w:r>
      <w:r>
        <w:t>3.2.2 系统维护人员角色</w:t>
      </w:r>
      <w:r>
        <w:tab/>
      </w:r>
      <w:r>
        <w:fldChar w:fldCharType="begin"/>
      </w:r>
      <w:r>
        <w:instrText xml:space="preserve"> PAGEREF _Toc30516 \h </w:instrText>
      </w:r>
      <w:r>
        <w:fldChar w:fldCharType="separate"/>
      </w:r>
      <w:r>
        <w:t>15</w:t>
      </w:r>
      <w:r>
        <w:fldChar w:fldCharType="end"/>
      </w:r>
      <w:r>
        <w:fldChar w:fldCharType="end"/>
      </w:r>
    </w:p>
    <w:p w14:paraId="5278489F">
      <w:pPr>
        <w:pStyle w:val="6"/>
        <w:tabs>
          <w:tab w:val="right" w:leader="dot" w:pos="9355"/>
        </w:tabs>
      </w:pPr>
      <w:r>
        <w:fldChar w:fldCharType="begin"/>
      </w:r>
      <w:r>
        <w:instrText xml:space="preserve"> HYPERLINK \l _Toc6207 </w:instrText>
      </w:r>
      <w:r>
        <w:fldChar w:fldCharType="separate"/>
      </w:r>
      <w:r>
        <w:t>3.2.3 DAC-3D主系统与助手服务边界</w:t>
      </w:r>
      <w:r>
        <w:tab/>
      </w:r>
      <w:r>
        <w:fldChar w:fldCharType="begin"/>
      </w:r>
      <w:r>
        <w:instrText xml:space="preserve"> PAGEREF _Toc6207 \h </w:instrText>
      </w:r>
      <w:r>
        <w:fldChar w:fldCharType="separate"/>
      </w:r>
      <w:r>
        <w:t>15</w:t>
      </w:r>
      <w:r>
        <w:fldChar w:fldCharType="end"/>
      </w:r>
      <w:r>
        <w:fldChar w:fldCharType="end"/>
      </w:r>
    </w:p>
    <w:p w14:paraId="32785AD3">
      <w:pPr>
        <w:pStyle w:val="10"/>
        <w:tabs>
          <w:tab w:val="right" w:leader="dot" w:pos="9355"/>
        </w:tabs>
      </w:pPr>
      <w:r>
        <w:fldChar w:fldCharType="begin"/>
      </w:r>
      <w:r>
        <w:instrText xml:space="preserve"> HYPERLINK \l _Toc10852 </w:instrText>
      </w:r>
      <w:r>
        <w:fldChar w:fldCharType="separate"/>
      </w:r>
      <w:r>
        <w:t>3.3 功能需求分析</w:t>
      </w:r>
      <w:r>
        <w:tab/>
      </w:r>
      <w:r>
        <w:fldChar w:fldCharType="begin"/>
      </w:r>
      <w:r>
        <w:instrText xml:space="preserve"> PAGEREF _Toc10852 \h </w:instrText>
      </w:r>
      <w:r>
        <w:fldChar w:fldCharType="separate"/>
      </w:r>
      <w:r>
        <w:t>15</w:t>
      </w:r>
      <w:r>
        <w:fldChar w:fldCharType="end"/>
      </w:r>
      <w:r>
        <w:fldChar w:fldCharType="end"/>
      </w:r>
    </w:p>
    <w:p w14:paraId="2C83F3CF">
      <w:pPr>
        <w:pStyle w:val="10"/>
        <w:tabs>
          <w:tab w:val="right" w:leader="dot" w:pos="9355"/>
        </w:tabs>
      </w:pPr>
      <w:r>
        <w:fldChar w:fldCharType="begin"/>
      </w:r>
      <w:r>
        <w:instrText xml:space="preserve"> HYPERLINK \l _Toc1939 </w:instrText>
      </w:r>
      <w:r>
        <w:fldChar w:fldCharType="separate"/>
      </w:r>
      <w:r>
        <w:t>3.4 非功能需求分析</w:t>
      </w:r>
      <w:r>
        <w:tab/>
      </w:r>
      <w:r>
        <w:fldChar w:fldCharType="begin"/>
      </w:r>
      <w:r>
        <w:instrText xml:space="preserve"> PAGEREF _Toc1939 \h </w:instrText>
      </w:r>
      <w:r>
        <w:fldChar w:fldCharType="separate"/>
      </w:r>
      <w:r>
        <w:t>17</w:t>
      </w:r>
      <w:r>
        <w:fldChar w:fldCharType="end"/>
      </w:r>
      <w:r>
        <w:fldChar w:fldCharType="end"/>
      </w:r>
    </w:p>
    <w:p w14:paraId="076C553E">
      <w:pPr>
        <w:pStyle w:val="10"/>
        <w:tabs>
          <w:tab w:val="right" w:leader="dot" w:pos="9355"/>
        </w:tabs>
      </w:pPr>
      <w:r>
        <w:fldChar w:fldCharType="begin"/>
      </w:r>
      <w:r>
        <w:instrText xml:space="preserve"> HYPERLINK \l _Toc6879 </w:instrText>
      </w:r>
      <w:r>
        <w:fldChar w:fldCharType="separate"/>
      </w:r>
      <w:r>
        <w:t>3.5 用例分析</w:t>
      </w:r>
      <w:r>
        <w:tab/>
      </w:r>
      <w:r>
        <w:fldChar w:fldCharType="begin"/>
      </w:r>
      <w:r>
        <w:instrText xml:space="preserve"> PAGEREF _Toc6879 \h </w:instrText>
      </w:r>
      <w:r>
        <w:fldChar w:fldCharType="separate"/>
      </w:r>
      <w:r>
        <w:t>18</w:t>
      </w:r>
      <w:r>
        <w:fldChar w:fldCharType="end"/>
      </w:r>
      <w:r>
        <w:fldChar w:fldCharType="end"/>
      </w:r>
    </w:p>
    <w:p w14:paraId="411691E2">
      <w:pPr>
        <w:pStyle w:val="6"/>
        <w:tabs>
          <w:tab w:val="right" w:leader="dot" w:pos="9355"/>
        </w:tabs>
      </w:pPr>
      <w:r>
        <w:fldChar w:fldCharType="begin"/>
      </w:r>
      <w:r>
        <w:instrText xml:space="preserve"> HYPERLINK \l _Toc28519 </w:instrText>
      </w:r>
      <w:r>
        <w:fldChar w:fldCharType="separate"/>
      </w:r>
      <w:r>
        <w:t>3.5.1 需求边界与验收依据</w:t>
      </w:r>
      <w:r>
        <w:tab/>
      </w:r>
      <w:r>
        <w:fldChar w:fldCharType="begin"/>
      </w:r>
      <w:r>
        <w:instrText xml:space="preserve"> PAGEREF _Toc28519 \h </w:instrText>
      </w:r>
      <w:r>
        <w:fldChar w:fldCharType="separate"/>
      </w:r>
      <w:r>
        <w:t>18</w:t>
      </w:r>
      <w:r>
        <w:fldChar w:fldCharType="end"/>
      </w:r>
      <w:r>
        <w:fldChar w:fldCharType="end"/>
      </w:r>
    </w:p>
    <w:p w14:paraId="7F1C4783">
      <w:pPr>
        <w:pStyle w:val="6"/>
        <w:tabs>
          <w:tab w:val="right" w:leader="dot" w:pos="9355"/>
        </w:tabs>
      </w:pPr>
      <w:r>
        <w:fldChar w:fldCharType="begin"/>
      </w:r>
      <w:r>
        <w:instrText xml:space="preserve"> HYPERLINK \l _Toc22973 </w:instrText>
      </w:r>
      <w:r>
        <w:fldChar w:fldCharType="separate"/>
      </w:r>
      <w:r>
        <w:t>3.5.2 用例覆盖与测试追踪</w:t>
      </w:r>
      <w:r>
        <w:tab/>
      </w:r>
      <w:r>
        <w:fldChar w:fldCharType="begin"/>
      </w:r>
      <w:r>
        <w:instrText xml:space="preserve"> PAGEREF _Toc22973 \h </w:instrText>
      </w:r>
      <w:r>
        <w:fldChar w:fldCharType="separate"/>
      </w:r>
      <w:r>
        <w:t>20</w:t>
      </w:r>
      <w:r>
        <w:fldChar w:fldCharType="end"/>
      </w:r>
      <w:r>
        <w:fldChar w:fldCharType="end"/>
      </w:r>
    </w:p>
    <w:p w14:paraId="4D661D9D">
      <w:pPr>
        <w:pStyle w:val="10"/>
        <w:tabs>
          <w:tab w:val="right" w:leader="dot" w:pos="9355"/>
        </w:tabs>
      </w:pPr>
      <w:r>
        <w:fldChar w:fldCharType="begin"/>
      </w:r>
      <w:r>
        <w:instrText xml:space="preserve"> HYPERLINK \l _Toc26973 </w:instrText>
      </w:r>
      <w:r>
        <w:fldChar w:fldCharType="separate"/>
      </w:r>
      <w:r>
        <w:t>3.6 本章小结</w:t>
      </w:r>
      <w:r>
        <w:tab/>
      </w:r>
      <w:r>
        <w:fldChar w:fldCharType="begin"/>
      </w:r>
      <w:r>
        <w:instrText xml:space="preserve"> PAGEREF _Toc26973 \h </w:instrText>
      </w:r>
      <w:r>
        <w:fldChar w:fldCharType="separate"/>
      </w:r>
      <w:r>
        <w:t>20</w:t>
      </w:r>
      <w:r>
        <w:fldChar w:fldCharType="end"/>
      </w:r>
      <w:r>
        <w:fldChar w:fldCharType="end"/>
      </w:r>
    </w:p>
    <w:p w14:paraId="433B2C03">
      <w:pPr>
        <w:pStyle w:val="9"/>
        <w:tabs>
          <w:tab w:val="right" w:leader="dot" w:pos="9355"/>
        </w:tabs>
      </w:pPr>
      <w:r>
        <w:fldChar w:fldCharType="begin"/>
      </w:r>
      <w:r>
        <w:instrText xml:space="preserve"> HYPERLINK \l _Toc31556 </w:instrText>
      </w:r>
      <w:r>
        <w:fldChar w:fldCharType="separate"/>
      </w:r>
      <w:r>
        <w:t>第4章 系统总体设计</w:t>
      </w:r>
      <w:r>
        <w:tab/>
      </w:r>
      <w:r>
        <w:fldChar w:fldCharType="begin"/>
      </w:r>
      <w:r>
        <w:instrText xml:space="preserve"> PAGEREF _Toc31556 \h </w:instrText>
      </w:r>
      <w:r>
        <w:fldChar w:fldCharType="separate"/>
      </w:r>
      <w:r>
        <w:t>21</w:t>
      </w:r>
      <w:r>
        <w:fldChar w:fldCharType="end"/>
      </w:r>
      <w:r>
        <w:fldChar w:fldCharType="end"/>
      </w:r>
    </w:p>
    <w:p w14:paraId="34410851">
      <w:pPr>
        <w:pStyle w:val="10"/>
        <w:tabs>
          <w:tab w:val="right" w:leader="dot" w:pos="9355"/>
        </w:tabs>
      </w:pPr>
      <w:r>
        <w:fldChar w:fldCharType="begin"/>
      </w:r>
      <w:r>
        <w:instrText xml:space="preserve"> HYPERLINK \l _Toc15662 </w:instrText>
      </w:r>
      <w:r>
        <w:fldChar w:fldCharType="separate"/>
      </w:r>
      <w:r>
        <w:t>4.1 系统设计目标与设计原则</w:t>
      </w:r>
      <w:r>
        <w:tab/>
      </w:r>
      <w:r>
        <w:fldChar w:fldCharType="begin"/>
      </w:r>
      <w:r>
        <w:instrText xml:space="preserve"> PAGEREF _Toc15662 \h </w:instrText>
      </w:r>
      <w:r>
        <w:fldChar w:fldCharType="separate"/>
      </w:r>
      <w:r>
        <w:t>22</w:t>
      </w:r>
      <w:r>
        <w:fldChar w:fldCharType="end"/>
      </w:r>
      <w:r>
        <w:fldChar w:fldCharType="end"/>
      </w:r>
    </w:p>
    <w:p w14:paraId="5C89B08E">
      <w:pPr>
        <w:pStyle w:val="10"/>
        <w:tabs>
          <w:tab w:val="right" w:leader="dot" w:pos="9355"/>
        </w:tabs>
      </w:pPr>
      <w:r>
        <w:fldChar w:fldCharType="begin"/>
      </w:r>
      <w:r>
        <w:instrText xml:space="preserve"> HYPERLINK \l _Toc31097 </w:instrText>
      </w:r>
      <w:r>
        <w:fldChar w:fldCharType="separate"/>
      </w:r>
      <w:r>
        <w:t>4.2 系统总体架构设计</w:t>
      </w:r>
      <w:r>
        <w:tab/>
      </w:r>
      <w:r>
        <w:fldChar w:fldCharType="begin"/>
      </w:r>
      <w:r>
        <w:instrText xml:space="preserve"> PAGEREF _Toc31097 \h </w:instrText>
      </w:r>
      <w:r>
        <w:fldChar w:fldCharType="separate"/>
      </w:r>
      <w:r>
        <w:t>23</w:t>
      </w:r>
      <w:r>
        <w:fldChar w:fldCharType="end"/>
      </w:r>
      <w:r>
        <w:fldChar w:fldCharType="end"/>
      </w:r>
    </w:p>
    <w:p w14:paraId="2055A534">
      <w:pPr>
        <w:pStyle w:val="10"/>
        <w:tabs>
          <w:tab w:val="right" w:leader="dot" w:pos="9355"/>
        </w:tabs>
      </w:pPr>
      <w:r>
        <w:fldChar w:fldCharType="begin"/>
      </w:r>
      <w:r>
        <w:instrText xml:space="preserve"> HYPERLINK \l _Toc26704 </w:instrText>
      </w:r>
      <w:r>
        <w:fldChar w:fldCharType="separate"/>
      </w:r>
      <w:r>
        <w:t>4.3 系统功能流程设计</w:t>
      </w:r>
      <w:r>
        <w:tab/>
      </w:r>
      <w:r>
        <w:fldChar w:fldCharType="begin"/>
      </w:r>
      <w:r>
        <w:instrText xml:space="preserve"> PAGEREF _Toc26704 \h </w:instrText>
      </w:r>
      <w:r>
        <w:fldChar w:fldCharType="separate"/>
      </w:r>
      <w:r>
        <w:t>24</w:t>
      </w:r>
      <w:r>
        <w:fldChar w:fldCharType="end"/>
      </w:r>
      <w:r>
        <w:fldChar w:fldCharType="end"/>
      </w:r>
    </w:p>
    <w:p w14:paraId="34CFF962">
      <w:pPr>
        <w:pStyle w:val="10"/>
        <w:tabs>
          <w:tab w:val="right" w:leader="dot" w:pos="9355"/>
        </w:tabs>
      </w:pPr>
      <w:r>
        <w:fldChar w:fldCharType="begin"/>
      </w:r>
      <w:r>
        <w:instrText xml:space="preserve"> HYPERLINK \l _Toc19077 </w:instrText>
      </w:r>
      <w:r>
        <w:fldChar w:fldCharType="separate"/>
      </w:r>
      <w:r>
        <w:t>4.4 核心数据结构设计</w:t>
      </w:r>
      <w:r>
        <w:tab/>
      </w:r>
      <w:r>
        <w:fldChar w:fldCharType="begin"/>
      </w:r>
      <w:r>
        <w:instrText xml:space="preserve"> PAGEREF _Toc19077 \h </w:instrText>
      </w:r>
      <w:r>
        <w:fldChar w:fldCharType="separate"/>
      </w:r>
      <w:r>
        <w:t>25</w:t>
      </w:r>
      <w:r>
        <w:fldChar w:fldCharType="end"/>
      </w:r>
      <w:r>
        <w:fldChar w:fldCharType="end"/>
      </w:r>
    </w:p>
    <w:p w14:paraId="1B2C3513">
      <w:pPr>
        <w:pStyle w:val="10"/>
        <w:tabs>
          <w:tab w:val="right" w:leader="dot" w:pos="9355"/>
        </w:tabs>
      </w:pPr>
      <w:r>
        <w:fldChar w:fldCharType="begin"/>
      </w:r>
      <w:r>
        <w:instrText xml:space="preserve"> HYPERLINK \l _Toc1911 </w:instrText>
      </w:r>
      <w:r>
        <w:fldChar w:fldCharType="separate"/>
      </w:r>
      <w:r>
        <w:t>4.5 接口设计</w:t>
      </w:r>
      <w:r>
        <w:tab/>
      </w:r>
      <w:r>
        <w:fldChar w:fldCharType="begin"/>
      </w:r>
      <w:r>
        <w:instrText xml:space="preserve"> PAGEREF _Toc1911 \h </w:instrText>
      </w:r>
      <w:r>
        <w:fldChar w:fldCharType="separate"/>
      </w:r>
      <w:r>
        <w:t>27</w:t>
      </w:r>
      <w:r>
        <w:fldChar w:fldCharType="end"/>
      </w:r>
      <w:r>
        <w:fldChar w:fldCharType="end"/>
      </w:r>
    </w:p>
    <w:p w14:paraId="134378BF">
      <w:pPr>
        <w:pStyle w:val="10"/>
        <w:tabs>
          <w:tab w:val="right" w:leader="dot" w:pos="9355"/>
        </w:tabs>
      </w:pPr>
      <w:r>
        <w:fldChar w:fldCharType="begin"/>
      </w:r>
      <w:r>
        <w:instrText xml:space="preserve"> HYPERLINK \l _Toc18081 </w:instrText>
      </w:r>
      <w:r>
        <w:fldChar w:fldCharType="separate"/>
      </w:r>
      <w:r>
        <w:t>4.6 部署与集成设计</w:t>
      </w:r>
      <w:r>
        <w:tab/>
      </w:r>
      <w:r>
        <w:fldChar w:fldCharType="begin"/>
      </w:r>
      <w:r>
        <w:instrText xml:space="preserve"> PAGEREF _Toc18081 \h </w:instrText>
      </w:r>
      <w:r>
        <w:fldChar w:fldCharType="separate"/>
      </w:r>
      <w:r>
        <w:t>28</w:t>
      </w:r>
      <w:r>
        <w:fldChar w:fldCharType="end"/>
      </w:r>
      <w:r>
        <w:fldChar w:fldCharType="end"/>
      </w:r>
    </w:p>
    <w:p w14:paraId="05959123">
      <w:pPr>
        <w:pStyle w:val="6"/>
        <w:tabs>
          <w:tab w:val="right" w:leader="dot" w:pos="9355"/>
        </w:tabs>
      </w:pPr>
      <w:r>
        <w:fldChar w:fldCharType="begin"/>
      </w:r>
      <w:r>
        <w:instrText xml:space="preserve"> HYPERLINK \l _Toc19875 </w:instrText>
      </w:r>
      <w:r>
        <w:fldChar w:fldCharType="separate"/>
      </w:r>
      <w:r>
        <w:t>4.6.1 本地独立运行模式</w:t>
      </w:r>
      <w:r>
        <w:tab/>
      </w:r>
      <w:r>
        <w:fldChar w:fldCharType="begin"/>
      </w:r>
      <w:r>
        <w:instrText xml:space="preserve"> PAGEREF _Toc19875 \h </w:instrText>
      </w:r>
      <w:r>
        <w:fldChar w:fldCharType="separate"/>
      </w:r>
      <w:r>
        <w:t>28</w:t>
      </w:r>
      <w:r>
        <w:fldChar w:fldCharType="end"/>
      </w:r>
      <w:r>
        <w:fldChar w:fldCharType="end"/>
      </w:r>
    </w:p>
    <w:p w14:paraId="4FA26764">
      <w:pPr>
        <w:pStyle w:val="6"/>
        <w:tabs>
          <w:tab w:val="right" w:leader="dot" w:pos="9355"/>
        </w:tabs>
      </w:pPr>
      <w:r>
        <w:fldChar w:fldCharType="begin"/>
      </w:r>
      <w:r>
        <w:instrText xml:space="preserve"> HYPERLINK \l _Toc3375 </w:instrText>
      </w:r>
      <w:r>
        <w:fldChar w:fldCharType="separate"/>
      </w:r>
      <w:r>
        <w:t>4.6.2 DAC-3D主系统跳转网页助手模式</w:t>
      </w:r>
      <w:r>
        <w:tab/>
      </w:r>
      <w:r>
        <w:fldChar w:fldCharType="begin"/>
      </w:r>
      <w:r>
        <w:instrText xml:space="preserve"> PAGEREF _Toc3375 \h </w:instrText>
      </w:r>
      <w:r>
        <w:fldChar w:fldCharType="separate"/>
      </w:r>
      <w:r>
        <w:t>28</w:t>
      </w:r>
      <w:r>
        <w:fldChar w:fldCharType="end"/>
      </w:r>
      <w:r>
        <w:fldChar w:fldCharType="end"/>
      </w:r>
    </w:p>
    <w:p w14:paraId="555364FA">
      <w:pPr>
        <w:pStyle w:val="6"/>
        <w:tabs>
          <w:tab w:val="right" w:leader="dot" w:pos="9355"/>
        </w:tabs>
      </w:pPr>
      <w:r>
        <w:fldChar w:fldCharType="begin"/>
      </w:r>
      <w:r>
        <w:instrText xml:space="preserve"> HYPERLINK \l _Toc27248 </w:instrText>
      </w:r>
      <w:r>
        <w:fldChar w:fldCharType="separate"/>
      </w:r>
      <w:r>
        <w:t>4.6.3 状态文件桥接模式</w:t>
      </w:r>
      <w:r>
        <w:tab/>
      </w:r>
      <w:r>
        <w:fldChar w:fldCharType="begin"/>
      </w:r>
      <w:r>
        <w:instrText xml:space="preserve"> PAGEREF _Toc27248 \h </w:instrText>
      </w:r>
      <w:r>
        <w:fldChar w:fldCharType="separate"/>
      </w:r>
      <w:r>
        <w:t>28</w:t>
      </w:r>
      <w:r>
        <w:fldChar w:fldCharType="end"/>
      </w:r>
      <w:r>
        <w:fldChar w:fldCharType="end"/>
      </w:r>
    </w:p>
    <w:p w14:paraId="0A91FC98">
      <w:pPr>
        <w:pStyle w:val="6"/>
        <w:tabs>
          <w:tab w:val="right" w:leader="dot" w:pos="9355"/>
        </w:tabs>
      </w:pPr>
      <w:r>
        <w:fldChar w:fldCharType="begin"/>
      </w:r>
      <w:r>
        <w:instrText xml:space="preserve"> HYPERLINK \l _Toc5171 </w:instrText>
      </w:r>
      <w:r>
        <w:fldChar w:fldCharType="separate"/>
      </w:r>
      <w:r>
        <w:t>4.6.4 受控命令桥接模式</w:t>
      </w:r>
      <w:r>
        <w:tab/>
      </w:r>
      <w:r>
        <w:fldChar w:fldCharType="begin"/>
      </w:r>
      <w:r>
        <w:instrText xml:space="preserve"> PAGEREF _Toc5171 \h </w:instrText>
      </w:r>
      <w:r>
        <w:fldChar w:fldCharType="separate"/>
      </w:r>
      <w:r>
        <w:t>29</w:t>
      </w:r>
      <w:r>
        <w:fldChar w:fldCharType="end"/>
      </w:r>
      <w:r>
        <w:fldChar w:fldCharType="end"/>
      </w:r>
    </w:p>
    <w:p w14:paraId="66A11E69">
      <w:pPr>
        <w:pStyle w:val="6"/>
        <w:tabs>
          <w:tab w:val="right" w:leader="dot" w:pos="9355"/>
        </w:tabs>
      </w:pPr>
      <w:r>
        <w:fldChar w:fldCharType="begin"/>
      </w:r>
      <w:r>
        <w:instrText xml:space="preserve"> HYPERLINK \l _Toc21192 </w:instrText>
      </w:r>
      <w:r>
        <w:fldChar w:fldCharType="separate"/>
      </w:r>
      <w:r>
        <w:t>4.6.5 模拟运行环境回退模式</w:t>
      </w:r>
      <w:r>
        <w:tab/>
      </w:r>
      <w:r>
        <w:fldChar w:fldCharType="begin"/>
      </w:r>
      <w:r>
        <w:instrText xml:space="preserve"> PAGEREF _Toc21192 \h </w:instrText>
      </w:r>
      <w:r>
        <w:fldChar w:fldCharType="separate"/>
      </w:r>
      <w:r>
        <w:t>30</w:t>
      </w:r>
      <w:r>
        <w:fldChar w:fldCharType="end"/>
      </w:r>
      <w:r>
        <w:fldChar w:fldCharType="end"/>
      </w:r>
    </w:p>
    <w:p w14:paraId="7F749373">
      <w:pPr>
        <w:pStyle w:val="6"/>
        <w:tabs>
          <w:tab w:val="right" w:leader="dot" w:pos="9355"/>
        </w:tabs>
      </w:pPr>
      <w:r>
        <w:fldChar w:fldCharType="begin"/>
      </w:r>
      <w:r>
        <w:instrText xml:space="preserve"> HYPERLINK \l _Toc8730 </w:instrText>
      </w:r>
      <w:r>
        <w:fldChar w:fldCharType="separate"/>
      </w:r>
      <w:r>
        <w:t>4.6.6 图表化表达与设计约束</w:t>
      </w:r>
      <w:r>
        <w:tab/>
      </w:r>
      <w:r>
        <w:fldChar w:fldCharType="begin"/>
      </w:r>
      <w:r>
        <w:instrText xml:space="preserve"> PAGEREF _Toc8730 \h </w:instrText>
      </w:r>
      <w:r>
        <w:fldChar w:fldCharType="separate"/>
      </w:r>
      <w:r>
        <w:t>30</w:t>
      </w:r>
      <w:r>
        <w:fldChar w:fldCharType="end"/>
      </w:r>
      <w:r>
        <w:fldChar w:fldCharType="end"/>
      </w:r>
    </w:p>
    <w:p w14:paraId="2CBEF647">
      <w:pPr>
        <w:pStyle w:val="10"/>
        <w:tabs>
          <w:tab w:val="right" w:leader="dot" w:pos="9355"/>
        </w:tabs>
      </w:pPr>
      <w:r>
        <w:fldChar w:fldCharType="begin"/>
      </w:r>
      <w:r>
        <w:instrText xml:space="preserve"> HYPERLINK \l _Toc5859 </w:instrText>
      </w:r>
      <w:r>
        <w:fldChar w:fldCharType="separate"/>
      </w:r>
      <w:r>
        <w:t>4.7 本章小结</w:t>
      </w:r>
      <w:r>
        <w:tab/>
      </w:r>
      <w:r>
        <w:fldChar w:fldCharType="begin"/>
      </w:r>
      <w:r>
        <w:instrText xml:space="preserve"> PAGEREF _Toc5859 \h </w:instrText>
      </w:r>
      <w:r>
        <w:fldChar w:fldCharType="separate"/>
      </w:r>
      <w:r>
        <w:t>31</w:t>
      </w:r>
      <w:r>
        <w:fldChar w:fldCharType="end"/>
      </w:r>
      <w:r>
        <w:fldChar w:fldCharType="end"/>
      </w:r>
    </w:p>
    <w:p w14:paraId="4FE13EEE">
      <w:pPr>
        <w:pStyle w:val="9"/>
        <w:tabs>
          <w:tab w:val="right" w:leader="dot" w:pos="9355"/>
        </w:tabs>
      </w:pPr>
      <w:r>
        <w:fldChar w:fldCharType="begin"/>
      </w:r>
      <w:r>
        <w:instrText xml:space="preserve"> HYPERLINK \l _Toc17531 </w:instrText>
      </w:r>
      <w:r>
        <w:fldChar w:fldCharType="separate"/>
      </w:r>
      <w:r>
        <w:t>第5章 系统实现与运行效果</w:t>
      </w:r>
      <w:r>
        <w:tab/>
      </w:r>
      <w:r>
        <w:fldChar w:fldCharType="begin"/>
      </w:r>
      <w:r>
        <w:instrText xml:space="preserve"> PAGEREF _Toc17531 \h </w:instrText>
      </w:r>
      <w:r>
        <w:fldChar w:fldCharType="separate"/>
      </w:r>
      <w:r>
        <w:t>33</w:t>
      </w:r>
      <w:r>
        <w:fldChar w:fldCharType="end"/>
      </w:r>
      <w:r>
        <w:fldChar w:fldCharType="end"/>
      </w:r>
    </w:p>
    <w:p w14:paraId="6AFA6A1B">
      <w:pPr>
        <w:pStyle w:val="10"/>
        <w:tabs>
          <w:tab w:val="right" w:leader="dot" w:pos="9355"/>
        </w:tabs>
      </w:pPr>
      <w:r>
        <w:fldChar w:fldCharType="begin"/>
      </w:r>
      <w:r>
        <w:instrText xml:space="preserve"> HYPERLINK \l _Toc15181 </w:instrText>
      </w:r>
      <w:r>
        <w:fldChar w:fldCharType="separate"/>
      </w:r>
      <w:r>
        <w:t>5.1 后端服务与应用入口实现</w:t>
      </w:r>
      <w:r>
        <w:tab/>
      </w:r>
      <w:r>
        <w:fldChar w:fldCharType="begin"/>
      </w:r>
      <w:r>
        <w:instrText xml:space="preserve"> PAGEREF _Toc15181 \h </w:instrText>
      </w:r>
      <w:r>
        <w:fldChar w:fldCharType="separate"/>
      </w:r>
      <w:r>
        <w:t>33</w:t>
      </w:r>
      <w:r>
        <w:fldChar w:fldCharType="end"/>
      </w:r>
      <w:r>
        <w:fldChar w:fldCharType="end"/>
      </w:r>
    </w:p>
    <w:p w14:paraId="18747DBF">
      <w:pPr>
        <w:pStyle w:val="6"/>
        <w:tabs>
          <w:tab w:val="right" w:leader="dot" w:pos="9355"/>
        </w:tabs>
      </w:pPr>
      <w:r>
        <w:fldChar w:fldCharType="begin"/>
      </w:r>
      <w:r>
        <w:instrText xml:space="preserve"> HYPERLINK \l _Toc11706 </w:instrText>
      </w:r>
      <w:r>
        <w:fldChar w:fldCharType="separate"/>
      </w:r>
      <w:r>
        <w:t>5.1.1 配置管理与应用启动</w:t>
      </w:r>
      <w:r>
        <w:tab/>
      </w:r>
      <w:r>
        <w:fldChar w:fldCharType="begin"/>
      </w:r>
      <w:r>
        <w:instrText xml:space="preserve"> PAGEREF _Toc11706 \h </w:instrText>
      </w:r>
      <w:r>
        <w:fldChar w:fldCharType="separate"/>
      </w:r>
      <w:r>
        <w:t>33</w:t>
      </w:r>
      <w:r>
        <w:fldChar w:fldCharType="end"/>
      </w:r>
      <w:r>
        <w:fldChar w:fldCharType="end"/>
      </w:r>
    </w:p>
    <w:p w14:paraId="5D62EC08">
      <w:pPr>
        <w:pStyle w:val="6"/>
        <w:tabs>
          <w:tab w:val="right" w:leader="dot" w:pos="9355"/>
        </w:tabs>
      </w:pPr>
      <w:r>
        <w:fldChar w:fldCharType="begin"/>
      </w:r>
      <w:r>
        <w:instrText xml:space="preserve"> HYPERLINK \l _Toc4282 </w:instrText>
      </w:r>
      <w:r>
        <w:fldChar w:fldCharType="separate"/>
      </w:r>
      <w:r>
        <w:t>5.1.2 FastAPI 路由与服务组织</w:t>
      </w:r>
      <w:r>
        <w:tab/>
      </w:r>
      <w:r>
        <w:fldChar w:fldCharType="begin"/>
      </w:r>
      <w:r>
        <w:instrText xml:space="preserve"> PAGEREF _Toc4282 \h </w:instrText>
      </w:r>
      <w:r>
        <w:fldChar w:fldCharType="separate"/>
      </w:r>
      <w:r>
        <w:t>33</w:t>
      </w:r>
      <w:r>
        <w:fldChar w:fldCharType="end"/>
      </w:r>
      <w:r>
        <w:fldChar w:fldCharType="end"/>
      </w:r>
    </w:p>
    <w:p w14:paraId="36387075">
      <w:pPr>
        <w:pStyle w:val="6"/>
        <w:tabs>
          <w:tab w:val="right" w:leader="dot" w:pos="9355"/>
        </w:tabs>
      </w:pPr>
      <w:r>
        <w:fldChar w:fldCharType="begin"/>
      </w:r>
      <w:r>
        <w:instrText xml:space="preserve"> HYPERLINK \l _Toc15380 </w:instrText>
      </w:r>
      <w:r>
        <w:fldChar w:fldCharType="separate"/>
      </w:r>
      <w:r>
        <w:t>5.1.3 模型服务与运行时装配</w:t>
      </w:r>
      <w:r>
        <w:tab/>
      </w:r>
      <w:r>
        <w:fldChar w:fldCharType="begin"/>
      </w:r>
      <w:r>
        <w:instrText xml:space="preserve"> PAGEREF _Toc15380 \h </w:instrText>
      </w:r>
      <w:r>
        <w:fldChar w:fldCharType="separate"/>
      </w:r>
      <w:r>
        <w:t>33</w:t>
      </w:r>
      <w:r>
        <w:fldChar w:fldCharType="end"/>
      </w:r>
      <w:r>
        <w:fldChar w:fldCharType="end"/>
      </w:r>
    </w:p>
    <w:p w14:paraId="1A7BD588">
      <w:pPr>
        <w:pStyle w:val="6"/>
        <w:tabs>
          <w:tab w:val="right" w:leader="dot" w:pos="9355"/>
        </w:tabs>
      </w:pPr>
      <w:r>
        <w:fldChar w:fldCharType="begin"/>
      </w:r>
      <w:r>
        <w:instrText xml:space="preserve"> HYPERLINK \l _Toc29541 </w:instrText>
      </w:r>
      <w:r>
        <w:fldChar w:fldCharType="separate"/>
      </w:r>
      <w:r>
        <w:t>5.1.4 主系统流程与助手接入</w:t>
      </w:r>
      <w:r>
        <w:tab/>
      </w:r>
      <w:r>
        <w:fldChar w:fldCharType="begin"/>
      </w:r>
      <w:r>
        <w:instrText xml:space="preserve"> PAGEREF _Toc29541 \h </w:instrText>
      </w:r>
      <w:r>
        <w:fldChar w:fldCharType="separate"/>
      </w:r>
      <w:r>
        <w:t>33</w:t>
      </w:r>
      <w:r>
        <w:fldChar w:fldCharType="end"/>
      </w:r>
      <w:r>
        <w:fldChar w:fldCharType="end"/>
      </w:r>
    </w:p>
    <w:p w14:paraId="50F3CE11">
      <w:pPr>
        <w:pStyle w:val="10"/>
        <w:tabs>
          <w:tab w:val="right" w:leader="dot" w:pos="9355"/>
        </w:tabs>
      </w:pPr>
      <w:r>
        <w:fldChar w:fldCharType="begin"/>
      </w:r>
      <w:r>
        <w:instrText xml:space="preserve"> HYPERLINK \l _Toc15876 </w:instrText>
      </w:r>
      <w:r>
        <w:fldChar w:fldCharType="separate"/>
      </w:r>
      <w:r>
        <w:t>5.2 知识库构建与检索问答实现</w:t>
      </w:r>
      <w:r>
        <w:tab/>
      </w:r>
      <w:r>
        <w:fldChar w:fldCharType="begin"/>
      </w:r>
      <w:r>
        <w:instrText xml:space="preserve"> PAGEREF _Toc15876 \h </w:instrText>
      </w:r>
      <w:r>
        <w:fldChar w:fldCharType="separate"/>
      </w:r>
      <w:r>
        <w:t>37</w:t>
      </w:r>
      <w:r>
        <w:fldChar w:fldCharType="end"/>
      </w:r>
      <w:r>
        <w:fldChar w:fldCharType="end"/>
      </w:r>
    </w:p>
    <w:p w14:paraId="39DD3A3A">
      <w:pPr>
        <w:pStyle w:val="6"/>
        <w:tabs>
          <w:tab w:val="right" w:leader="dot" w:pos="9355"/>
        </w:tabs>
      </w:pPr>
      <w:r>
        <w:fldChar w:fldCharType="begin"/>
      </w:r>
      <w:r>
        <w:instrText xml:space="preserve"> HYPERLINK \l _Toc30307 </w:instrText>
      </w:r>
      <w:r>
        <w:fldChar w:fldCharType="separate"/>
      </w:r>
      <w:r>
        <w:t>5.2.1 知识库资料整理与构建</w:t>
      </w:r>
      <w:r>
        <w:tab/>
      </w:r>
      <w:r>
        <w:fldChar w:fldCharType="begin"/>
      </w:r>
      <w:r>
        <w:instrText xml:space="preserve"> PAGEREF _Toc30307 \h </w:instrText>
      </w:r>
      <w:r>
        <w:fldChar w:fldCharType="separate"/>
      </w:r>
      <w:r>
        <w:t>37</w:t>
      </w:r>
      <w:r>
        <w:fldChar w:fldCharType="end"/>
      </w:r>
      <w:r>
        <w:fldChar w:fldCharType="end"/>
      </w:r>
    </w:p>
    <w:p w14:paraId="0F496C53">
      <w:pPr>
        <w:pStyle w:val="6"/>
        <w:tabs>
          <w:tab w:val="right" w:leader="dot" w:pos="9355"/>
        </w:tabs>
      </w:pPr>
      <w:r>
        <w:fldChar w:fldCharType="begin"/>
      </w:r>
      <w:r>
        <w:instrText xml:space="preserve"> HYPERLINK \l _Toc1732 </w:instrText>
      </w:r>
      <w:r>
        <w:fldChar w:fldCharType="separate"/>
      </w:r>
      <w:r>
        <w:t>5.2.2 文档分块与索引持久化</w:t>
      </w:r>
      <w:r>
        <w:tab/>
      </w:r>
      <w:r>
        <w:fldChar w:fldCharType="begin"/>
      </w:r>
      <w:r>
        <w:instrText xml:space="preserve"> PAGEREF _Toc1732 \h </w:instrText>
      </w:r>
      <w:r>
        <w:fldChar w:fldCharType="separate"/>
      </w:r>
      <w:r>
        <w:t>37</w:t>
      </w:r>
      <w:r>
        <w:fldChar w:fldCharType="end"/>
      </w:r>
      <w:r>
        <w:fldChar w:fldCharType="end"/>
      </w:r>
    </w:p>
    <w:p w14:paraId="63EF982C">
      <w:pPr>
        <w:pStyle w:val="6"/>
        <w:tabs>
          <w:tab w:val="right" w:leader="dot" w:pos="9355"/>
        </w:tabs>
      </w:pPr>
      <w:r>
        <w:fldChar w:fldCharType="begin"/>
      </w:r>
      <w:r>
        <w:instrText xml:space="preserve"> HYPERLINK \l _Toc25236 </w:instrText>
      </w:r>
      <w:r>
        <w:fldChar w:fldCharType="separate"/>
      </w:r>
      <w:r>
        <w:t>5.2.3 知识库维护与更新机制</w:t>
      </w:r>
      <w:r>
        <w:tab/>
      </w:r>
      <w:r>
        <w:fldChar w:fldCharType="begin"/>
      </w:r>
      <w:r>
        <w:instrText xml:space="preserve"> PAGEREF _Toc25236 \h </w:instrText>
      </w:r>
      <w:r>
        <w:fldChar w:fldCharType="separate"/>
      </w:r>
      <w:r>
        <w:t>37</w:t>
      </w:r>
      <w:r>
        <w:fldChar w:fldCharType="end"/>
      </w:r>
      <w:r>
        <w:fldChar w:fldCharType="end"/>
      </w:r>
    </w:p>
    <w:p w14:paraId="2D3F368E">
      <w:pPr>
        <w:pStyle w:val="6"/>
        <w:tabs>
          <w:tab w:val="right" w:leader="dot" w:pos="9355"/>
        </w:tabs>
      </w:pPr>
      <w:r>
        <w:fldChar w:fldCharType="begin"/>
      </w:r>
      <w:r>
        <w:instrText xml:space="preserve"> HYPERLINK \l _Toc15360 </w:instrText>
      </w:r>
      <w:r>
        <w:fldChar w:fldCharType="separate"/>
      </w:r>
      <w:r>
        <w:t>5.2.4 参数问答与来源展示</w:t>
      </w:r>
      <w:r>
        <w:tab/>
      </w:r>
      <w:r>
        <w:fldChar w:fldCharType="begin"/>
      </w:r>
      <w:r>
        <w:instrText xml:space="preserve"> PAGEREF _Toc15360 \h </w:instrText>
      </w:r>
      <w:r>
        <w:fldChar w:fldCharType="separate"/>
      </w:r>
      <w:r>
        <w:t>39</w:t>
      </w:r>
      <w:r>
        <w:fldChar w:fldCharType="end"/>
      </w:r>
      <w:r>
        <w:fldChar w:fldCharType="end"/>
      </w:r>
    </w:p>
    <w:p w14:paraId="268D5E4C">
      <w:pPr>
        <w:pStyle w:val="10"/>
        <w:tabs>
          <w:tab w:val="right" w:leader="dot" w:pos="9355"/>
        </w:tabs>
      </w:pPr>
      <w:r>
        <w:fldChar w:fldCharType="begin"/>
      </w:r>
      <w:r>
        <w:instrText xml:space="preserve"> HYPERLINK \l _Toc28183 </w:instrText>
      </w:r>
      <w:r>
        <w:fldChar w:fldCharType="separate"/>
      </w:r>
      <w:r>
        <w:t>5.3 意图识别与结构化命令生成实现</w:t>
      </w:r>
      <w:r>
        <w:tab/>
      </w:r>
      <w:r>
        <w:fldChar w:fldCharType="begin"/>
      </w:r>
      <w:r>
        <w:instrText xml:space="preserve"> PAGEREF _Toc28183 \h </w:instrText>
      </w:r>
      <w:r>
        <w:fldChar w:fldCharType="separate"/>
      </w:r>
      <w:r>
        <w:t>40</w:t>
      </w:r>
      <w:r>
        <w:fldChar w:fldCharType="end"/>
      </w:r>
      <w:r>
        <w:fldChar w:fldCharType="end"/>
      </w:r>
    </w:p>
    <w:p w14:paraId="67CF4EA8">
      <w:pPr>
        <w:pStyle w:val="10"/>
        <w:tabs>
          <w:tab w:val="right" w:leader="dot" w:pos="9355"/>
        </w:tabs>
      </w:pPr>
      <w:r>
        <w:fldChar w:fldCharType="begin"/>
      </w:r>
      <w:r>
        <w:instrText xml:space="preserve"> HYPERLINK \l _Toc19954 </w:instrText>
      </w:r>
      <w:r>
        <w:fldChar w:fldCharType="separate"/>
      </w:r>
      <w:r>
        <w:t>5.4 DAC-3D适配与结果解析实现</w:t>
      </w:r>
      <w:r>
        <w:tab/>
      </w:r>
      <w:r>
        <w:fldChar w:fldCharType="begin"/>
      </w:r>
      <w:r>
        <w:instrText xml:space="preserve"> PAGEREF _Toc19954 \h </w:instrText>
      </w:r>
      <w:r>
        <w:fldChar w:fldCharType="separate"/>
      </w:r>
      <w:r>
        <w:t>42</w:t>
      </w:r>
      <w:r>
        <w:fldChar w:fldCharType="end"/>
      </w:r>
      <w:r>
        <w:fldChar w:fldCharType="end"/>
      </w:r>
    </w:p>
    <w:p w14:paraId="092C880D">
      <w:pPr>
        <w:pStyle w:val="10"/>
        <w:tabs>
          <w:tab w:val="right" w:leader="dot" w:pos="9355"/>
        </w:tabs>
      </w:pPr>
      <w:r>
        <w:fldChar w:fldCharType="begin"/>
      </w:r>
      <w:r>
        <w:instrText xml:space="preserve"> HYPERLINK \l _Toc30831 </w:instrText>
      </w:r>
      <w:r>
        <w:fldChar w:fldCharType="separate"/>
      </w:r>
      <w:r>
        <w:t>5.5 网页前端交互界面实现</w:t>
      </w:r>
      <w:r>
        <w:tab/>
      </w:r>
      <w:r>
        <w:fldChar w:fldCharType="begin"/>
      </w:r>
      <w:r>
        <w:instrText xml:space="preserve"> PAGEREF _Toc30831 \h </w:instrText>
      </w:r>
      <w:r>
        <w:fldChar w:fldCharType="separate"/>
      </w:r>
      <w:r>
        <w:t>44</w:t>
      </w:r>
      <w:r>
        <w:fldChar w:fldCharType="end"/>
      </w:r>
      <w:r>
        <w:fldChar w:fldCharType="end"/>
      </w:r>
    </w:p>
    <w:p w14:paraId="51EB38BD">
      <w:pPr>
        <w:pStyle w:val="10"/>
        <w:tabs>
          <w:tab w:val="right" w:leader="dot" w:pos="9355"/>
        </w:tabs>
      </w:pPr>
      <w:r>
        <w:fldChar w:fldCharType="begin"/>
      </w:r>
      <w:r>
        <w:instrText xml:space="preserve"> HYPERLINK \l _Toc21885 </w:instrText>
      </w:r>
      <w:r>
        <w:fldChar w:fldCharType="separate"/>
      </w:r>
      <w:r>
        <w:t>5.6 典型运行效果展示</w:t>
      </w:r>
      <w:r>
        <w:tab/>
      </w:r>
      <w:r>
        <w:fldChar w:fldCharType="begin"/>
      </w:r>
      <w:r>
        <w:instrText xml:space="preserve"> PAGEREF _Toc21885 \h </w:instrText>
      </w:r>
      <w:r>
        <w:fldChar w:fldCharType="separate"/>
      </w:r>
      <w:r>
        <w:t>45</w:t>
      </w:r>
      <w:r>
        <w:fldChar w:fldCharType="end"/>
      </w:r>
      <w:r>
        <w:fldChar w:fldCharType="end"/>
      </w:r>
    </w:p>
    <w:p w14:paraId="4C48348B">
      <w:pPr>
        <w:pStyle w:val="6"/>
        <w:tabs>
          <w:tab w:val="right" w:leader="dot" w:pos="9355"/>
        </w:tabs>
      </w:pPr>
      <w:r>
        <w:fldChar w:fldCharType="begin"/>
      </w:r>
      <w:r>
        <w:instrText xml:space="preserve"> HYPERLINK \l _Toc14521 </w:instrText>
      </w:r>
      <w:r>
        <w:fldChar w:fldCharType="separate"/>
      </w:r>
      <w:r>
        <w:t>5.6.1 关键流程的运行说明</w:t>
      </w:r>
      <w:r>
        <w:tab/>
      </w:r>
      <w:r>
        <w:fldChar w:fldCharType="begin"/>
      </w:r>
      <w:r>
        <w:instrText xml:space="preserve"> PAGEREF _Toc14521 \h </w:instrText>
      </w:r>
      <w:r>
        <w:fldChar w:fldCharType="separate"/>
      </w:r>
      <w:r>
        <w:t>46</w:t>
      </w:r>
      <w:r>
        <w:fldChar w:fldCharType="end"/>
      </w:r>
      <w:r>
        <w:fldChar w:fldCharType="end"/>
      </w:r>
    </w:p>
    <w:p w14:paraId="73B7DA64">
      <w:pPr>
        <w:pStyle w:val="6"/>
        <w:tabs>
          <w:tab w:val="right" w:leader="dot" w:pos="9355"/>
        </w:tabs>
      </w:pPr>
      <w:r>
        <w:fldChar w:fldCharType="begin"/>
      </w:r>
      <w:r>
        <w:instrText xml:space="preserve"> HYPERLINK \l _Toc12289 </w:instrText>
      </w:r>
      <w:r>
        <w:fldChar w:fldCharType="separate"/>
      </w:r>
      <w:r>
        <w:t>5.6.2 运行效果与功能闭环</w:t>
      </w:r>
      <w:r>
        <w:tab/>
      </w:r>
      <w:r>
        <w:fldChar w:fldCharType="begin"/>
      </w:r>
      <w:r>
        <w:instrText xml:space="preserve"> PAGEREF _Toc12289 \h </w:instrText>
      </w:r>
      <w:r>
        <w:fldChar w:fldCharType="separate"/>
      </w:r>
      <w:r>
        <w:t>46</w:t>
      </w:r>
      <w:r>
        <w:fldChar w:fldCharType="end"/>
      </w:r>
      <w:r>
        <w:fldChar w:fldCharType="end"/>
      </w:r>
    </w:p>
    <w:p w14:paraId="2953B6A3">
      <w:pPr>
        <w:pStyle w:val="10"/>
        <w:tabs>
          <w:tab w:val="right" w:leader="dot" w:pos="9355"/>
        </w:tabs>
      </w:pPr>
      <w:r>
        <w:fldChar w:fldCharType="begin"/>
      </w:r>
      <w:r>
        <w:instrText xml:space="preserve"> HYPERLINK \l _Toc30371 </w:instrText>
      </w:r>
      <w:r>
        <w:fldChar w:fldCharType="separate"/>
      </w:r>
      <w:r>
        <w:t>5.7 本章小结</w:t>
      </w:r>
      <w:r>
        <w:tab/>
      </w:r>
      <w:r>
        <w:fldChar w:fldCharType="begin"/>
      </w:r>
      <w:r>
        <w:instrText xml:space="preserve"> PAGEREF _Toc30371 \h </w:instrText>
      </w:r>
      <w:r>
        <w:fldChar w:fldCharType="separate"/>
      </w:r>
      <w:r>
        <w:t>47</w:t>
      </w:r>
      <w:r>
        <w:fldChar w:fldCharType="end"/>
      </w:r>
      <w:r>
        <w:fldChar w:fldCharType="end"/>
      </w:r>
    </w:p>
    <w:p w14:paraId="4C623F59">
      <w:pPr>
        <w:pStyle w:val="9"/>
        <w:tabs>
          <w:tab w:val="right" w:leader="dot" w:pos="9355"/>
        </w:tabs>
      </w:pPr>
      <w:r>
        <w:fldChar w:fldCharType="begin"/>
      </w:r>
      <w:r>
        <w:instrText xml:space="preserve"> HYPERLINK \l _Toc12035 </w:instrText>
      </w:r>
      <w:r>
        <w:fldChar w:fldCharType="separate"/>
      </w:r>
      <w:r>
        <w:t>第6章 系统测试与结果分析</w:t>
      </w:r>
      <w:r>
        <w:tab/>
      </w:r>
      <w:r>
        <w:fldChar w:fldCharType="begin"/>
      </w:r>
      <w:r>
        <w:instrText xml:space="preserve"> PAGEREF _Toc12035 \h </w:instrText>
      </w:r>
      <w:r>
        <w:fldChar w:fldCharType="separate"/>
      </w:r>
      <w:r>
        <w:t>48</w:t>
      </w:r>
      <w:r>
        <w:fldChar w:fldCharType="end"/>
      </w:r>
      <w:r>
        <w:fldChar w:fldCharType="end"/>
      </w:r>
    </w:p>
    <w:p w14:paraId="39E2BE7D">
      <w:pPr>
        <w:pStyle w:val="10"/>
        <w:tabs>
          <w:tab w:val="right" w:leader="dot" w:pos="9355"/>
        </w:tabs>
      </w:pPr>
      <w:r>
        <w:fldChar w:fldCharType="begin"/>
      </w:r>
      <w:r>
        <w:instrText xml:space="preserve"> HYPERLINK \l _Toc27649 </w:instrText>
      </w:r>
      <w:r>
        <w:fldChar w:fldCharType="separate"/>
      </w:r>
      <w:r>
        <w:t>6.1 测试目标与测试环境</w:t>
      </w:r>
      <w:r>
        <w:tab/>
      </w:r>
      <w:r>
        <w:fldChar w:fldCharType="begin"/>
      </w:r>
      <w:r>
        <w:instrText xml:space="preserve"> PAGEREF _Toc27649 \h </w:instrText>
      </w:r>
      <w:r>
        <w:fldChar w:fldCharType="separate"/>
      </w:r>
      <w:r>
        <w:t>48</w:t>
      </w:r>
      <w:r>
        <w:fldChar w:fldCharType="end"/>
      </w:r>
      <w:r>
        <w:fldChar w:fldCharType="end"/>
      </w:r>
    </w:p>
    <w:p w14:paraId="6F391F3A">
      <w:pPr>
        <w:pStyle w:val="10"/>
        <w:tabs>
          <w:tab w:val="right" w:leader="dot" w:pos="9355"/>
        </w:tabs>
      </w:pPr>
      <w:r>
        <w:fldChar w:fldCharType="begin"/>
      </w:r>
      <w:r>
        <w:instrText xml:space="preserve"> HYPERLINK \l _Toc8668 </w:instrText>
      </w:r>
      <w:r>
        <w:fldChar w:fldCharType="separate"/>
      </w:r>
      <w:r>
        <w:t>6.2 功能测试结果</w:t>
      </w:r>
      <w:r>
        <w:tab/>
      </w:r>
      <w:r>
        <w:fldChar w:fldCharType="begin"/>
      </w:r>
      <w:r>
        <w:instrText xml:space="preserve"> PAGEREF _Toc8668 \h </w:instrText>
      </w:r>
      <w:r>
        <w:fldChar w:fldCharType="separate"/>
      </w:r>
      <w:r>
        <w:t>49</w:t>
      </w:r>
      <w:r>
        <w:fldChar w:fldCharType="end"/>
      </w:r>
      <w:r>
        <w:fldChar w:fldCharType="end"/>
      </w:r>
    </w:p>
    <w:p w14:paraId="0720657B">
      <w:pPr>
        <w:pStyle w:val="10"/>
        <w:tabs>
          <w:tab w:val="right" w:leader="dot" w:pos="9355"/>
        </w:tabs>
      </w:pPr>
      <w:r>
        <w:fldChar w:fldCharType="begin"/>
      </w:r>
      <w:r>
        <w:instrText xml:space="preserve"> HYPERLINK \l _Toc7224 </w:instrText>
      </w:r>
      <w:r>
        <w:fldChar w:fldCharType="separate"/>
      </w:r>
      <w:r>
        <w:t>6.3 接口测试结果</w:t>
      </w:r>
      <w:r>
        <w:tab/>
      </w:r>
      <w:r>
        <w:fldChar w:fldCharType="begin"/>
      </w:r>
      <w:r>
        <w:instrText xml:space="preserve"> PAGEREF _Toc7224 \h </w:instrText>
      </w:r>
      <w:r>
        <w:fldChar w:fldCharType="separate"/>
      </w:r>
      <w:r>
        <w:t>49</w:t>
      </w:r>
      <w:r>
        <w:fldChar w:fldCharType="end"/>
      </w:r>
      <w:r>
        <w:fldChar w:fldCharType="end"/>
      </w:r>
    </w:p>
    <w:p w14:paraId="02D5A72F">
      <w:pPr>
        <w:pStyle w:val="10"/>
        <w:tabs>
          <w:tab w:val="right" w:leader="dot" w:pos="9355"/>
        </w:tabs>
      </w:pPr>
      <w:r>
        <w:fldChar w:fldCharType="begin"/>
      </w:r>
      <w:r>
        <w:instrText xml:space="preserve"> HYPERLINK \l _Toc29193 </w:instrText>
      </w:r>
      <w:r>
        <w:fldChar w:fldCharType="separate"/>
      </w:r>
      <w:r>
        <w:t>6.4 异常与边界测试结果</w:t>
      </w:r>
      <w:r>
        <w:tab/>
      </w:r>
      <w:r>
        <w:fldChar w:fldCharType="begin"/>
      </w:r>
      <w:r>
        <w:instrText xml:space="preserve"> PAGEREF _Toc29193 \h </w:instrText>
      </w:r>
      <w:r>
        <w:fldChar w:fldCharType="separate"/>
      </w:r>
      <w:r>
        <w:t>50</w:t>
      </w:r>
      <w:r>
        <w:fldChar w:fldCharType="end"/>
      </w:r>
      <w:r>
        <w:fldChar w:fldCharType="end"/>
      </w:r>
    </w:p>
    <w:p w14:paraId="3815C76F">
      <w:pPr>
        <w:pStyle w:val="10"/>
        <w:tabs>
          <w:tab w:val="right" w:leader="dot" w:pos="9355"/>
        </w:tabs>
      </w:pPr>
      <w:r>
        <w:fldChar w:fldCharType="begin"/>
      </w:r>
      <w:r>
        <w:instrText xml:space="preserve"> HYPERLINK \l _Toc6105 </w:instrText>
      </w:r>
      <w:r>
        <w:fldChar w:fldCharType="separate"/>
      </w:r>
      <w:r>
        <w:t>6.5 性能测试与响应指标分析</w:t>
      </w:r>
      <w:r>
        <w:tab/>
      </w:r>
      <w:r>
        <w:fldChar w:fldCharType="begin"/>
      </w:r>
      <w:r>
        <w:instrText xml:space="preserve"> PAGEREF _Toc6105 \h </w:instrText>
      </w:r>
      <w:r>
        <w:fldChar w:fldCharType="separate"/>
      </w:r>
      <w:r>
        <w:t>51</w:t>
      </w:r>
      <w:r>
        <w:fldChar w:fldCharType="end"/>
      </w:r>
      <w:r>
        <w:fldChar w:fldCharType="end"/>
      </w:r>
    </w:p>
    <w:p w14:paraId="3B69F977">
      <w:pPr>
        <w:pStyle w:val="10"/>
        <w:tabs>
          <w:tab w:val="right" w:leader="dot" w:pos="9355"/>
        </w:tabs>
      </w:pPr>
      <w:r>
        <w:fldChar w:fldCharType="begin"/>
      </w:r>
      <w:r>
        <w:instrText xml:space="preserve"> HYPERLINK \l _Toc3794 </w:instrText>
      </w:r>
      <w:r>
        <w:fldChar w:fldCharType="separate"/>
      </w:r>
      <w:r>
        <w:t>6.6 测试用例覆盖与用户体验评估</w:t>
      </w:r>
      <w:r>
        <w:tab/>
      </w:r>
      <w:r>
        <w:fldChar w:fldCharType="begin"/>
      </w:r>
      <w:r>
        <w:instrText xml:space="preserve"> PAGEREF _Toc3794 \h </w:instrText>
      </w:r>
      <w:r>
        <w:fldChar w:fldCharType="separate"/>
      </w:r>
      <w:r>
        <w:t>51</w:t>
      </w:r>
      <w:r>
        <w:fldChar w:fldCharType="end"/>
      </w:r>
      <w:r>
        <w:fldChar w:fldCharType="end"/>
      </w:r>
    </w:p>
    <w:p w14:paraId="6A7EBCF4">
      <w:pPr>
        <w:pStyle w:val="10"/>
        <w:tabs>
          <w:tab w:val="right" w:leader="dot" w:pos="9355"/>
        </w:tabs>
      </w:pPr>
      <w:r>
        <w:fldChar w:fldCharType="begin"/>
      </w:r>
      <w:r>
        <w:instrText xml:space="preserve"> HYPERLINK \l _Toc5655 </w:instrText>
      </w:r>
      <w:r>
        <w:fldChar w:fldCharType="separate"/>
      </w:r>
      <w:r>
        <w:t>6.7 场景化验证结果</w:t>
      </w:r>
      <w:r>
        <w:tab/>
      </w:r>
      <w:r>
        <w:fldChar w:fldCharType="begin"/>
      </w:r>
      <w:r>
        <w:instrText xml:space="preserve"> PAGEREF _Toc5655 \h </w:instrText>
      </w:r>
      <w:r>
        <w:fldChar w:fldCharType="separate"/>
      </w:r>
      <w:r>
        <w:t>52</w:t>
      </w:r>
      <w:r>
        <w:fldChar w:fldCharType="end"/>
      </w:r>
      <w:r>
        <w:fldChar w:fldCharType="end"/>
      </w:r>
    </w:p>
    <w:p w14:paraId="533B9E13">
      <w:pPr>
        <w:pStyle w:val="10"/>
        <w:tabs>
          <w:tab w:val="right" w:leader="dot" w:pos="9355"/>
        </w:tabs>
      </w:pPr>
      <w:r>
        <w:fldChar w:fldCharType="begin"/>
      </w:r>
      <w:r>
        <w:instrText xml:space="preserve"> HYPERLINK \l _Toc2920 </w:instrText>
      </w:r>
      <w:r>
        <w:fldChar w:fldCharType="separate"/>
      </w:r>
      <w:r>
        <w:t>6.8 测试结果分析</w:t>
      </w:r>
      <w:r>
        <w:tab/>
      </w:r>
      <w:r>
        <w:fldChar w:fldCharType="begin"/>
      </w:r>
      <w:r>
        <w:instrText xml:space="preserve"> PAGEREF _Toc2920 \h </w:instrText>
      </w:r>
      <w:r>
        <w:fldChar w:fldCharType="separate"/>
      </w:r>
      <w:r>
        <w:t>55</w:t>
      </w:r>
      <w:r>
        <w:fldChar w:fldCharType="end"/>
      </w:r>
      <w:r>
        <w:fldChar w:fldCharType="end"/>
      </w:r>
    </w:p>
    <w:p w14:paraId="1D843B74">
      <w:pPr>
        <w:pStyle w:val="6"/>
        <w:tabs>
          <w:tab w:val="right" w:leader="dot" w:pos="9355"/>
        </w:tabs>
      </w:pPr>
      <w:r>
        <w:fldChar w:fldCharType="begin"/>
      </w:r>
      <w:r>
        <w:instrText xml:space="preserve"> HYPERLINK \l _Toc23303 </w:instrText>
      </w:r>
      <w:r>
        <w:fldChar w:fldCharType="separate"/>
      </w:r>
      <w:r>
        <w:t>6.8.1 覆盖性与有效性分析</w:t>
      </w:r>
      <w:r>
        <w:tab/>
      </w:r>
      <w:r>
        <w:fldChar w:fldCharType="begin"/>
      </w:r>
      <w:r>
        <w:instrText xml:space="preserve"> PAGEREF _Toc23303 \h </w:instrText>
      </w:r>
      <w:r>
        <w:fldChar w:fldCharType="separate"/>
      </w:r>
      <w:r>
        <w:t>55</w:t>
      </w:r>
      <w:r>
        <w:fldChar w:fldCharType="end"/>
      </w:r>
      <w:r>
        <w:fldChar w:fldCharType="end"/>
      </w:r>
    </w:p>
    <w:p w14:paraId="5DF62431">
      <w:pPr>
        <w:pStyle w:val="6"/>
        <w:tabs>
          <w:tab w:val="right" w:leader="dot" w:pos="9355"/>
        </w:tabs>
      </w:pPr>
      <w:r>
        <w:fldChar w:fldCharType="begin"/>
      </w:r>
      <w:r>
        <w:instrText xml:space="preserve"> HYPERLINK \l _Toc10917 </w:instrText>
      </w:r>
      <w:r>
        <w:fldChar w:fldCharType="separate"/>
      </w:r>
      <w:r>
        <w:t>6.8.2 适用范围与改进方向</w:t>
      </w:r>
      <w:r>
        <w:tab/>
      </w:r>
      <w:r>
        <w:fldChar w:fldCharType="begin"/>
      </w:r>
      <w:r>
        <w:instrText xml:space="preserve"> PAGEREF _Toc10917 \h </w:instrText>
      </w:r>
      <w:r>
        <w:fldChar w:fldCharType="separate"/>
      </w:r>
      <w:r>
        <w:t>55</w:t>
      </w:r>
      <w:r>
        <w:fldChar w:fldCharType="end"/>
      </w:r>
      <w:r>
        <w:fldChar w:fldCharType="end"/>
      </w:r>
    </w:p>
    <w:p w14:paraId="0359A447">
      <w:pPr>
        <w:pStyle w:val="10"/>
        <w:tabs>
          <w:tab w:val="right" w:leader="dot" w:pos="9355"/>
        </w:tabs>
      </w:pPr>
      <w:r>
        <w:fldChar w:fldCharType="begin"/>
      </w:r>
      <w:r>
        <w:instrText xml:space="preserve"> HYPERLINK \l _Toc22730 </w:instrText>
      </w:r>
      <w:r>
        <w:fldChar w:fldCharType="separate"/>
      </w:r>
      <w:r>
        <w:t>6.9 本章小结</w:t>
      </w:r>
      <w:r>
        <w:tab/>
      </w:r>
      <w:r>
        <w:fldChar w:fldCharType="begin"/>
      </w:r>
      <w:r>
        <w:instrText xml:space="preserve"> PAGEREF _Toc22730 \h </w:instrText>
      </w:r>
      <w:r>
        <w:fldChar w:fldCharType="separate"/>
      </w:r>
      <w:r>
        <w:t>56</w:t>
      </w:r>
      <w:r>
        <w:fldChar w:fldCharType="end"/>
      </w:r>
      <w:r>
        <w:fldChar w:fldCharType="end"/>
      </w:r>
    </w:p>
    <w:p w14:paraId="78EE1517">
      <w:pPr>
        <w:pStyle w:val="9"/>
        <w:tabs>
          <w:tab w:val="right" w:leader="dot" w:pos="9355"/>
        </w:tabs>
      </w:pPr>
      <w:r>
        <w:fldChar w:fldCharType="begin"/>
      </w:r>
      <w:r>
        <w:instrText xml:space="preserve"> HYPERLINK \l _Toc11792 </w:instrText>
      </w:r>
      <w:r>
        <w:fldChar w:fldCharType="separate"/>
      </w:r>
      <w:r>
        <w:rPr>
          <w:rFonts w:hint="eastAsia"/>
          <w:lang w:val="en-US" w:eastAsia="zh-CN"/>
        </w:rPr>
        <w:t>总结</w:t>
      </w:r>
      <w:r>
        <w:t>与展望</w:t>
      </w:r>
      <w:r>
        <w:tab/>
      </w:r>
      <w:r>
        <w:fldChar w:fldCharType="begin"/>
      </w:r>
      <w:r>
        <w:instrText xml:space="preserve"> PAGEREF _Toc11792 \h </w:instrText>
      </w:r>
      <w:r>
        <w:fldChar w:fldCharType="separate"/>
      </w:r>
      <w:r>
        <w:t>57</w:t>
      </w:r>
      <w:r>
        <w:fldChar w:fldCharType="end"/>
      </w:r>
      <w:r>
        <w:fldChar w:fldCharType="end"/>
      </w:r>
    </w:p>
    <w:p w14:paraId="299C5C86">
      <w:pPr>
        <w:pStyle w:val="9"/>
        <w:tabs>
          <w:tab w:val="right" w:leader="dot" w:pos="9355"/>
        </w:tabs>
      </w:pPr>
      <w:r>
        <w:fldChar w:fldCharType="begin"/>
      </w:r>
      <w:r>
        <w:instrText xml:space="preserve"> HYPERLINK \l _Toc11021 </w:instrText>
      </w:r>
      <w:r>
        <w:fldChar w:fldCharType="separate"/>
      </w:r>
      <w:r>
        <w:rPr>
          <w:rFonts w:ascii="黑体" w:hAnsi="黑体" w:eastAsia="黑体"/>
        </w:rPr>
        <w:t>参考文献</w:t>
      </w:r>
      <w:r>
        <w:tab/>
      </w:r>
      <w:r>
        <w:fldChar w:fldCharType="begin"/>
      </w:r>
      <w:r>
        <w:instrText xml:space="preserve"> PAGEREF _Toc11021 \h </w:instrText>
      </w:r>
      <w:r>
        <w:fldChar w:fldCharType="separate"/>
      </w:r>
      <w:r>
        <w:t>61</w:t>
      </w:r>
      <w:r>
        <w:fldChar w:fldCharType="end"/>
      </w:r>
      <w:r>
        <w:fldChar w:fldCharType="end"/>
      </w:r>
    </w:p>
    <w:p w14:paraId="3A5905ED">
      <w:pPr>
        <w:pStyle w:val="9"/>
        <w:tabs>
          <w:tab w:val="right" w:leader="dot" w:pos="9355"/>
        </w:tabs>
      </w:pPr>
      <w:r>
        <w:fldChar w:fldCharType="begin"/>
      </w:r>
      <w:r>
        <w:instrText xml:space="preserve"> HYPERLINK \l _Toc10717 </w:instrText>
      </w:r>
      <w:r>
        <w:fldChar w:fldCharType="separate"/>
      </w:r>
      <w:r>
        <w:t>致谢</w:t>
      </w:r>
      <w:r>
        <w:tab/>
      </w:r>
      <w:r>
        <w:fldChar w:fldCharType="begin"/>
      </w:r>
      <w:r>
        <w:instrText xml:space="preserve"> PAGEREF _Toc10717 \h </w:instrText>
      </w:r>
      <w:r>
        <w:fldChar w:fldCharType="separate"/>
      </w:r>
      <w:r>
        <w:t>63</w:t>
      </w:r>
      <w:r>
        <w:fldChar w:fldCharType="end"/>
      </w:r>
      <w:r>
        <w:fldChar w:fldCharType="end"/>
      </w:r>
    </w:p>
    <w:p w14:paraId="38F35CE7">
      <w:pPr>
        <w:bidi w:val="0"/>
      </w:pPr>
      <w:r>
        <w:fldChar w:fldCharType="end"/>
      </w:r>
    </w:p>
    <w:p w14:paraId="1421939C">
      <w:pPr>
        <w:bidi w:val="0"/>
      </w:pPr>
    </w:p>
    <w:p w14:paraId="3BA2DBD2">
      <w:pPr>
        <w:bidi w:val="0"/>
      </w:pPr>
    </w:p>
    <w:p w14:paraId="60F9440D">
      <w:pPr>
        <w:bidi w:val="0"/>
      </w:pPr>
    </w:p>
    <w:p w14:paraId="1FB87E27">
      <w:pPr>
        <w:bidi w:val="0"/>
      </w:pPr>
    </w:p>
    <w:p w14:paraId="4AA244F4">
      <w:pPr>
        <w:bidi w:val="0"/>
        <w:sectPr>
          <w:footerReference r:id="rId12" w:type="first"/>
          <w:footerReference r:id="rId10" w:type="default"/>
          <w:footerReference r:id="rId11" w:type="even"/>
          <w:pgSz w:w="11906" w:h="16838"/>
          <w:pgMar w:top="1417" w:right="1134" w:bottom="1134" w:left="1417" w:header="851" w:footer="992" w:gutter="0"/>
          <w:pgBorders>
            <w:top w:val="none" w:sz="0" w:space="0"/>
            <w:left w:val="none" w:sz="0" w:space="0"/>
            <w:bottom w:val="none" w:sz="0" w:space="0"/>
            <w:right w:val="none" w:sz="0" w:space="0"/>
          </w:pgBorders>
          <w:pgNumType w:fmt="upperRoman"/>
          <w:cols w:space="720" w:num="1"/>
          <w:titlePg/>
          <w:docGrid w:type="lines" w:linePitch="312" w:charSpace="0"/>
        </w:sectPr>
      </w:pPr>
    </w:p>
    <w:p w14:paraId="4808B8AC">
      <w:pPr>
        <w:pStyle w:val="2"/>
        <w:bidi w:val="0"/>
      </w:pPr>
      <w:bookmarkStart w:id="19" w:name="_Toc16674"/>
      <w:bookmarkStart w:id="20" w:name="_Toc23699"/>
      <w:bookmarkStart w:id="21" w:name="_Toc22023"/>
      <w:bookmarkStart w:id="22" w:name="_Toc22981"/>
      <w:bookmarkStart w:id="23" w:name="_Toc27123"/>
      <w:bookmarkStart w:id="24" w:name="_Toc7365"/>
      <w:bookmarkStart w:id="25" w:name="_Toc14956"/>
      <w:bookmarkStart w:id="26" w:name="_Toc21312"/>
      <w:r>
        <w:t>第1章 绪论</w:t>
      </w:r>
      <w:bookmarkEnd w:id="19"/>
      <w:bookmarkEnd w:id="20"/>
      <w:bookmarkEnd w:id="21"/>
      <w:bookmarkEnd w:id="22"/>
      <w:bookmarkEnd w:id="23"/>
      <w:bookmarkEnd w:id="24"/>
      <w:bookmarkEnd w:id="25"/>
      <w:bookmarkEnd w:id="26"/>
    </w:p>
    <w:p w14:paraId="4243C551">
      <w:pPr>
        <w:pStyle w:val="3"/>
        <w:bidi w:val="0"/>
      </w:pPr>
      <w:bookmarkStart w:id="27" w:name="_Toc31032"/>
      <w:bookmarkStart w:id="28" w:name="_Toc24798"/>
      <w:bookmarkStart w:id="29" w:name="_Toc10952"/>
      <w:bookmarkStart w:id="30" w:name="_Toc12123"/>
      <w:bookmarkStart w:id="31" w:name="_Toc28941"/>
      <w:bookmarkStart w:id="32" w:name="_Toc1827"/>
      <w:bookmarkStart w:id="33" w:name="_Toc27610"/>
      <w:bookmarkStart w:id="34" w:name="_Toc1245"/>
      <w:bookmarkStart w:id="35" w:name="_Toc25256"/>
      <w:r>
        <w:t>1.1 研究背景</w:t>
      </w:r>
      <w:bookmarkEnd w:id="27"/>
      <w:bookmarkEnd w:id="28"/>
      <w:bookmarkEnd w:id="29"/>
      <w:bookmarkEnd w:id="30"/>
      <w:bookmarkEnd w:id="31"/>
      <w:bookmarkEnd w:id="32"/>
      <w:bookmarkEnd w:id="33"/>
      <w:bookmarkEnd w:id="34"/>
      <w:bookmarkEnd w:id="35"/>
    </w:p>
    <w:p w14:paraId="21181FB3">
      <w:pPr>
        <w:pStyle w:val="4"/>
        <w:bidi w:val="0"/>
      </w:pPr>
      <w:bookmarkStart w:id="36" w:name="_Toc22876"/>
      <w:bookmarkStart w:id="37" w:name="_Toc10170"/>
      <w:bookmarkStart w:id="38" w:name="_Toc16612"/>
      <w:bookmarkStart w:id="39" w:name="_Toc28534"/>
      <w:bookmarkStart w:id="40" w:name="_Toc32240"/>
      <w:bookmarkStart w:id="41" w:name="_Toc1155"/>
      <w:bookmarkStart w:id="42" w:name="_Toc31460"/>
      <w:bookmarkStart w:id="43" w:name="_Toc32089"/>
      <w:r>
        <w:t>1.1.1 工业检测软件交互背景</w:t>
      </w:r>
      <w:bookmarkEnd w:id="36"/>
      <w:bookmarkEnd w:id="37"/>
      <w:bookmarkEnd w:id="38"/>
      <w:bookmarkEnd w:id="39"/>
      <w:bookmarkEnd w:id="40"/>
      <w:bookmarkEnd w:id="41"/>
      <w:bookmarkEnd w:id="42"/>
      <w:bookmarkEnd w:id="43"/>
    </w:p>
    <w:p w14:paraId="4292E380">
      <w:pPr>
        <w:bidi w:val="0"/>
      </w:pPr>
      <w:r>
        <w:rPr>
          <w:rFonts w:hint="eastAsia"/>
          <w:lang w:val="en-US" w:eastAsia="zh-CN"/>
        </w:rPr>
        <w:t>人工智能的发展使得</w:t>
      </w:r>
      <w:r>
        <w:rPr>
          <w:rFonts w:hint="default"/>
          <w:lang w:eastAsia="zh-CN"/>
        </w:rPr>
        <w:t>算力中心</w:t>
      </w:r>
      <w:r>
        <w:rPr>
          <w:rFonts w:hint="eastAsia"/>
          <w:lang w:val="en-US" w:eastAsia="zh-CN"/>
        </w:rPr>
        <w:t>对光模块</w:t>
      </w:r>
      <w:r>
        <w:rPr>
          <w:rFonts w:hint="default"/>
          <w:lang w:eastAsia="zh-CN"/>
        </w:rPr>
        <w:t>、光通信的需求逐渐加深，同时</w:t>
      </w:r>
      <w:r>
        <w:t>伴随精密光学检测、智能制造以及工业软件的持续发展，检测系统所选用的人机交互方式也在逐步发生变化。以往较为常见的交互形式主要依靠按钮式以及菜单式操作，用户通常需要借助固定页面以及既定流程来完成相关任务；而当前更加重视交互过程本身的灵活性，同时也会进一步关注信息反馈是否及时、表达内容是否便于理解。DAC-3D</w:t>
      </w:r>
      <w:r>
        <w:rPr>
          <w:rFonts w:hint="eastAsia"/>
          <w:lang w:val="en-US" w:eastAsia="en-US"/>
        </w:rPr>
        <w:t>缺陷</w:t>
      </w:r>
      <w:r>
        <w:t>检测系统本身面向专业检测任务，系统当中涉及的参数数量较多，操作步骤也相对较长，界面中的状态信息分布较为分散，检测结果中的不少字段还具有一定专业性。因此，在实际使用过程当中，操作人员往往并不能只靠简单点击几次按钮就完成全部工作，而是需要一边查看界面，一边理解参数含义，有时还需要对流程以及结果进行反复确认。</w:t>
      </w:r>
    </w:p>
    <w:p w14:paraId="5DB3293E">
      <w:pPr>
        <w:pStyle w:val="23"/>
        <w:keepNext w:val="0"/>
        <w:keepLines/>
        <w:spacing w:before="60" w:after="120" w:line="400" w:lineRule="exact"/>
        <w:jc w:val="center"/>
        <w:rPr>
          <w:rFonts w:hint="eastAsia"/>
        </w:rPr>
      </w:pPr>
      <w:r>
        <w:pict>
          <v:shape id="_x0000_s1028" o:spid="_x0000_s1028" o:spt="75" type="#_x0000_t75" style="position:absolute;left:0pt;margin-left:77.3pt;margin-top:6.55pt;height:220.5pt;width:299pt;mso-wrap-distance-bottom:0pt;mso-wrap-distance-top:0pt;z-index:251661312;mso-width-relative:page;mso-height-relative:page;" filled="f" o:preferrelative="t" stroked="f" coordsize="21600,21600">
            <v:path/>
            <v:fill on="f" focussize="0,0"/>
            <v:stroke on="f"/>
            <v:imagedata r:id="rId22" o:title=""/>
            <o:lock v:ext="edit" aspectratio="t"/>
            <w10:wrap type="topAndBottom"/>
          </v:shape>
        </w:pict>
      </w:r>
      <w:r>
        <w:rPr>
          <w:rFonts w:ascii="宋体" w:hAnsi="宋体" w:eastAsia="宋体"/>
          <w:b w:val="0"/>
          <w:sz w:val="21"/>
        </w:rPr>
        <w:t>图</w:t>
      </w:r>
      <w:r>
        <w:rPr>
          <w:rFonts w:hint="eastAsia" w:ascii="宋体" w:hAnsi="宋体"/>
          <w:b w:val="0"/>
          <w:sz w:val="21"/>
          <w:lang w:val="en-US" w:eastAsia="zh-CN"/>
        </w:rPr>
        <w:t>1</w:t>
      </w:r>
      <w:r>
        <w:rPr>
          <w:rFonts w:ascii="宋体" w:hAnsi="宋体" w:eastAsia="宋体"/>
          <w:b w:val="0"/>
          <w:sz w:val="21"/>
        </w:rPr>
        <w:t xml:space="preserve">-1 </w:t>
      </w:r>
      <w:r>
        <w:rPr>
          <w:rFonts w:hint="eastAsia" w:ascii="宋体" w:hAnsi="宋体"/>
          <w:b w:val="0"/>
          <w:sz w:val="21"/>
          <w:lang w:val="en-US" w:eastAsia="zh-CN"/>
        </w:rPr>
        <w:t>DAC-3D系统整体结构实物图</w:t>
      </w:r>
    </w:p>
    <w:p w14:paraId="53ED656B">
      <w:pPr>
        <w:pStyle w:val="4"/>
        <w:bidi w:val="0"/>
      </w:pPr>
      <w:bookmarkStart w:id="44" w:name="_Toc1997"/>
      <w:bookmarkStart w:id="45" w:name="_Toc13166"/>
      <w:bookmarkStart w:id="46" w:name="_Toc10809"/>
      <w:bookmarkStart w:id="47" w:name="_Toc30402"/>
      <w:bookmarkStart w:id="48" w:name="_Toc22228"/>
      <w:bookmarkStart w:id="49" w:name="_Toc18675"/>
      <w:bookmarkStart w:id="50" w:name="_Toc18169"/>
      <w:bookmarkStart w:id="51" w:name="_Toc6128"/>
      <w:r>
        <w:t>1.1.2 DAC-3D</w:t>
      </w:r>
      <w:r>
        <w:rPr>
          <w:rFonts w:hint="eastAsia"/>
          <w:lang w:val="en-US" w:eastAsia="en-US"/>
        </w:rPr>
        <w:t>缺陷</w:t>
      </w:r>
      <w:r>
        <w:t>检测</w:t>
      </w:r>
      <w:r>
        <w:rPr>
          <w:rFonts w:hint="eastAsia"/>
          <w:lang w:val="en-US" w:eastAsia="zh-CN"/>
        </w:rPr>
        <w:t>系统</w:t>
      </w:r>
      <w:r>
        <w:t>使用痛点</w:t>
      </w:r>
      <w:bookmarkEnd w:id="44"/>
      <w:bookmarkEnd w:id="45"/>
      <w:bookmarkEnd w:id="46"/>
      <w:bookmarkEnd w:id="47"/>
      <w:bookmarkEnd w:id="48"/>
      <w:bookmarkEnd w:id="49"/>
      <w:bookmarkEnd w:id="50"/>
      <w:bookmarkEnd w:id="51"/>
    </w:p>
    <w:p w14:paraId="6C611B0C">
      <w:pPr>
        <w:bidi w:val="0"/>
        <w:spacing w:before="0" w:after="0" w:line="400" w:lineRule="exact"/>
        <w:rPr>
          <w:rFonts w:hint="eastAsia"/>
        </w:rPr>
      </w:pPr>
      <w:r>
        <w:rPr>
          <w:rFonts w:ascii="Times New Roman" w:hAnsi="Times New Roman" w:eastAsia="宋体"/>
          <w:b w:val="0"/>
          <w:sz w:val="24"/>
        </w:rPr>
        <w:t>从实际应用过程当中来看，DAC-3D</w:t>
      </w:r>
      <w:r>
        <w:rPr>
          <w:rFonts w:hint="eastAsia"/>
          <w:lang w:val="en-US" w:eastAsia="en-US"/>
        </w:rPr>
        <w:t>缺陷</w:t>
      </w:r>
      <w:r>
        <w:t>检测</w:t>
      </w:r>
      <w:r>
        <w:rPr>
          <w:rFonts w:hint="eastAsia"/>
          <w:lang w:val="en-US" w:eastAsia="zh-CN"/>
        </w:rPr>
        <w:t>系统</w:t>
      </w:r>
      <w:r>
        <w:rPr>
          <w:rFonts w:ascii="Times New Roman" w:hAnsi="Times New Roman" w:eastAsia="宋体"/>
          <w:b w:val="0"/>
          <w:sz w:val="24"/>
        </w:rPr>
        <w:t>所暴露出来的许多问题，并不完全来自设备层面，更多是因为软件操作流程不够直观，以及用户在信息理解方面存在偏差而产生。操作人员在依次完成样品选择、区域确认、参数设置、扫描执行、状态查看以及结果判断等步骤时，如果其中任何一个环节理解得不够清楚，那么后续操作就很容易随之受到影响。比如，扫描区域如果设置得过大，就会使检测时间明显延长；分辨率选择如果不够适宜，也会影响检测结果细节的呈现；结果字段含义如果解释不清，还可能影响后续是否复检以及是否需要重新调整参数。也就是说，这类系统虽然拥有较为完整的功能，但真正上手并不轻松，新用户通常仍然需要依赖手册、培训，或者向熟练人员请教，因此学习成本一直不低。</w:t>
      </w:r>
    </w:p>
    <w:p w14:paraId="2421878D">
      <w:pPr>
        <w:bidi w:val="0"/>
        <w:spacing w:before="0" w:after="0" w:line="400" w:lineRule="exact"/>
        <w:rPr>
          <w:rFonts w:hint="eastAsia"/>
        </w:rPr>
      </w:pPr>
      <w:r>
        <w:rPr>
          <w:rFonts w:ascii="Times New Roman" w:hAnsi="Times New Roman" w:eastAsia="宋体"/>
          <w:b w:val="0"/>
          <w:sz w:val="24"/>
        </w:rPr>
        <w:t>传统工业软件的界面大多仍然围绕菜单、按钮、输入框以及状态栏来进行组织，这类交互方式对熟练用户所带来的影响相对有限，因为他们已经理解了相关术语背后所对应的含义，同时也清楚下一步应当开展的具体操作；但对于刚开始接触这个系统的用户来说，许多信息并不能被直接、直观地理解。用户在看到某个参数名称时，并不一定知道它实际控制的具体内容；在看到某个结果字段时，也不一定清楚它与缺陷严重程度之间存在怎样的关系。如果遇到异常情况，软件本身能够提供的帮助又比较有限，很多时候仍然需要返回手册当中进行查阅，或者向有经验的人员进行咨询。用户真正需要的是希望在当前界面当中就可以直接提出“这个参数是什么意思”“为什么这个结果被判成严重”“接下来应该怎么处理”这类问题，并且获得能够理解、也能够继续用于后续操作的回答。</w:t>
      </w:r>
    </w:p>
    <w:p w14:paraId="4EBC5FD0">
      <w:pPr>
        <w:bidi w:val="0"/>
        <w:spacing w:before="0" w:after="0" w:line="400" w:lineRule="exact"/>
        <w:rPr>
          <w:rFonts w:hint="eastAsia"/>
        </w:rPr>
      </w:pPr>
      <w:r>
        <w:rPr>
          <w:rFonts w:ascii="Times New Roman" w:hAnsi="Times New Roman" w:eastAsia="宋体"/>
          <w:b w:val="0"/>
          <w:sz w:val="24"/>
        </w:rPr>
        <w:t>近年来，大语言模型保持了较快的发展态势，并且已经在自然语言理解、知识问答以及内容生成等方面展现出较强能力。尤其是在能够获得外部知识支撑的情况下，模型所生成的回答，相比单纯依靠自由生成会更加稳定，也更容易和具体资料建立起对应关系。对于DAC-3D</w:t>
      </w:r>
      <w:r>
        <w:rPr>
          <w:rFonts w:hint="eastAsia"/>
          <w:lang w:val="en-US" w:eastAsia="en-US"/>
        </w:rPr>
        <w:t>缺陷</w:t>
      </w:r>
      <w:r>
        <w:t>检测</w:t>
      </w:r>
      <w:r>
        <w:rPr>
          <w:rFonts w:hint="eastAsia"/>
          <w:lang w:val="en-US" w:eastAsia="zh-CN"/>
        </w:rPr>
        <w:t>系统</w:t>
      </w:r>
      <w:r>
        <w:rPr>
          <w:rFonts w:ascii="Times New Roman" w:hAnsi="Times New Roman" w:eastAsia="宋体"/>
          <w:b w:val="0"/>
          <w:sz w:val="24"/>
        </w:rPr>
        <w:t>这类专业检测软件来说，这种能力具有比较现实的应用意义，因为它可以把手册内容、参数说明、故障处理经验以及结果判定规则整合到一起，使用户能够运用自然语言提出问题，再由系统对相关内容进行解释、提示以及辅助说明。不过，工业检测场景与普通聊天场景之间仍然存在明显差异：检测系统中的回答不能脱离手册和规则去随意发挥，操作请求也不能只依靠文本生成来进行猜测，结果解释更不能只是给出一句模糊判断，而是需要与结果字段、阈值依据以及当前状态相互对应。因此，面向DAC-3D构建的智能助手，不能被简单理解为“接入一个聊天框”，而更适宜被看作一种受到知识、规则以及任务边界共同约束的辅助交互层。</w:t>
      </w:r>
    </w:p>
    <w:p w14:paraId="014EC4E1">
      <w:pPr>
        <w:bidi w:val="0"/>
        <w:spacing w:before="0" w:after="0" w:line="400" w:lineRule="exact"/>
      </w:pPr>
      <w:r>
        <w:rPr>
          <w:rFonts w:ascii="Times New Roman" w:hAnsi="Times New Roman" w:eastAsia="宋体"/>
          <w:b w:val="0"/>
          <w:sz w:val="24"/>
        </w:rPr>
        <w:t>在上述背景之下，本文把DAC-3D检测场景作为研究对象来开展相关研究，围绕参数问答、自然语言操作、结果解读、状态查询以及操作指导等几类较为典型的应用需求，设计并实现了一个以大语言模型为基础的智能交互助手原型。该课题一方面具有较为直接的应用意义，因为它对应的是实际软件使用过程当中培训成本以及理解成本偏高的问题；另一方面也说明，大语言模型在工业软件当中并非只能承担通用对话功能，还可以在明确任务边界的约束下，进一步承担知识解释、流程辅助以及操作支持等更加具体的工作。</w:t>
      </w:r>
    </w:p>
    <w:p w14:paraId="7C4E2B13">
      <w:pPr>
        <w:pStyle w:val="3"/>
        <w:bidi w:val="0"/>
      </w:pPr>
      <w:bookmarkStart w:id="52" w:name="_Toc10518"/>
      <w:bookmarkStart w:id="53" w:name="_Toc31144"/>
      <w:bookmarkStart w:id="54" w:name="_Toc18980"/>
      <w:bookmarkStart w:id="55" w:name="_Toc22643"/>
      <w:bookmarkStart w:id="56" w:name="_Toc15932"/>
      <w:bookmarkStart w:id="57" w:name="_Toc12228"/>
      <w:bookmarkStart w:id="58" w:name="_Toc1123"/>
      <w:bookmarkStart w:id="59" w:name="_Toc10732"/>
      <w:r>
        <w:t>1.2 国内外研究现状</w:t>
      </w:r>
      <w:bookmarkEnd w:id="52"/>
      <w:bookmarkEnd w:id="53"/>
      <w:bookmarkEnd w:id="54"/>
      <w:bookmarkEnd w:id="55"/>
      <w:bookmarkEnd w:id="56"/>
      <w:bookmarkEnd w:id="57"/>
      <w:bookmarkEnd w:id="58"/>
      <w:bookmarkEnd w:id="59"/>
    </w:p>
    <w:p w14:paraId="465E0052">
      <w:pPr>
        <w:pStyle w:val="4"/>
        <w:bidi w:val="0"/>
      </w:pPr>
      <w:bookmarkStart w:id="60" w:name="_Toc27073"/>
      <w:bookmarkStart w:id="61" w:name="_Toc32573"/>
      <w:bookmarkStart w:id="62" w:name="_Toc20755"/>
      <w:bookmarkStart w:id="63" w:name="_Toc2701"/>
      <w:bookmarkStart w:id="64" w:name="_Toc27006"/>
      <w:bookmarkStart w:id="65" w:name="_Toc2641"/>
      <w:bookmarkStart w:id="66" w:name="_Toc27567"/>
      <w:bookmarkStart w:id="67" w:name="_Toc24997"/>
      <w:r>
        <w:t>1.2.1 大语言模型与检索增强研究现状</w:t>
      </w:r>
      <w:bookmarkEnd w:id="60"/>
      <w:bookmarkEnd w:id="61"/>
      <w:bookmarkEnd w:id="62"/>
      <w:bookmarkEnd w:id="63"/>
      <w:bookmarkEnd w:id="64"/>
      <w:bookmarkEnd w:id="65"/>
      <w:bookmarkEnd w:id="66"/>
      <w:bookmarkEnd w:id="67"/>
    </w:p>
    <w:p w14:paraId="2AB5BD93">
      <w:pPr>
        <w:spacing w:before="0" w:after="0" w:line="400" w:lineRule="exact"/>
      </w:pPr>
      <w:r>
        <w:t>在国外相关研究方面，大语言模型的持续演进，为自然语言理解、文本生成以及复杂任务交互等工作奠定了较为重要的基础。Vaswani等提出Transformer架构以后，注意力机制逐步成为开展长文本建模以及上下文表示的重要方法</w:t>
      </w:r>
      <w:r>
        <w:rPr>
          <w:vertAlign w:val="superscript"/>
        </w:rPr>
        <w:fldChar w:fldCharType="begin"/>
      </w:r>
      <w:r>
        <w:rPr>
          <w:vertAlign w:val="superscript"/>
        </w:rPr>
        <w:instrText xml:space="preserve"> REF BIB_001 \r \h </w:instrText>
      </w:r>
      <w:r>
        <w:rPr>
          <w:vertAlign w:val="superscript"/>
        </w:rPr>
        <w:fldChar w:fldCharType="separate"/>
      </w:r>
      <w:r>
        <w:rPr>
          <w:vertAlign w:val="superscript"/>
        </w:rPr>
        <w:t>[1]</w:t>
      </w:r>
      <w:r>
        <w:rPr>
          <w:vertAlign w:val="superscript"/>
        </w:rPr>
        <w:fldChar w:fldCharType="end"/>
      </w:r>
      <w:r>
        <w:t>；Devlin等提出的BERT也进一步说明，预训练语言模型在语义理解、分类以及信息抽取任务当中具有实际有效性</w:t>
      </w:r>
      <w:r>
        <w:rPr>
          <w:vertAlign w:val="superscript"/>
        </w:rPr>
        <w:fldChar w:fldCharType="begin"/>
      </w:r>
      <w:r>
        <w:rPr>
          <w:vertAlign w:val="superscript"/>
        </w:rPr>
        <w:instrText xml:space="preserve"> REF BIB_002 \r \h </w:instrText>
      </w:r>
      <w:r>
        <w:rPr>
          <w:vertAlign w:val="superscript"/>
        </w:rPr>
        <w:fldChar w:fldCharType="separate"/>
      </w:r>
      <w:r>
        <w:rPr>
          <w:vertAlign w:val="superscript"/>
        </w:rPr>
        <w:t>[2]</w:t>
      </w:r>
      <w:r>
        <w:rPr>
          <w:vertAlign w:val="superscript"/>
        </w:rPr>
        <w:fldChar w:fldCharType="end"/>
      </w:r>
      <w:r>
        <w:t>。在专业知识问答场景当中，如果只是依靠模型参数记忆来生成回答，就容易出现依据不够清楚以及事实存在偏差的问题，因此Lewis等提出的检索增强生成方法，把外部检索与生成模型结合起来，使模型可以在回答之前先获取相关知识片段</w:t>
      </w:r>
      <w:r>
        <w:rPr>
          <w:vertAlign w:val="superscript"/>
        </w:rPr>
        <w:fldChar w:fldCharType="begin"/>
      </w:r>
      <w:r>
        <w:rPr>
          <w:vertAlign w:val="superscript"/>
        </w:rPr>
        <w:instrText xml:space="preserve"> REF _Ref27185 \r \h </w:instrText>
      </w:r>
      <w:r>
        <w:rPr>
          <w:vertAlign w:val="superscript"/>
        </w:rPr>
        <w:fldChar w:fldCharType="separate"/>
      </w:r>
      <w:r>
        <w:rPr>
          <w:vertAlign w:val="superscript"/>
        </w:rPr>
        <w:t>[3]</w:t>
      </w:r>
      <w:r>
        <w:rPr>
          <w:vertAlign w:val="superscript"/>
        </w:rPr>
        <w:fldChar w:fldCharType="end"/>
      </w:r>
      <w:r>
        <w:t>；Karpukhin等有关于稠密段落检索的研究说明，向量检索能够有效支撑开放域问答任务</w:t>
      </w:r>
      <w:r>
        <w:rPr>
          <w:vertAlign w:val="superscript"/>
        </w:rPr>
        <w:fldChar w:fldCharType="begin"/>
      </w:r>
      <w:r>
        <w:rPr>
          <w:vertAlign w:val="superscript"/>
        </w:rPr>
        <w:instrText xml:space="preserve"> REF BIB_004 \r \h </w:instrText>
      </w:r>
      <w:r>
        <w:rPr>
          <w:vertAlign w:val="superscript"/>
        </w:rPr>
        <w:fldChar w:fldCharType="separate"/>
      </w:r>
      <w:r>
        <w:rPr>
          <w:vertAlign w:val="superscript"/>
        </w:rPr>
        <w:t>[4]</w:t>
      </w:r>
      <w:r>
        <w:rPr>
          <w:vertAlign w:val="superscript"/>
        </w:rPr>
        <w:fldChar w:fldCharType="end"/>
      </w:r>
      <w:r>
        <w:t>；Sentence-BERT则为句向量相似度计算提供了常用实现思路</w:t>
      </w:r>
      <w:r>
        <w:rPr>
          <w:vertAlign w:val="superscript"/>
        </w:rPr>
        <w:fldChar w:fldCharType="begin"/>
      </w:r>
      <w:r>
        <w:rPr>
          <w:vertAlign w:val="superscript"/>
        </w:rPr>
        <w:instrText xml:space="preserve"> REF BIB_005 \r \h </w:instrText>
      </w:r>
      <w:r>
        <w:rPr>
          <w:vertAlign w:val="superscript"/>
        </w:rPr>
        <w:fldChar w:fldCharType="separate"/>
      </w:r>
      <w:r>
        <w:rPr>
          <w:vertAlign w:val="superscript"/>
        </w:rPr>
        <w:t>[5]</w:t>
      </w:r>
      <w:r>
        <w:rPr>
          <w:vertAlign w:val="superscript"/>
        </w:rPr>
        <w:fldChar w:fldCharType="end"/>
      </w:r>
      <w:r>
        <w:t>。</w:t>
      </w:r>
    </w:p>
    <w:p w14:paraId="7EA3C2E6">
      <w:pPr>
        <w:spacing w:before="0" w:after="0" w:line="400" w:lineRule="exact"/>
      </w:pPr>
      <w:r>
        <w:t>在国内相关研究方面，研究人员也已经逐步把大语言模型以及检索增强方法引入到专业应用场景当中。朱卫东等面向电力设备选型设计任务，构建了以向量检索增强大语言模型为基础的智能设计支持系统；其研究结果表明，在专业工程知识库提供支撑的条件下，借助向量检索以及多轮对话机制，可以使复杂选型场景中的知识获取效率得到进一步提升</w:t>
      </w:r>
      <w:r>
        <w:rPr>
          <w:vertAlign w:val="superscript"/>
        </w:rPr>
        <w:fldChar w:fldCharType="begin"/>
      </w:r>
      <w:r>
        <w:rPr>
          <w:vertAlign w:val="superscript"/>
        </w:rPr>
        <w:instrText xml:space="preserve"> REF BIB_006 \r \h </w:instrText>
      </w:r>
      <w:r>
        <w:rPr>
          <w:vertAlign w:val="superscript"/>
        </w:rPr>
        <w:fldChar w:fldCharType="separate"/>
      </w:r>
      <w:r>
        <w:rPr>
          <w:vertAlign w:val="superscript"/>
        </w:rPr>
        <w:t>[6]</w:t>
      </w:r>
      <w:r>
        <w:rPr>
          <w:vertAlign w:val="superscript"/>
        </w:rPr>
        <w:fldChar w:fldCharType="end"/>
      </w:r>
      <w:r>
        <w:t>。余传明以及李昊轩围绕混合任务场景提出了动态检索增强生成框架，并且强调不同任务需要匹配相应的外部知识来源，这与本文把DAC-3D用户请求划分为问答、操作、状态以及解释等链路的思路基本保持一致</w:t>
      </w:r>
      <w:r>
        <w:rPr>
          <w:vertAlign w:val="superscript"/>
        </w:rPr>
        <w:fldChar w:fldCharType="begin"/>
      </w:r>
      <w:r>
        <w:rPr>
          <w:vertAlign w:val="superscript"/>
        </w:rPr>
        <w:instrText xml:space="preserve"> REF BIB_007 \r \h </w:instrText>
      </w:r>
      <w:r>
        <w:rPr>
          <w:vertAlign w:val="superscript"/>
        </w:rPr>
        <w:fldChar w:fldCharType="separate"/>
      </w:r>
      <w:r>
        <w:rPr>
          <w:vertAlign w:val="superscript"/>
        </w:rPr>
        <w:t>[7]</w:t>
      </w:r>
      <w:r>
        <w:rPr>
          <w:vertAlign w:val="superscript"/>
        </w:rPr>
        <w:fldChar w:fldCharType="end"/>
      </w:r>
      <w:r>
        <w:t>。</w:t>
      </w:r>
    </w:p>
    <w:p w14:paraId="77FF13FC">
      <w:pPr>
        <w:spacing w:before="0" w:after="0" w:line="400" w:lineRule="exact"/>
      </w:pPr>
      <w:r>
        <w:t>自2024年以来，RAG相关研究已经进一步从基础问答场景，逐步扩展到评估框架、自适应检索以及垂直领域应用等方向。RAGAS以及ARES分别从上下文相关性、答案忠实性以及答案相关性等维度出发，提出了自动化评估方法</w:t>
      </w:r>
      <w:r>
        <w:rPr>
          <w:vertAlign w:val="superscript"/>
        </w:rPr>
        <w:fldChar w:fldCharType="begin"/>
      </w:r>
      <w:r>
        <w:rPr>
          <w:vertAlign w:val="superscript"/>
        </w:rPr>
        <w:instrText xml:space="preserve"> REF BIB_008 \r \h </w:instrText>
      </w:r>
      <w:r>
        <w:rPr>
          <w:vertAlign w:val="superscript"/>
        </w:rPr>
        <w:fldChar w:fldCharType="separate"/>
      </w:r>
      <w:r>
        <w:rPr>
          <w:vertAlign w:val="superscript"/>
        </w:rPr>
        <w:t>[8]</w:t>
      </w:r>
      <w:r>
        <w:rPr>
          <w:vertAlign w:val="superscript"/>
        </w:rPr>
        <w:fldChar w:fldCharType="end"/>
      </w:r>
      <w:r>
        <w:rPr>
          <w:rFonts w:hint="default"/>
          <w:vertAlign w:val="superscript"/>
          <w:lang w:val="en-US"/>
        </w:rPr>
        <w:fldChar w:fldCharType="begin"/>
      </w:r>
      <w:r>
        <w:rPr>
          <w:rFonts w:hint="default"/>
          <w:vertAlign w:val="superscript"/>
          <w:lang w:val="en-US"/>
        </w:rPr>
        <w:instrText xml:space="preserve"> REF BIB_009 \r \h </w:instrText>
      </w:r>
      <w:r>
        <w:rPr>
          <w:rFonts w:hint="default"/>
          <w:vertAlign w:val="superscript"/>
          <w:lang w:val="en-US"/>
        </w:rPr>
        <w:fldChar w:fldCharType="separate"/>
      </w:r>
      <w:r>
        <w:rPr>
          <w:rFonts w:hint="default"/>
          <w:vertAlign w:val="superscript"/>
          <w:lang w:val="en-US"/>
        </w:rPr>
        <w:t>[9]</w:t>
      </w:r>
      <w:r>
        <w:rPr>
          <w:rFonts w:hint="default"/>
          <w:vertAlign w:val="superscript"/>
          <w:lang w:val="en-US"/>
        </w:rPr>
        <w:fldChar w:fldCharType="end"/>
      </w:r>
      <w:r>
        <w:t>；Self-RAG、CRAG以及GraphRAG则围绕自反思检索、检索纠错以及图结构索引，对高级RAG技术开展了探索</w:t>
      </w:r>
      <w:r>
        <w:rPr>
          <w:vertAlign w:val="superscript"/>
        </w:rPr>
        <w:fldChar w:fldCharType="begin"/>
      </w:r>
      <w:r>
        <w:rPr>
          <w:vertAlign w:val="superscript"/>
        </w:rPr>
        <w:instrText xml:space="preserve"> REF BIB_010 \r \h </w:instrText>
      </w:r>
      <w:r>
        <w:rPr>
          <w:vertAlign w:val="superscript"/>
        </w:rPr>
        <w:fldChar w:fldCharType="separate"/>
      </w:r>
      <w:r>
        <w:rPr>
          <w:vertAlign w:val="superscript"/>
        </w:rPr>
        <w:t>[10]</w:t>
      </w:r>
      <w:r>
        <w:rPr>
          <w:vertAlign w:val="superscript"/>
        </w:rPr>
        <w:fldChar w:fldCharType="end"/>
      </w:r>
      <w:r>
        <w:rPr>
          <w:rFonts w:hint="default"/>
          <w:vertAlign w:val="superscript"/>
          <w:lang w:val="en-US"/>
        </w:rPr>
        <w:fldChar w:fldCharType="begin"/>
      </w:r>
      <w:r>
        <w:rPr>
          <w:rFonts w:hint="default"/>
          <w:vertAlign w:val="superscript"/>
          <w:lang w:val="en-US"/>
        </w:rPr>
        <w:instrText xml:space="preserve"> REF _Ref27665 \r \h </w:instrText>
      </w:r>
      <w:r>
        <w:rPr>
          <w:rFonts w:hint="default"/>
          <w:vertAlign w:val="superscript"/>
          <w:lang w:val="en-US"/>
        </w:rPr>
        <w:fldChar w:fldCharType="separate"/>
      </w:r>
      <w:r>
        <w:rPr>
          <w:rFonts w:hint="default"/>
          <w:vertAlign w:val="superscript"/>
          <w:lang w:val="en-US"/>
        </w:rPr>
        <w:t>[11]</w:t>
      </w:r>
      <w:r>
        <w:rPr>
          <w:rFonts w:hint="default"/>
          <w:vertAlign w:val="superscript"/>
          <w:lang w:val="en-US"/>
        </w:rPr>
        <w:fldChar w:fldCharType="end"/>
      </w:r>
      <w:r>
        <w:rPr>
          <w:rFonts w:hint="default"/>
          <w:vertAlign w:val="superscript"/>
          <w:lang w:val="en-US"/>
        </w:rPr>
        <w:fldChar w:fldCharType="begin"/>
      </w:r>
      <w:r>
        <w:rPr>
          <w:rFonts w:hint="default"/>
          <w:vertAlign w:val="superscript"/>
          <w:lang w:val="en-US"/>
        </w:rPr>
        <w:instrText xml:space="preserve"> REF BIB_012 \r \h </w:instrText>
      </w:r>
      <w:r>
        <w:rPr>
          <w:rFonts w:hint="default"/>
          <w:vertAlign w:val="superscript"/>
          <w:lang w:val="en-US"/>
        </w:rPr>
        <w:fldChar w:fldCharType="separate"/>
      </w:r>
      <w:r>
        <w:rPr>
          <w:rFonts w:hint="default"/>
          <w:vertAlign w:val="superscript"/>
          <w:lang w:val="en-US"/>
        </w:rPr>
        <w:t>[12]</w:t>
      </w:r>
      <w:r>
        <w:rPr>
          <w:rFonts w:hint="default"/>
          <w:vertAlign w:val="superscript"/>
          <w:lang w:val="en-US"/>
        </w:rPr>
        <w:fldChar w:fldCharType="end"/>
      </w:r>
      <w:r>
        <w:t>。在领域应用方面，医学RAG基准、工业知识库RAG以及任务型对话检索增强等研究也表明，RAG在专业场景当中需要结合领域资料、检索质量控制以及任务链路设计来开展应用</w:t>
      </w:r>
      <w:r>
        <w:rPr>
          <w:vertAlign w:val="superscript"/>
        </w:rPr>
        <w:fldChar w:fldCharType="begin"/>
      </w:r>
      <w:r>
        <w:rPr>
          <w:vertAlign w:val="superscript"/>
        </w:rPr>
        <w:instrText xml:space="preserve"> REF BIB_013 \r \h </w:instrText>
      </w:r>
      <w:r>
        <w:rPr>
          <w:vertAlign w:val="superscript"/>
        </w:rPr>
        <w:fldChar w:fldCharType="separate"/>
      </w:r>
      <w:r>
        <w:rPr>
          <w:vertAlign w:val="superscript"/>
        </w:rPr>
        <w:t>[13]</w:t>
      </w:r>
      <w:r>
        <w:rPr>
          <w:vertAlign w:val="superscript"/>
        </w:rPr>
        <w:fldChar w:fldCharType="end"/>
      </w:r>
      <w:r>
        <w:rPr>
          <w:rFonts w:hint="default"/>
          <w:vertAlign w:val="superscript"/>
          <w:lang w:val="en-US"/>
        </w:rPr>
        <w:fldChar w:fldCharType="begin"/>
      </w:r>
      <w:r>
        <w:rPr>
          <w:rFonts w:hint="default"/>
          <w:vertAlign w:val="superscript"/>
          <w:lang w:val="en-US"/>
        </w:rPr>
        <w:instrText xml:space="preserve"> REF BIB_014 \r \h </w:instrText>
      </w:r>
      <w:r>
        <w:rPr>
          <w:rFonts w:hint="default"/>
          <w:vertAlign w:val="superscript"/>
          <w:lang w:val="en-US"/>
        </w:rPr>
        <w:fldChar w:fldCharType="separate"/>
      </w:r>
      <w:r>
        <w:rPr>
          <w:rFonts w:hint="default"/>
          <w:vertAlign w:val="superscript"/>
          <w:lang w:val="en-US"/>
        </w:rPr>
        <w:t>[14]</w:t>
      </w:r>
      <w:r>
        <w:rPr>
          <w:rFonts w:hint="default"/>
          <w:vertAlign w:val="superscript"/>
          <w:lang w:val="en-US"/>
        </w:rPr>
        <w:fldChar w:fldCharType="end"/>
      </w:r>
      <w:r>
        <w:rPr>
          <w:rFonts w:hint="default"/>
          <w:vertAlign w:val="superscript"/>
          <w:lang w:val="en-US"/>
        </w:rPr>
        <w:fldChar w:fldCharType="begin"/>
      </w:r>
      <w:r>
        <w:rPr>
          <w:rFonts w:hint="default"/>
          <w:vertAlign w:val="superscript"/>
          <w:lang w:val="en-US"/>
        </w:rPr>
        <w:instrText xml:space="preserve"> REF _Ref27701 \r \h </w:instrText>
      </w:r>
      <w:r>
        <w:rPr>
          <w:rFonts w:hint="default"/>
          <w:vertAlign w:val="superscript"/>
          <w:lang w:val="en-US"/>
        </w:rPr>
        <w:fldChar w:fldCharType="separate"/>
      </w:r>
      <w:r>
        <w:rPr>
          <w:rFonts w:hint="default"/>
          <w:vertAlign w:val="superscript"/>
          <w:lang w:val="en-US"/>
        </w:rPr>
        <w:t>[15]</w:t>
      </w:r>
      <w:r>
        <w:rPr>
          <w:rFonts w:hint="default"/>
          <w:vertAlign w:val="superscript"/>
          <w:lang w:val="en-US"/>
        </w:rPr>
        <w:fldChar w:fldCharType="end"/>
      </w:r>
      <w:r>
        <w:t>。这些研究为本文运用“本地知识库+任务路由+LLM生成”的系统实现方式，提供了近年的相关研究背景。</w:t>
      </w:r>
    </w:p>
    <w:p w14:paraId="4137AFC0">
      <w:pPr>
        <w:pStyle w:val="4"/>
        <w:bidi w:val="0"/>
      </w:pPr>
      <w:bookmarkStart w:id="68" w:name="_Toc5755"/>
      <w:bookmarkStart w:id="69" w:name="_Toc26239"/>
      <w:bookmarkStart w:id="70" w:name="_Toc10929"/>
      <w:bookmarkStart w:id="71" w:name="_Toc4022"/>
      <w:bookmarkStart w:id="72" w:name="_Toc18741"/>
      <w:bookmarkStart w:id="73" w:name="_Toc637"/>
      <w:bookmarkStart w:id="74" w:name="_Toc2472"/>
      <w:bookmarkStart w:id="75" w:name="_Toc28920"/>
      <w:bookmarkStart w:id="76" w:name="_Toc18666"/>
      <w:r>
        <w:t>1.2.2 任务型对话与工业数字助手研究</w:t>
      </w:r>
      <w:bookmarkEnd w:id="68"/>
      <w:bookmarkEnd w:id="69"/>
      <w:bookmarkEnd w:id="70"/>
      <w:bookmarkEnd w:id="71"/>
      <w:bookmarkEnd w:id="72"/>
      <w:bookmarkEnd w:id="73"/>
      <w:bookmarkEnd w:id="74"/>
      <w:bookmarkEnd w:id="75"/>
      <w:bookmarkEnd w:id="76"/>
    </w:p>
    <w:p w14:paraId="6FE277F9">
      <w:pPr>
        <w:spacing w:before="0" w:after="0" w:line="400" w:lineRule="exact"/>
      </w:pPr>
      <w:r>
        <w:t>任务型对话研究所强调的核心内容在于，系统并不是单纯生成自然语言回答，还需要对用户意图开展识别，对任务状态进行持续维护，并且在这个基础上提供可以执行或能够验证的响应。Yao等提出的ReAct方法展示了语言模型在推理过程以及行动过程之间进行切换的可能性</w:t>
      </w:r>
      <w:r>
        <w:rPr>
          <w:vertAlign w:val="superscript"/>
        </w:rPr>
        <w:fldChar w:fldCharType="begin"/>
      </w:r>
      <w:r>
        <w:rPr>
          <w:vertAlign w:val="superscript"/>
        </w:rPr>
        <w:instrText xml:space="preserve"> REF BIB_016 \r \h </w:instrText>
      </w:r>
      <w:r>
        <w:rPr>
          <w:vertAlign w:val="superscript"/>
        </w:rPr>
        <w:fldChar w:fldCharType="separate"/>
      </w:r>
      <w:r>
        <w:rPr>
          <w:vertAlign w:val="superscript"/>
        </w:rPr>
        <w:t>[16]</w:t>
      </w:r>
      <w:r>
        <w:rPr>
          <w:vertAlign w:val="superscript"/>
        </w:rPr>
        <w:fldChar w:fldCharType="end"/>
      </w:r>
      <w:r>
        <w:t>；Qin等有关于任务型对话系统开展的综述也指出，任务型系统需要借助外部知识、状态跟踪以及动作选择来形成任务闭环</w:t>
      </w:r>
      <w:r>
        <w:rPr>
          <w:vertAlign w:val="superscript"/>
        </w:rPr>
        <w:fldChar w:fldCharType="begin"/>
      </w:r>
      <w:r>
        <w:rPr>
          <w:vertAlign w:val="superscript"/>
        </w:rPr>
        <w:instrText xml:space="preserve"> REF BIB_017 \r \h </w:instrText>
      </w:r>
      <w:r>
        <w:rPr>
          <w:vertAlign w:val="superscript"/>
        </w:rPr>
        <w:fldChar w:fldCharType="separate"/>
      </w:r>
      <w:r>
        <w:rPr>
          <w:vertAlign w:val="superscript"/>
        </w:rPr>
        <w:t>[17]</w:t>
      </w:r>
      <w:r>
        <w:rPr>
          <w:vertAlign w:val="superscript"/>
        </w:rPr>
        <w:fldChar w:fldCharType="end"/>
      </w:r>
      <w:r>
        <w:t>。国内李帅鹏等提出了显式知识注入的任务型对话理解模型，把自然语言知识插入对话理解过程当中，从而使特定领域中的意图识别以及槽填充能力得到进一步的提升</w:t>
      </w:r>
      <w:r>
        <w:rPr>
          <w:vertAlign w:val="superscript"/>
        </w:rPr>
        <w:fldChar w:fldCharType="begin"/>
      </w:r>
      <w:r>
        <w:rPr>
          <w:vertAlign w:val="superscript"/>
        </w:rPr>
        <w:instrText xml:space="preserve"> REF BIB_018 \r \h </w:instrText>
      </w:r>
      <w:r>
        <w:rPr>
          <w:vertAlign w:val="superscript"/>
        </w:rPr>
        <w:fldChar w:fldCharType="separate"/>
      </w:r>
      <w:r>
        <w:rPr>
          <w:vertAlign w:val="superscript"/>
        </w:rPr>
        <w:t>[18]</w:t>
      </w:r>
      <w:r>
        <w:rPr>
          <w:vertAlign w:val="superscript"/>
        </w:rPr>
        <w:fldChar w:fldCharType="end"/>
      </w:r>
      <w:r>
        <w:t>。上述研究表明，领域知识以及任务理解之间的结合，正是专业软件助手区别于通用聊天系统的关键所在。</w:t>
      </w:r>
    </w:p>
    <w:p w14:paraId="1B82D0FE">
      <w:pPr>
        <w:spacing w:before="0" w:after="0" w:line="400" w:lineRule="exact"/>
      </w:pPr>
      <w:r>
        <w:t>从工业应用层面来看，数字助手通常会围绕知识查询、流程引导、异常处理以及辅助决策等任务来发挥作用，并且借助现场信息与业务流程之间的衔接，对操作理解成本进行降低。Zheng等对生产以及物流场景中的数字助手进行了综述，同时指出工业数字助手的价值主要体现在知识支持、流程协调以及现场信息获取等方面</w:t>
      </w:r>
      <w:r>
        <w:rPr>
          <w:vertAlign w:val="superscript"/>
        </w:rPr>
        <w:fldChar w:fldCharType="begin"/>
      </w:r>
      <w:r>
        <w:rPr>
          <w:vertAlign w:val="superscript"/>
        </w:rPr>
        <w:instrText xml:space="preserve"> REF BIB_019 \r \h </w:instrText>
      </w:r>
      <w:r>
        <w:rPr>
          <w:vertAlign w:val="superscript"/>
        </w:rPr>
        <w:fldChar w:fldCharType="separate"/>
      </w:r>
      <w:r>
        <w:rPr>
          <w:vertAlign w:val="superscript"/>
        </w:rPr>
        <w:t>[19]</w:t>
      </w:r>
      <w:r>
        <w:rPr>
          <w:vertAlign w:val="superscript"/>
        </w:rPr>
        <w:fldChar w:fldCharType="end"/>
      </w:r>
      <w:r>
        <w:t>。可解释人工智能在视觉检测中的相关研究也表明，如果检测结果缺少缘由说明以及依据表达，那么操作人员就难以对它进行直接理解，也难以形成充分信任</w:t>
      </w:r>
      <w:r>
        <w:rPr>
          <w:vertAlign w:val="superscript"/>
        </w:rPr>
        <w:fldChar w:fldCharType="begin"/>
      </w:r>
      <w:r>
        <w:rPr>
          <w:vertAlign w:val="superscript"/>
        </w:rPr>
        <w:instrText xml:space="preserve"> REF BIB_020 \r \h </w:instrText>
      </w:r>
      <w:r>
        <w:rPr>
          <w:vertAlign w:val="superscript"/>
        </w:rPr>
        <w:fldChar w:fldCharType="separate"/>
      </w:r>
      <w:r>
        <w:rPr>
          <w:vertAlign w:val="superscript"/>
        </w:rPr>
        <w:t>[20]</w:t>
      </w:r>
      <w:r>
        <w:rPr>
          <w:vertAlign w:val="superscript"/>
        </w:rPr>
        <w:fldChar w:fldCharType="end"/>
      </w:r>
      <w:r>
        <w:t>。因此，面向DAC-3D这类检测软件所构建的智能助手，不应停留在通用问答层面，而应同时对参数解释、结构化操作、运行状态以及结果依据等内容去进行处理。</w:t>
      </w:r>
    </w:p>
    <w:p w14:paraId="7873F17E">
      <w:pPr>
        <w:pStyle w:val="4"/>
        <w:bidi w:val="0"/>
      </w:pPr>
      <w:bookmarkStart w:id="77" w:name="_Toc10469"/>
      <w:bookmarkStart w:id="78" w:name="_Toc24688"/>
      <w:bookmarkStart w:id="79" w:name="_Toc29872"/>
      <w:bookmarkStart w:id="80" w:name="_Toc2640"/>
      <w:bookmarkStart w:id="81" w:name="_Toc27441"/>
      <w:bookmarkStart w:id="82" w:name="_Toc8235"/>
      <w:bookmarkStart w:id="83" w:name="_Toc8257"/>
      <w:bookmarkStart w:id="84" w:name="_Toc31508"/>
      <w:r>
        <w:t>1.2.3 研究评述与本文定位</w:t>
      </w:r>
      <w:bookmarkEnd w:id="77"/>
      <w:bookmarkEnd w:id="78"/>
      <w:bookmarkEnd w:id="79"/>
      <w:bookmarkEnd w:id="80"/>
      <w:bookmarkEnd w:id="81"/>
      <w:bookmarkEnd w:id="82"/>
      <w:bookmarkEnd w:id="83"/>
      <w:bookmarkEnd w:id="84"/>
    </w:p>
    <w:p w14:paraId="69D92318">
      <w:pPr>
        <w:spacing w:before="0" w:after="0" w:line="400" w:lineRule="exact"/>
      </w:pPr>
      <w:r>
        <w:rPr>
          <w:rFonts w:ascii="Times New Roman" w:hAnsi="Times New Roman" w:eastAsia="宋体"/>
          <w:b w:val="0"/>
          <w:sz w:val="24"/>
        </w:rPr>
        <w:t>综合来看，现有研究已经在大语言模型、检索增强、任务型对话以及Agent工具调用等方向形成了较好的基础，但当把这些方法应用到DAC-3D这类具体检测软件当中时，仍然需要进一步处理三类问题。其一，回答内容必须受到设备文档、参数规则以及检测结果的共同约束，否则就容易生成脱离现场语境的泛化解释；其二，操作类请求不宜由模型直接执行，而应当具备命令预览、策略校验、显式确认以及审计追踪等过程；其三，记忆、技能以及检索文档虽然可以对连续交互能力进行提高，但它们本身不能替代或覆盖系统安全策略。</w:t>
      </w:r>
    </w:p>
    <w:p w14:paraId="783A4838">
      <w:pPr>
        <w:spacing w:before="0" w:after="0" w:line="400" w:lineRule="exact"/>
      </w:pPr>
      <w:r>
        <w:rPr>
          <w:rFonts w:ascii="Times New Roman" w:hAnsi="Times New Roman" w:eastAsia="宋体"/>
          <w:b w:val="0"/>
          <w:sz w:val="24"/>
        </w:rPr>
        <w:t>本文的研究工作便围绕上述问题来开展。系统借助本地知识库以及混合检索机制，使回答依据的可追溯性得到进一步提升；依托统一Agent入口以及上下文工程，完成不同任务之间的分流以及上下文选择；凭借Tool Gateway、PolicyEngine以及SafetyGuard建立命令执行边界；同时借助Memory OS以及技能系统，补充跨轮交互与流程复用方面的能力。由此可以看出，本文关注的重点并不是提出新的大模型算法，而是面向DAC-3D检测业务，构建一套能够运行、可以解释且便于审计的Agent化交互原型。</w:t>
      </w:r>
    </w:p>
    <w:p w14:paraId="61734ACC">
      <w:pPr>
        <w:pStyle w:val="3"/>
        <w:bidi w:val="0"/>
      </w:pPr>
      <w:bookmarkStart w:id="85" w:name="_Toc21682"/>
      <w:bookmarkStart w:id="86" w:name="_Toc24810"/>
      <w:bookmarkStart w:id="87" w:name="_Toc14723"/>
      <w:bookmarkStart w:id="88" w:name="_Toc17141"/>
      <w:bookmarkStart w:id="89" w:name="_Toc25950"/>
      <w:bookmarkStart w:id="90" w:name="_Toc3304"/>
      <w:bookmarkStart w:id="91" w:name="_Toc14924"/>
      <w:bookmarkStart w:id="92" w:name="_Toc18054"/>
      <w:r>
        <w:t>1.3 研究目的与意义</w:t>
      </w:r>
      <w:bookmarkEnd w:id="85"/>
      <w:bookmarkEnd w:id="86"/>
      <w:bookmarkEnd w:id="87"/>
      <w:bookmarkEnd w:id="88"/>
      <w:bookmarkEnd w:id="89"/>
      <w:bookmarkEnd w:id="90"/>
      <w:bookmarkEnd w:id="91"/>
      <w:bookmarkEnd w:id="92"/>
    </w:p>
    <w:p w14:paraId="7ADBED3F">
      <w:pPr>
        <w:spacing w:before="0" w:after="0" w:line="400" w:lineRule="exact"/>
      </w:pPr>
      <w:r>
        <w:rPr>
          <w:rFonts w:ascii="Times New Roman" w:hAnsi="Times New Roman" w:eastAsia="宋体"/>
          <w:b w:val="0"/>
          <w:sz w:val="24"/>
        </w:rPr>
        <w:t>本文的研究目的，是围绕DAC-3D检测软件在实际使用过程当中的交互需求，设计并实现一套以大语言模型、检索增强生成以及Agent运行时为基础的智能交互助手。该助手并非面向任意问题的通用聊天系统，而是在DAC-3D知识资料、运行状态、结构化命令、安全策略以及检测业务边界等共同约束之下开展工作的任务型辅助模块。系统需要拥有参数问答、流程说明、自然语言命令预览、运行状态查询、检测结果解释、命令确认、记忆审核以及评测追踪等方面的功能。</w:t>
      </w:r>
    </w:p>
    <w:p w14:paraId="014968C4">
      <w:pPr>
        <w:spacing w:before="0" w:after="0" w:line="400" w:lineRule="exact"/>
      </w:pPr>
      <w:r>
        <w:rPr>
          <w:rFonts w:ascii="Times New Roman" w:hAnsi="Times New Roman" w:eastAsia="宋体"/>
          <w:b w:val="0"/>
          <w:sz w:val="24"/>
        </w:rPr>
        <w:t>围绕上述研究目标，本文主要对以下四个问题进行解决。第一，如何把DAC-3D手册、参数说明、常见问题以及缺陷规则组织成可检索的知识内容，从而使系统回答拥有明确依据。第二，如何在多轮交互过程当中，选择当前任务实际需要的运行状态、技能说明、记忆以及安全策略，以避免上下文出现无序堆叠。第三，如何把自然语言操作请求转化为可以校验、可以确认且可以追踪的结构化命令预览，进而避免模型直接驱动检测流程。第四，如何把工具调用、命令确认、记忆写入以及评测结果纳入可审计闭环。</w:t>
      </w:r>
    </w:p>
    <w:p w14:paraId="7C466215">
      <w:pPr>
        <w:spacing w:before="0" w:after="0" w:line="400" w:lineRule="exact"/>
      </w:pPr>
      <w:r>
        <w:t>本文的主要贡献体现在四个方面。第一，构建了面向DAC-3D场景的知识约束型问答以及操作辅助框架，使回答内容与操作提示可以依托场景知识来展开。第二，设计了统一Agent运行时以及上下文工程机制，使问答、状态、结果、控制、记忆以及技能任务能够在同一入口下进行分流处理。第三，设计并且实现了受控Tool Gateway和安全审查链路，使执行类命令必须经过预览、校验、确认以及审计。第四，补充了Memory OS、技能系统以及Trace/Eval闭环，使系统具备跨轮交互、流程复用以及回归验证能力。</w:t>
      </w:r>
    </w:p>
    <w:p w14:paraId="5DB39E82">
      <w:pPr>
        <w:spacing w:before="0" w:after="0" w:line="400" w:lineRule="exact"/>
      </w:pPr>
      <w:r>
        <w:rPr>
          <w:rFonts w:ascii="Times New Roman" w:hAnsi="Times New Roman" w:eastAsia="宋体"/>
          <w:b w:val="0"/>
          <w:sz w:val="24"/>
        </w:rPr>
        <w:t>从应用意义方面来看，本研究可以在一定程度上对DAC-3D软件的学习成本以及操作理解成本进行降低，使参数解释、流程查询、状态确认以及结果分析等环节能够借助自然语言来完成，这样一来更加契合用户的交互习惯。从工程意义方面来看，本文将大语言模型能力与本地知识库、任务识别、结构化数据以及主系统适配层进行结合，为大语言模型在专业工业软件当中的可控集成给出了较为具体的实现案例。</w:t>
      </w:r>
    </w:p>
    <w:p w14:paraId="0FA8D930">
      <w:pPr>
        <w:pStyle w:val="3"/>
        <w:bidi w:val="0"/>
      </w:pPr>
      <w:bookmarkStart w:id="93" w:name="_Toc5641"/>
      <w:bookmarkStart w:id="94" w:name="_Toc5190"/>
      <w:bookmarkStart w:id="95" w:name="_Toc3983"/>
      <w:bookmarkStart w:id="96" w:name="_Toc2471"/>
      <w:bookmarkStart w:id="97" w:name="_Toc17862"/>
      <w:bookmarkStart w:id="98" w:name="_Toc22313"/>
      <w:bookmarkStart w:id="99" w:name="_Toc10326"/>
      <w:bookmarkStart w:id="100" w:name="_Toc11256"/>
      <w:bookmarkStart w:id="101" w:name="_Toc25698"/>
      <w:r>
        <w:t>1.4 研究内容与论文结构</w:t>
      </w:r>
      <w:bookmarkEnd w:id="93"/>
      <w:bookmarkEnd w:id="94"/>
      <w:bookmarkEnd w:id="95"/>
      <w:bookmarkEnd w:id="96"/>
      <w:bookmarkEnd w:id="97"/>
      <w:bookmarkEnd w:id="98"/>
      <w:bookmarkEnd w:id="99"/>
      <w:bookmarkEnd w:id="100"/>
      <w:bookmarkEnd w:id="101"/>
    </w:p>
    <w:p w14:paraId="2F1B5192">
      <w:pPr>
        <w:bidi w:val="0"/>
        <w:spacing w:before="0" w:after="0" w:line="400" w:lineRule="exact"/>
        <w:rPr>
          <w:rFonts w:hint="eastAsia"/>
        </w:rPr>
      </w:pPr>
      <w:r>
        <w:rPr>
          <w:rFonts w:ascii="Times New Roman" w:hAnsi="Times New Roman" w:eastAsia="宋体"/>
          <w:b w:val="0"/>
          <w:sz w:val="24"/>
        </w:rPr>
        <w:t>本文按照“问题分析—方法设计—系统实现—测试讨论”的逻辑，对研究内容进行组织。本文的研究重点并不是对DAC-3D的图像检测算法、点云处理流程或硬件控制策略开展重新设计，而是在既有检测软件之外，构建一个能够独立说明、接受验证并且支持审计的Agent化交互层。该交互层需要把知识问答、状态读取、结果解释、命令预览、安全确认、记忆审核以及评测追踪组织成完整链路，进而回答大语言模型如何在专业工业软件当中得以受控使用这一问题。</w:t>
      </w:r>
    </w:p>
    <w:p w14:paraId="72E02C57">
      <w:pPr>
        <w:bidi w:val="0"/>
        <w:spacing w:before="0" w:after="0" w:line="400" w:lineRule="exact"/>
        <w:rPr>
          <w:rFonts w:hint="eastAsia"/>
        </w:rPr>
      </w:pPr>
      <w:r>
        <w:rPr>
          <w:rFonts w:ascii="Times New Roman" w:hAnsi="Times New Roman" w:eastAsia="宋体"/>
          <w:b w:val="0"/>
          <w:sz w:val="24"/>
        </w:rPr>
        <w:t>在方法与实现部分，本文围绕统一Agent入口、Context Builder、SkillRegistry、Memory OS、Tool Gateway、SafetyGuard、DAC-3D适配以及React前端展示来开展设计工作。统一Agent入口负责把用户请求分派到问答、状态、结果、控制、记忆或安全等不同链路；Context Builder负责选择本轮交互当中真正需要的文档、状态、技能以及记忆；Tool Gateway和SafetyGuard则负责把执行类命令约束在预览、校验、确认以及审计流程之内。借助这种组织方式，论文各章不再只是停留在模块罗列层面，而是围绕同一个工程问题，按照功能依赖关系逐层展开。</w:t>
      </w:r>
    </w:p>
    <w:p w14:paraId="7BB9AD67">
      <w:pPr>
        <w:bidi w:val="0"/>
        <w:spacing w:before="0" w:after="0" w:line="400" w:lineRule="exact"/>
      </w:pPr>
      <w:r>
        <w:t>本文的章节结构安排如下。第1章主要对研究背景、研究现状、研究目的以及论文结构进行介绍，同时进一步明确本文所涉及的系统边界。第2章围绕大语言模型、检索增强生成、Agent运行时、工具调用安全以及DAC-3D桥接等相关技术开展说明。第3章从业务流程、用户角色、功能需求以及非功能需求等方面对问题进行界定。第4章提出系统总体设计以及核心数据流。第5章对关键模块的实现过程进行说明。第6章按照验证目标、测试环境、评价指标、运行结果、失败案例以及适用范围，对系统进行分析。第7章总结本文工作，并给出不足之处与后续展望。</w:t>
      </w:r>
    </w:p>
    <w:p w14:paraId="53A48407">
      <w:pPr>
        <w:pStyle w:val="2"/>
        <w:bidi w:val="0"/>
      </w:pPr>
      <w:bookmarkStart w:id="102" w:name="_Toc1818"/>
      <w:bookmarkStart w:id="103" w:name="_Toc26678"/>
      <w:bookmarkStart w:id="104" w:name="_Toc21859"/>
      <w:bookmarkStart w:id="105" w:name="_Toc28765"/>
      <w:bookmarkStart w:id="106" w:name="_Toc11148"/>
      <w:bookmarkStart w:id="107" w:name="_Toc712"/>
      <w:bookmarkStart w:id="108" w:name="_Toc24614"/>
      <w:bookmarkStart w:id="109" w:name="_Toc5849"/>
      <w:r>
        <w:t>第2章 相关技术与理论基础</w:t>
      </w:r>
      <w:bookmarkEnd w:id="102"/>
      <w:bookmarkEnd w:id="103"/>
      <w:bookmarkEnd w:id="104"/>
      <w:bookmarkEnd w:id="105"/>
      <w:bookmarkEnd w:id="106"/>
      <w:bookmarkEnd w:id="107"/>
      <w:bookmarkEnd w:id="108"/>
      <w:bookmarkEnd w:id="109"/>
    </w:p>
    <w:p w14:paraId="10CB9508">
      <w:pPr>
        <w:bidi w:val="0"/>
        <w:spacing w:before="0" w:after="0" w:line="400" w:lineRule="exact"/>
      </w:pPr>
      <w:r>
        <w:rPr>
          <w:rFonts w:ascii="Times New Roman" w:hAnsi="Times New Roman" w:eastAsia="宋体"/>
          <w:b w:val="0"/>
          <w:sz w:val="24"/>
        </w:rPr>
        <w:t>该原型一方面应具备对参数说明与流程咨询进行回答的功能，另一方面还需要对自然语言操作请求开展预处理，同时支持检测结果解释以及运行状态查询。因此，本章的分析重点并不局限于某一单独算法，而是进一步考察上述技术在DAC-3D场景中的协同关系以及作用方式，从而形成具备工程落地条件的系统方案。</w:t>
      </w:r>
    </w:p>
    <w:p w14:paraId="2F885481">
      <w:pPr>
        <w:pStyle w:val="3"/>
        <w:bidi w:val="0"/>
      </w:pPr>
      <w:bookmarkStart w:id="110" w:name="_Toc14459"/>
      <w:bookmarkStart w:id="111" w:name="_Toc26375"/>
      <w:bookmarkStart w:id="112" w:name="_Toc27859"/>
      <w:bookmarkStart w:id="113" w:name="_Toc18905"/>
      <w:bookmarkStart w:id="114" w:name="_Toc31020"/>
      <w:bookmarkStart w:id="115" w:name="_Toc25146"/>
      <w:bookmarkStart w:id="116" w:name="_Toc26088"/>
      <w:bookmarkStart w:id="117" w:name="_Toc31087"/>
      <w:r>
        <w:t>2.1 大语言模型与任务型交互</w:t>
      </w:r>
      <w:bookmarkEnd w:id="110"/>
      <w:bookmarkEnd w:id="111"/>
      <w:bookmarkEnd w:id="112"/>
      <w:bookmarkEnd w:id="113"/>
      <w:bookmarkEnd w:id="114"/>
      <w:bookmarkEnd w:id="115"/>
      <w:bookmarkEnd w:id="116"/>
      <w:bookmarkEnd w:id="117"/>
    </w:p>
    <w:p w14:paraId="7FDC42B0">
      <w:pPr>
        <w:spacing w:before="0" w:after="0" w:line="400" w:lineRule="exact"/>
      </w:pPr>
      <w:r>
        <w:rPr>
          <w:rFonts w:ascii="Times New Roman" w:hAnsi="Times New Roman" w:eastAsia="宋体"/>
          <w:b w:val="0"/>
          <w:sz w:val="24"/>
        </w:rPr>
        <w:t>大语言模型是以大规模语料预训练为基础开展建模的一类自然语言处理模型，可以承担文本理解、语义归纳、上下文组织以及自然语言生成等方面的任务。它的核心技术基础一般包括注意力机制、预训练表示、指令对齐以及上下文学习等内容。对于工业检测软件而言，大语言模型的作用并不是去替代既有检测算法，而是对用户借助自然语言提出的参数问题、操作意图以及结果疑问进行理解，并且把这些表达进一步转换为更加清晰、能够用于系统交互的响应内容。</w:t>
      </w:r>
    </w:p>
    <w:p w14:paraId="35C1AD6F">
      <w:pPr>
        <w:spacing w:before="0" w:after="0" w:line="400" w:lineRule="exact"/>
      </w:pPr>
      <w:r>
        <w:rPr>
          <w:rFonts w:ascii="Times New Roman" w:hAnsi="Times New Roman" w:eastAsia="宋体"/>
          <w:b w:val="0"/>
          <w:sz w:val="24"/>
        </w:rPr>
        <w:t>任务型交互和开放式聊天之间具有比较明确的差异。开放式聊天主要关注回答内容是否流畅以及对话上下文是否连续，而任务型交互则更强调对意图识别、任务状态维护、外部工具或知识调用以及结果约束等环节进行组织，并且需要把这些环节统一纳入同一任务流程当中。在本文所面向的应用场景中，用户输入可能分别指向参数问答、扫描操作、状态查询、结果解释或故障指导等不同任务。如果系统未先对任务类型开展区分，而是把全部输入直接送入同一生成链路去处理，那么就容易出现操作请求被当作普通问答、结果解释脱离检测字段、状态查询无法读取运行信息等问题。</w:t>
      </w:r>
    </w:p>
    <w:p w14:paraId="6A9D90C1">
      <w:pPr>
        <w:spacing w:before="0" w:after="0" w:line="400" w:lineRule="exact"/>
      </w:pPr>
      <w:r>
        <w:rPr>
          <w:rFonts w:ascii="Times New Roman" w:hAnsi="Times New Roman" w:eastAsia="宋体"/>
          <w:b w:val="0"/>
          <w:sz w:val="24"/>
        </w:rPr>
        <w:t>因此，本文将大语言模型界定为Agent运行时当中提供语义理解、任务分派以及文本组织能力的能力来源，而并非直接控制DAC-3D主系统执行过程的核心组件。系统首先会对用户请求类型进行判断，然后结合知识库、技能说明、运行状态或结果字段来生成相应回复。对于参数问答，模型主要依据检索资料组织解释内容；对于操作请求，模型仅参与命令预览的形成，后续执行还必须经过Tool Gateway校验以及用户确认；对于结果解释，模型只围绕结构化结果以及阈值规则生成说明。相关内容归纳见表2-1。</w:t>
      </w:r>
    </w:p>
    <w:p w14:paraId="1C787657">
      <w:pPr>
        <w:pStyle w:val="23"/>
        <w:keepNext/>
        <w:keepLines/>
        <w:spacing w:before="0" w:after="0" w:line="400" w:lineRule="exact"/>
        <w:jc w:val="center"/>
      </w:pPr>
      <w:r>
        <w:rPr>
          <w:rFonts w:ascii="Times New Roman" w:hAnsi="Times New Roman" w:eastAsia="宋体"/>
          <w:b w:val="0"/>
          <w:sz w:val="21"/>
        </w:rPr>
        <w:t>表2-1 大语言模型在任务型交互过程当中的功能作用以及约束条件</w:t>
      </w:r>
    </w:p>
    <w:tbl>
      <w:tblPr>
        <w:tblStyle w:val="13"/>
        <w:tblW w:w="5000"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1"/>
        <w:gridCol w:w="4239"/>
        <w:gridCol w:w="4625"/>
      </w:tblGrid>
      <w:tr w14:paraId="6A4D453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PrEx>
        <w:trPr>
          <w:tblHeader/>
          <w:jc w:val="center"/>
        </w:trPr>
        <w:tc>
          <w:tcPr>
            <w:tcW w:w="352" w:type="pct"/>
            <w:tcBorders>
              <w:bottom w:val="single" w:color="000000" w:sz="8" w:space="0"/>
            </w:tcBorders>
            <w:noWrap w:val="0"/>
            <w:tcMar>
              <w:top w:w="90" w:type="dxa"/>
              <w:left w:w="90" w:type="dxa"/>
              <w:bottom w:w="90" w:type="dxa"/>
              <w:right w:w="90" w:type="dxa"/>
            </w:tcMar>
            <w:vAlign w:val="center"/>
          </w:tcPr>
          <w:p w14:paraId="175D4EF7">
            <w:pPr>
              <w:pStyle w:val="11"/>
              <w:spacing w:before="0" w:after="0" w:line="340" w:lineRule="exact"/>
              <w:jc w:val="center"/>
              <w:rPr>
                <w:highlight w:val="none"/>
              </w:rPr>
            </w:pPr>
            <w:r>
              <w:rPr>
                <w:rFonts w:ascii="Times New Roman" w:hAnsi="Times New Roman" w:eastAsia="宋体"/>
                <w:b w:val="0"/>
                <w:sz w:val="21"/>
                <w:highlight w:val="none"/>
              </w:rPr>
              <w:t>能力</w:t>
            </w:r>
          </w:p>
        </w:tc>
        <w:tc>
          <w:tcPr>
            <w:tcW w:w="2222" w:type="pct"/>
            <w:tcBorders>
              <w:bottom w:val="single" w:color="000000" w:sz="8" w:space="0"/>
            </w:tcBorders>
            <w:noWrap w:val="0"/>
            <w:tcMar>
              <w:top w:w="90" w:type="dxa"/>
              <w:left w:w="90" w:type="dxa"/>
              <w:bottom w:w="90" w:type="dxa"/>
              <w:right w:w="90" w:type="dxa"/>
            </w:tcMar>
            <w:vAlign w:val="center"/>
          </w:tcPr>
          <w:p w14:paraId="60B3ACD7">
            <w:pPr>
              <w:pStyle w:val="11"/>
              <w:spacing w:before="0" w:after="0" w:line="340" w:lineRule="exact"/>
              <w:jc w:val="center"/>
              <w:rPr>
                <w:highlight w:val="none"/>
              </w:rPr>
            </w:pPr>
            <w:r>
              <w:rPr>
                <w:rFonts w:ascii="Times New Roman" w:hAnsi="Times New Roman" w:eastAsia="宋体"/>
                <w:b w:val="0"/>
                <w:sz w:val="21"/>
                <w:highlight w:val="none"/>
              </w:rPr>
              <w:t>在本文中的作用</w:t>
            </w:r>
          </w:p>
        </w:tc>
        <w:tc>
          <w:tcPr>
            <w:tcW w:w="2424" w:type="pct"/>
            <w:tcBorders>
              <w:bottom w:val="single" w:color="000000" w:sz="8" w:space="0"/>
            </w:tcBorders>
            <w:noWrap w:val="0"/>
            <w:tcMar>
              <w:top w:w="90" w:type="dxa"/>
              <w:left w:w="90" w:type="dxa"/>
              <w:bottom w:w="90" w:type="dxa"/>
              <w:right w:w="90" w:type="dxa"/>
            </w:tcMar>
            <w:vAlign w:val="center"/>
          </w:tcPr>
          <w:p w14:paraId="08CB1BDF">
            <w:pPr>
              <w:pStyle w:val="11"/>
              <w:spacing w:before="0" w:after="0" w:line="340" w:lineRule="exact"/>
              <w:jc w:val="center"/>
              <w:rPr>
                <w:highlight w:val="none"/>
              </w:rPr>
            </w:pPr>
            <w:r>
              <w:rPr>
                <w:rFonts w:ascii="Times New Roman" w:hAnsi="Times New Roman" w:eastAsia="宋体"/>
                <w:b w:val="0"/>
                <w:sz w:val="21"/>
                <w:highlight w:val="none"/>
              </w:rPr>
              <w:t>约束方式</w:t>
            </w:r>
          </w:p>
        </w:tc>
      </w:tr>
      <w:tr w14:paraId="32D52C0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52" w:type="pct"/>
            <w:noWrap w:val="0"/>
            <w:tcMar>
              <w:top w:w="90" w:type="dxa"/>
              <w:left w:w="90" w:type="dxa"/>
              <w:bottom w:w="90" w:type="dxa"/>
              <w:right w:w="90" w:type="dxa"/>
            </w:tcMar>
            <w:vAlign w:val="center"/>
          </w:tcPr>
          <w:p w14:paraId="2E442A49">
            <w:pPr>
              <w:pStyle w:val="11"/>
              <w:spacing w:before="0" w:after="0" w:line="340" w:lineRule="exact"/>
              <w:jc w:val="center"/>
              <w:rPr>
                <w:highlight w:val="none"/>
              </w:rPr>
            </w:pPr>
            <w:r>
              <w:rPr>
                <w:rFonts w:ascii="Times New Roman" w:hAnsi="Times New Roman" w:eastAsia="宋体"/>
                <w:b w:val="0"/>
                <w:sz w:val="21"/>
                <w:highlight w:val="none"/>
              </w:rPr>
              <w:t>语义理解</w:t>
            </w:r>
          </w:p>
        </w:tc>
        <w:tc>
          <w:tcPr>
            <w:tcW w:w="2222" w:type="pct"/>
            <w:noWrap w:val="0"/>
            <w:tcMar>
              <w:top w:w="90" w:type="dxa"/>
              <w:left w:w="90" w:type="dxa"/>
              <w:bottom w:w="90" w:type="dxa"/>
              <w:right w:w="90" w:type="dxa"/>
            </w:tcMar>
            <w:vAlign w:val="center"/>
          </w:tcPr>
          <w:p w14:paraId="607A371D">
            <w:pPr>
              <w:pStyle w:val="11"/>
              <w:spacing w:before="0" w:after="0" w:line="340" w:lineRule="exact"/>
              <w:jc w:val="left"/>
              <w:rPr>
                <w:highlight w:val="none"/>
              </w:rPr>
            </w:pPr>
            <w:r>
              <w:rPr>
                <w:rFonts w:ascii="Times New Roman" w:hAnsi="Times New Roman" w:eastAsia="宋体"/>
                <w:b w:val="0"/>
                <w:sz w:val="21"/>
                <w:highlight w:val="none"/>
              </w:rPr>
              <w:t>对用户问题当中所包含的参数、流程、状态、结果、记忆以及控制意图开展统一的识别与分类工作</w:t>
            </w:r>
          </w:p>
        </w:tc>
        <w:tc>
          <w:tcPr>
            <w:tcW w:w="2424" w:type="pct"/>
            <w:noWrap w:val="0"/>
            <w:tcMar>
              <w:top w:w="90" w:type="dxa"/>
              <w:left w:w="90" w:type="dxa"/>
              <w:bottom w:w="90" w:type="dxa"/>
              <w:right w:w="90" w:type="dxa"/>
            </w:tcMar>
            <w:vAlign w:val="center"/>
          </w:tcPr>
          <w:p w14:paraId="1B4818D4">
            <w:pPr>
              <w:pStyle w:val="11"/>
              <w:spacing w:before="0" w:after="0" w:line="340" w:lineRule="exact"/>
              <w:jc w:val="left"/>
              <w:rPr>
                <w:highlight w:val="none"/>
              </w:rPr>
            </w:pPr>
            <w:r>
              <w:rPr>
                <w:rFonts w:ascii="Times New Roman" w:hAnsi="Times New Roman" w:eastAsia="宋体"/>
                <w:b w:val="0"/>
                <w:sz w:val="21"/>
                <w:highlight w:val="none"/>
              </w:rPr>
              <w:t>首先，会由统一Agent入口对任务开展分派工作，随后再进入相应的受控处理链路当中。</w:t>
            </w:r>
          </w:p>
        </w:tc>
      </w:tr>
      <w:tr w14:paraId="54B4078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52" w:type="pct"/>
            <w:noWrap w:val="0"/>
            <w:tcMar>
              <w:top w:w="90" w:type="dxa"/>
              <w:left w:w="90" w:type="dxa"/>
              <w:bottom w:w="90" w:type="dxa"/>
              <w:right w:w="90" w:type="dxa"/>
            </w:tcMar>
            <w:vAlign w:val="center"/>
          </w:tcPr>
          <w:p w14:paraId="29EFABEE">
            <w:pPr>
              <w:pStyle w:val="11"/>
              <w:spacing w:before="0" w:after="0" w:line="340" w:lineRule="exact"/>
              <w:jc w:val="center"/>
              <w:rPr>
                <w:highlight w:val="none"/>
              </w:rPr>
            </w:pPr>
            <w:r>
              <w:rPr>
                <w:rFonts w:ascii="Times New Roman" w:hAnsi="Times New Roman" w:eastAsia="宋体"/>
                <w:b w:val="0"/>
                <w:sz w:val="21"/>
                <w:highlight w:val="none"/>
              </w:rPr>
              <w:t>文本生成</w:t>
            </w:r>
          </w:p>
        </w:tc>
        <w:tc>
          <w:tcPr>
            <w:tcW w:w="2222" w:type="pct"/>
            <w:noWrap w:val="0"/>
            <w:tcMar>
              <w:top w:w="90" w:type="dxa"/>
              <w:left w:w="90" w:type="dxa"/>
              <w:bottom w:w="90" w:type="dxa"/>
              <w:right w:w="90" w:type="dxa"/>
            </w:tcMar>
            <w:vAlign w:val="center"/>
          </w:tcPr>
          <w:p w14:paraId="3B6C4FBB">
            <w:pPr>
              <w:pStyle w:val="11"/>
              <w:spacing w:before="0" w:after="0" w:line="340" w:lineRule="exact"/>
              <w:jc w:val="left"/>
              <w:rPr>
                <w:highlight w:val="none"/>
              </w:rPr>
            </w:pPr>
            <w:r>
              <w:rPr>
                <w:rFonts w:ascii="Times New Roman" w:hAnsi="Times New Roman" w:eastAsia="宋体"/>
                <w:b w:val="0"/>
                <w:sz w:val="21"/>
                <w:highlight w:val="none"/>
              </w:rPr>
              <w:t>把检索资料、结构化字段、技能说明以及工具返回结果，统一整理成自然语言回答</w:t>
            </w:r>
          </w:p>
        </w:tc>
        <w:tc>
          <w:tcPr>
            <w:tcW w:w="2424" w:type="pct"/>
            <w:noWrap w:val="0"/>
            <w:tcMar>
              <w:top w:w="90" w:type="dxa"/>
              <w:left w:w="90" w:type="dxa"/>
              <w:bottom w:w="90" w:type="dxa"/>
              <w:right w:w="90" w:type="dxa"/>
            </w:tcMar>
            <w:vAlign w:val="center"/>
          </w:tcPr>
          <w:p w14:paraId="27FCB3C2">
            <w:pPr>
              <w:pStyle w:val="11"/>
              <w:spacing w:before="0" w:after="0" w:line="340" w:lineRule="exact"/>
              <w:jc w:val="left"/>
              <w:rPr>
                <w:highlight w:val="none"/>
              </w:rPr>
            </w:pPr>
            <w:r>
              <w:rPr>
                <w:rFonts w:ascii="Times New Roman" w:hAnsi="Times New Roman" w:eastAsia="宋体"/>
                <w:b w:val="0"/>
                <w:sz w:val="21"/>
                <w:highlight w:val="none"/>
              </w:rPr>
              <w:t>回答内容应当把资料来源、相关字段以及阈值依据结合起来，对结论形成的过程进行说明。</w:t>
            </w:r>
          </w:p>
        </w:tc>
      </w:tr>
    </w:tbl>
    <w:p w14:paraId="76F336C5">
      <w:pPr>
        <w:jc w:val="center"/>
        <w:rPr>
          <w:rFonts w:hint="eastAsia" w:eastAsia="宋体"/>
          <w:lang w:val="en-US" w:eastAsia="zh-CN"/>
        </w:rPr>
      </w:pPr>
      <w:r>
        <w:rPr>
          <w:rFonts w:hint="eastAsia" w:ascii="Times New Roman" w:hAnsi="Times New Roman" w:eastAsia="宋体"/>
          <w:b w:val="0"/>
          <w:sz w:val="21"/>
          <w:lang w:val="en-US" w:eastAsia="zh-CN"/>
        </w:rPr>
        <w:t>续表</w:t>
      </w:r>
      <w:r>
        <w:rPr>
          <w:rFonts w:ascii="Times New Roman" w:hAnsi="Times New Roman" w:eastAsia="宋体"/>
          <w:b w:val="0"/>
          <w:sz w:val="21"/>
        </w:rPr>
        <w:t>2-1 大语言模型在任务型交互过程当中的功能作用以及约束条件</w:t>
      </w:r>
    </w:p>
    <w:tbl>
      <w:tblPr>
        <w:tblStyle w:val="13"/>
        <w:tblW w:w="5000"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0"/>
        <w:gridCol w:w="4239"/>
        <w:gridCol w:w="4626"/>
      </w:tblGrid>
      <w:tr w14:paraId="4BAB1A02">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PrEx>
        <w:trPr>
          <w:tblHeader/>
          <w:jc w:val="center"/>
        </w:trPr>
        <w:tc>
          <w:tcPr>
            <w:tcW w:w="351" w:type="pct"/>
            <w:tcBorders>
              <w:bottom w:val="single" w:color="000000" w:sz="8" w:space="0"/>
            </w:tcBorders>
            <w:noWrap w:val="0"/>
            <w:tcMar>
              <w:top w:w="90" w:type="dxa"/>
              <w:left w:w="90" w:type="dxa"/>
              <w:bottom w:w="90" w:type="dxa"/>
              <w:right w:w="90" w:type="dxa"/>
            </w:tcMar>
            <w:vAlign w:val="center"/>
          </w:tcPr>
          <w:p w14:paraId="3C159B85">
            <w:pPr>
              <w:pStyle w:val="11"/>
              <w:spacing w:before="0" w:after="0" w:line="340" w:lineRule="exact"/>
              <w:jc w:val="center"/>
              <w:rPr>
                <w:highlight w:val="none"/>
              </w:rPr>
            </w:pPr>
            <w:r>
              <w:rPr>
                <w:rFonts w:ascii="Times New Roman" w:hAnsi="Times New Roman" w:eastAsia="宋体"/>
                <w:b w:val="0"/>
                <w:sz w:val="21"/>
                <w:highlight w:val="none"/>
              </w:rPr>
              <w:t>能力</w:t>
            </w:r>
          </w:p>
        </w:tc>
        <w:tc>
          <w:tcPr>
            <w:tcW w:w="2222" w:type="pct"/>
            <w:tcBorders>
              <w:bottom w:val="single" w:color="000000" w:sz="8" w:space="0"/>
            </w:tcBorders>
            <w:noWrap w:val="0"/>
            <w:tcMar>
              <w:top w:w="90" w:type="dxa"/>
              <w:left w:w="90" w:type="dxa"/>
              <w:bottom w:w="90" w:type="dxa"/>
              <w:right w:w="90" w:type="dxa"/>
            </w:tcMar>
            <w:vAlign w:val="center"/>
          </w:tcPr>
          <w:p w14:paraId="1F6EC37E">
            <w:pPr>
              <w:pStyle w:val="11"/>
              <w:spacing w:before="0" w:after="0" w:line="340" w:lineRule="exact"/>
              <w:jc w:val="center"/>
              <w:rPr>
                <w:highlight w:val="none"/>
              </w:rPr>
            </w:pPr>
            <w:r>
              <w:rPr>
                <w:rFonts w:ascii="Times New Roman" w:hAnsi="Times New Roman" w:eastAsia="宋体"/>
                <w:b w:val="0"/>
                <w:sz w:val="21"/>
                <w:highlight w:val="none"/>
              </w:rPr>
              <w:t>在本文中的作用</w:t>
            </w:r>
          </w:p>
        </w:tc>
        <w:tc>
          <w:tcPr>
            <w:tcW w:w="2425" w:type="pct"/>
            <w:tcBorders>
              <w:bottom w:val="single" w:color="000000" w:sz="8" w:space="0"/>
            </w:tcBorders>
            <w:noWrap w:val="0"/>
            <w:tcMar>
              <w:top w:w="90" w:type="dxa"/>
              <w:left w:w="90" w:type="dxa"/>
              <w:bottom w:w="90" w:type="dxa"/>
              <w:right w:w="90" w:type="dxa"/>
            </w:tcMar>
            <w:vAlign w:val="center"/>
          </w:tcPr>
          <w:p w14:paraId="646E05F6">
            <w:pPr>
              <w:pStyle w:val="11"/>
              <w:spacing w:before="0" w:after="0" w:line="340" w:lineRule="exact"/>
              <w:jc w:val="center"/>
              <w:rPr>
                <w:highlight w:val="none"/>
              </w:rPr>
            </w:pPr>
            <w:r>
              <w:rPr>
                <w:rFonts w:ascii="Times New Roman" w:hAnsi="Times New Roman" w:eastAsia="宋体"/>
                <w:b w:val="0"/>
                <w:sz w:val="21"/>
                <w:highlight w:val="none"/>
              </w:rPr>
              <w:t>约束方式</w:t>
            </w:r>
          </w:p>
        </w:tc>
      </w:tr>
      <w:tr w14:paraId="7E73836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51" w:type="pct"/>
            <w:noWrap w:val="0"/>
            <w:tcMar>
              <w:top w:w="90" w:type="dxa"/>
              <w:left w:w="90" w:type="dxa"/>
              <w:bottom w:w="90" w:type="dxa"/>
              <w:right w:w="90" w:type="dxa"/>
            </w:tcMar>
            <w:vAlign w:val="center"/>
          </w:tcPr>
          <w:p w14:paraId="52315982">
            <w:pPr>
              <w:pStyle w:val="11"/>
              <w:spacing w:before="0" w:after="0" w:line="340" w:lineRule="exact"/>
              <w:jc w:val="center"/>
              <w:rPr>
                <w:highlight w:val="none"/>
              </w:rPr>
            </w:pPr>
            <w:r>
              <w:rPr>
                <w:rFonts w:ascii="Times New Roman" w:hAnsi="Times New Roman" w:eastAsia="宋体"/>
                <w:b w:val="0"/>
                <w:sz w:val="21"/>
                <w:highlight w:val="none"/>
              </w:rPr>
              <w:t>工具调用</w:t>
            </w:r>
          </w:p>
        </w:tc>
        <w:tc>
          <w:tcPr>
            <w:tcW w:w="2222" w:type="pct"/>
            <w:noWrap w:val="0"/>
            <w:tcMar>
              <w:top w:w="90" w:type="dxa"/>
              <w:left w:w="90" w:type="dxa"/>
              <w:bottom w:w="90" w:type="dxa"/>
              <w:right w:w="90" w:type="dxa"/>
            </w:tcMar>
            <w:vAlign w:val="center"/>
          </w:tcPr>
          <w:p w14:paraId="76ED77F7">
            <w:pPr>
              <w:pStyle w:val="11"/>
              <w:spacing w:before="0" w:after="0" w:line="340" w:lineRule="exact"/>
              <w:jc w:val="left"/>
              <w:rPr>
                <w:highlight w:val="none"/>
              </w:rPr>
            </w:pPr>
            <w:r>
              <w:rPr>
                <w:rFonts w:ascii="Times New Roman" w:hAnsi="Times New Roman" w:eastAsia="宋体"/>
                <w:b w:val="0"/>
                <w:sz w:val="21"/>
                <w:highlight w:val="none"/>
              </w:rPr>
              <w:t>对DAC-3D状态开展读取工作，生成命令预览内容，对命令进行校验，提交已经确认的命令，同时读取Trace记录</w:t>
            </w:r>
          </w:p>
        </w:tc>
        <w:tc>
          <w:tcPr>
            <w:tcW w:w="2425" w:type="pct"/>
            <w:noWrap w:val="0"/>
            <w:tcMar>
              <w:top w:w="90" w:type="dxa"/>
              <w:left w:w="90" w:type="dxa"/>
              <w:bottom w:w="90" w:type="dxa"/>
              <w:right w:w="90" w:type="dxa"/>
            </w:tcMar>
            <w:vAlign w:val="center"/>
          </w:tcPr>
          <w:p w14:paraId="3B3511EC">
            <w:pPr>
              <w:pStyle w:val="11"/>
              <w:spacing w:before="0" w:after="0" w:line="340" w:lineRule="exact"/>
              <w:jc w:val="left"/>
              <w:rPr>
                <w:highlight w:val="none"/>
              </w:rPr>
            </w:pPr>
            <w:r>
              <w:rPr>
                <w:rFonts w:ascii="Times New Roman" w:hAnsi="Times New Roman" w:eastAsia="宋体"/>
                <w:b w:val="0"/>
                <w:sz w:val="21"/>
                <w:highlight w:val="none"/>
              </w:rPr>
              <w:t>必须通过Tool Gateway、PolicyEngine、SafetyGuard和schema校验。</w:t>
            </w:r>
          </w:p>
        </w:tc>
      </w:tr>
      <w:tr w14:paraId="168FF0F8">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51" w:type="pct"/>
            <w:noWrap w:val="0"/>
            <w:tcMar>
              <w:top w:w="90" w:type="dxa"/>
              <w:left w:w="90" w:type="dxa"/>
              <w:bottom w:w="90" w:type="dxa"/>
              <w:right w:w="90" w:type="dxa"/>
            </w:tcMar>
            <w:vAlign w:val="center"/>
          </w:tcPr>
          <w:p w14:paraId="3939788C">
            <w:pPr>
              <w:pStyle w:val="11"/>
              <w:spacing w:before="0" w:after="0" w:line="340" w:lineRule="exact"/>
              <w:jc w:val="center"/>
              <w:rPr>
                <w:highlight w:val="none"/>
              </w:rPr>
            </w:pPr>
            <w:r>
              <w:rPr>
                <w:rFonts w:ascii="Times New Roman" w:hAnsi="Times New Roman" w:eastAsia="宋体"/>
                <w:b w:val="0"/>
                <w:sz w:val="21"/>
                <w:highlight w:val="none"/>
              </w:rPr>
              <w:t>上下文组织</w:t>
            </w:r>
          </w:p>
        </w:tc>
        <w:tc>
          <w:tcPr>
            <w:tcW w:w="2222" w:type="pct"/>
            <w:noWrap w:val="0"/>
            <w:tcMar>
              <w:top w:w="90" w:type="dxa"/>
              <w:left w:w="90" w:type="dxa"/>
              <w:bottom w:w="90" w:type="dxa"/>
              <w:right w:w="90" w:type="dxa"/>
            </w:tcMar>
            <w:vAlign w:val="center"/>
          </w:tcPr>
          <w:p w14:paraId="2A4F1DD5">
            <w:pPr>
              <w:pStyle w:val="11"/>
              <w:spacing w:before="0" w:after="0" w:line="340" w:lineRule="exact"/>
              <w:jc w:val="left"/>
              <w:rPr>
                <w:highlight w:val="none"/>
              </w:rPr>
            </w:pPr>
            <w:r>
              <w:rPr>
                <w:rFonts w:ascii="Times New Roman" w:hAnsi="Times New Roman" w:eastAsia="宋体"/>
                <w:b w:val="0"/>
                <w:sz w:val="21"/>
                <w:highlight w:val="none"/>
              </w:rPr>
              <w:t>从运行状态、记忆、技能以及检索资料当中，进一步筛选本轮交互实际所需的内容</w:t>
            </w:r>
          </w:p>
        </w:tc>
        <w:tc>
          <w:tcPr>
            <w:tcW w:w="2425" w:type="pct"/>
            <w:noWrap w:val="0"/>
            <w:tcMar>
              <w:top w:w="90" w:type="dxa"/>
              <w:left w:w="90" w:type="dxa"/>
              <w:bottom w:w="90" w:type="dxa"/>
              <w:right w:w="90" w:type="dxa"/>
            </w:tcMar>
            <w:vAlign w:val="center"/>
          </w:tcPr>
          <w:p w14:paraId="5C20754D">
            <w:pPr>
              <w:pStyle w:val="11"/>
              <w:spacing w:before="0" w:after="0" w:line="340" w:lineRule="exact"/>
              <w:jc w:val="left"/>
              <w:rPr>
                <w:highlight w:val="none"/>
              </w:rPr>
            </w:pPr>
            <w:r>
              <w:rPr>
                <w:rFonts w:ascii="Times New Roman" w:hAnsi="Times New Roman" w:eastAsia="宋体"/>
                <w:b w:val="0"/>
                <w:sz w:val="21"/>
                <w:highlight w:val="none"/>
              </w:rPr>
              <w:t>Context Builder主要负责对上下文开展压缩、分级以及隔离处理，未经审核的内容不得被授予执行权限。</w:t>
            </w:r>
          </w:p>
        </w:tc>
      </w:tr>
      <w:tr w14:paraId="4740B7A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351" w:type="pct"/>
            <w:noWrap w:val="0"/>
            <w:tcMar>
              <w:top w:w="90" w:type="dxa"/>
              <w:left w:w="90" w:type="dxa"/>
              <w:bottom w:w="90" w:type="dxa"/>
              <w:right w:w="90" w:type="dxa"/>
            </w:tcMar>
            <w:vAlign w:val="center"/>
          </w:tcPr>
          <w:p w14:paraId="7F1CEBF9">
            <w:pPr>
              <w:pStyle w:val="11"/>
              <w:spacing w:before="0" w:after="0" w:line="340" w:lineRule="exact"/>
              <w:jc w:val="center"/>
              <w:rPr>
                <w:highlight w:val="none"/>
              </w:rPr>
            </w:pPr>
            <w:r>
              <w:rPr>
                <w:rFonts w:ascii="Times New Roman" w:hAnsi="Times New Roman" w:eastAsia="宋体"/>
                <w:b w:val="0"/>
                <w:sz w:val="21"/>
                <w:highlight w:val="none"/>
              </w:rPr>
              <w:t>安全审查</w:t>
            </w:r>
          </w:p>
        </w:tc>
        <w:tc>
          <w:tcPr>
            <w:tcW w:w="2222" w:type="pct"/>
            <w:noWrap w:val="0"/>
            <w:tcMar>
              <w:top w:w="90" w:type="dxa"/>
              <w:left w:w="90" w:type="dxa"/>
              <w:bottom w:w="90" w:type="dxa"/>
              <w:right w:w="90" w:type="dxa"/>
            </w:tcMar>
            <w:vAlign w:val="center"/>
          </w:tcPr>
          <w:p w14:paraId="6C9B086C">
            <w:pPr>
              <w:pStyle w:val="11"/>
              <w:spacing w:before="0" w:after="0" w:line="340" w:lineRule="exact"/>
              <w:jc w:val="left"/>
              <w:rPr>
                <w:highlight w:val="none"/>
              </w:rPr>
            </w:pPr>
            <w:r>
              <w:rPr>
                <w:rFonts w:ascii="Times New Roman" w:hAnsi="Times New Roman" w:eastAsia="宋体"/>
                <w:b w:val="0"/>
                <w:sz w:val="21"/>
                <w:highlight w:val="none"/>
              </w:rPr>
              <w:t>对高风险命令、路径越权、确认绕过以及Prompt Injection等风险开展统一识别工作</w:t>
            </w:r>
          </w:p>
        </w:tc>
        <w:tc>
          <w:tcPr>
            <w:tcW w:w="2425" w:type="pct"/>
            <w:noWrap w:val="0"/>
            <w:tcMar>
              <w:top w:w="90" w:type="dxa"/>
              <w:left w:w="90" w:type="dxa"/>
              <w:bottom w:w="90" w:type="dxa"/>
              <w:right w:w="90" w:type="dxa"/>
            </w:tcMar>
            <w:vAlign w:val="center"/>
          </w:tcPr>
          <w:p w14:paraId="4A452027">
            <w:pPr>
              <w:pStyle w:val="11"/>
              <w:spacing w:before="0" w:after="0" w:line="340" w:lineRule="exact"/>
              <w:jc w:val="left"/>
              <w:rPr>
                <w:highlight w:val="none"/>
              </w:rPr>
            </w:pPr>
            <w:r>
              <w:rPr>
                <w:rFonts w:ascii="Times New Roman" w:hAnsi="Times New Roman" w:eastAsia="宋体"/>
                <w:b w:val="0"/>
                <w:sz w:val="21"/>
                <w:highlight w:val="none"/>
              </w:rPr>
              <w:t>针对高风险命令，系统应当要求用户进行显式确认；针对未知工具以及违规请求，则需要在默认情况下予以拒绝。</w:t>
            </w:r>
          </w:p>
        </w:tc>
      </w:tr>
    </w:tbl>
    <w:p w14:paraId="668E41DF">
      <w:pPr>
        <w:pStyle w:val="3"/>
        <w:bidi w:val="0"/>
      </w:pPr>
      <w:bookmarkStart w:id="118" w:name="_Toc9689"/>
      <w:bookmarkStart w:id="119" w:name="_Toc32384"/>
      <w:bookmarkStart w:id="120" w:name="_Toc20401"/>
      <w:bookmarkStart w:id="121" w:name="_Toc30070"/>
      <w:bookmarkStart w:id="122" w:name="_Toc6664"/>
      <w:bookmarkStart w:id="123" w:name="_Toc28000"/>
      <w:bookmarkStart w:id="124" w:name="_Toc17609"/>
      <w:bookmarkStart w:id="125" w:name="_Toc22395"/>
      <w:r>
        <w:t>2.2 检索增强生成与混合检索</w:t>
      </w:r>
      <w:bookmarkEnd w:id="118"/>
      <w:bookmarkEnd w:id="119"/>
      <w:bookmarkEnd w:id="120"/>
      <w:bookmarkEnd w:id="121"/>
      <w:bookmarkEnd w:id="122"/>
      <w:bookmarkEnd w:id="123"/>
      <w:bookmarkEnd w:id="124"/>
      <w:bookmarkEnd w:id="125"/>
    </w:p>
    <w:p w14:paraId="794569EC">
      <w:pPr>
        <w:bidi w:val="0"/>
        <w:spacing w:before="0" w:after="0" w:line="400" w:lineRule="exact"/>
        <w:rPr>
          <w:rFonts w:hint="eastAsia"/>
        </w:rPr>
      </w:pPr>
      <w:r>
        <w:rPr>
          <w:rFonts w:ascii="Times New Roman" w:hAnsi="Times New Roman" w:eastAsia="宋体"/>
          <w:b w:val="0"/>
          <w:sz w:val="24"/>
        </w:rPr>
        <w:t>本文之所以在系统当中引入大语言模型，主要缘由在于它在自然语言理解、上下文组织以及文本生成等方面具有较强的支撑能力。对于DAC-3D这类专业检测软件来说，用户在实际提问时往往不会严格选用参数名称或标准术语，而是会借助相对口语化的说法来描述参数含义、故障现象以及检测结果。要是完全依靠固定表单或关键词匹配，系统就较难覆盖这类表达不够规范的输入；而在检索增强以及结构化约束共同配合的情况下，大语言模型可以把用户表达转换为更为清晰的问答内容、操作指导或任务处理结果。</w:t>
      </w:r>
    </w:p>
    <w:p w14:paraId="308435A9">
      <w:pPr>
        <w:bidi w:val="0"/>
        <w:spacing w:before="0" w:after="0" w:line="400" w:lineRule="exact"/>
        <w:rPr>
          <w:rFonts w:hint="eastAsia"/>
        </w:rPr>
      </w:pPr>
      <w:r>
        <w:rPr>
          <w:rFonts w:ascii="Times New Roman" w:hAnsi="Times New Roman" w:eastAsia="宋体"/>
          <w:b w:val="0"/>
          <w:sz w:val="24"/>
        </w:rPr>
        <w:t>不过，本文并没有把大语言模型当作一个可以独立解决全部问题的模块来使用。从DAC-3D这类专业应用场景来看，如果缺少必要的知识约束，模型虽然能够生成形式上较为完整的回答，但也容易出现事实准确性不足、内容范围扩展过多以及回答依据不够清楚等问题。参数说明、操作指导以及结果判断等任务本身具有较强的专业属性，系统输出一旦脱离用户手册、规则体系以及结构化结果，就可能影响用户对相关信息的理解以及后续判断。鉴于这一考虑，本文并未让模型进行自由式回答，而是把检索增强生成方式一并引入系统响应过程当中。</w:t>
      </w:r>
    </w:p>
    <w:p w14:paraId="119ABBB5">
      <w:pPr>
        <w:bidi w:val="0"/>
        <w:spacing w:before="0" w:after="0" w:line="400" w:lineRule="exact"/>
        <w:rPr>
          <w:rFonts w:hint="eastAsia"/>
        </w:rPr>
      </w:pPr>
      <w:r>
        <w:t>检索增强生成的基本思路，是先把领域资料整理成能够被系统检索的知识库；在用户发起请求之后，系统会对与问题有关的文本片段进行检索，并且把检索结果、用户问题以及任务提示一并送入生成模型</w:t>
      </w:r>
      <w:r>
        <w:rPr>
          <w:vertAlign w:val="superscript"/>
        </w:rPr>
        <w:fldChar w:fldCharType="begin"/>
      </w:r>
      <w:r>
        <w:rPr>
          <w:vertAlign w:val="superscript"/>
        </w:rPr>
        <w:instrText xml:space="preserve"> REF _Ref27185 \r \h </w:instrText>
      </w:r>
      <w:r>
        <w:rPr>
          <w:vertAlign w:val="superscript"/>
        </w:rPr>
        <w:fldChar w:fldCharType="separate"/>
      </w:r>
      <w:r>
        <w:rPr>
          <w:vertAlign w:val="superscript"/>
        </w:rPr>
        <w:t>[3]</w:t>
      </w:r>
      <w:r>
        <w:rPr>
          <w:vertAlign w:val="superscript"/>
        </w:rPr>
        <w:fldChar w:fldCharType="end"/>
      </w:r>
      <w:r>
        <w:rPr>
          <w:rFonts w:hint="default"/>
          <w:vertAlign w:val="superscript"/>
          <w:lang w:val="en-US"/>
        </w:rPr>
        <w:fldChar w:fldCharType="begin"/>
      </w:r>
      <w:r>
        <w:rPr>
          <w:rFonts w:hint="default"/>
          <w:vertAlign w:val="superscript"/>
          <w:lang w:val="en-US"/>
        </w:rPr>
        <w:instrText xml:space="preserve"> REF BIB_021 \r \h </w:instrText>
      </w:r>
      <w:r>
        <w:rPr>
          <w:rFonts w:hint="default"/>
          <w:vertAlign w:val="superscript"/>
          <w:lang w:val="en-US"/>
        </w:rPr>
        <w:fldChar w:fldCharType="separate"/>
      </w:r>
      <w:r>
        <w:rPr>
          <w:rFonts w:hint="default"/>
          <w:vertAlign w:val="superscript"/>
          <w:lang w:val="en-US"/>
        </w:rPr>
        <w:t>[21]</w:t>
      </w:r>
      <w:r>
        <w:rPr>
          <w:rFonts w:hint="default"/>
          <w:vertAlign w:val="superscript"/>
          <w:lang w:val="en-US"/>
        </w:rPr>
        <w:fldChar w:fldCharType="end"/>
      </w:r>
      <w:r>
        <w:t>。本文构建的知识库资料主要包括DAC-3D操作手册、参数说明、常见问题以及缺陷规则，并且在完成文本清洗、分块、向量化以及索引持久化等工作后，形成可供后续调用的文档集合</w:t>
      </w:r>
      <w:r>
        <w:rPr>
          <w:vertAlign w:val="superscript"/>
        </w:rPr>
        <w:fldChar w:fldCharType="begin"/>
      </w:r>
      <w:r>
        <w:rPr>
          <w:vertAlign w:val="superscript"/>
        </w:rPr>
        <w:instrText xml:space="preserve"> REF BIB_005 \r \h </w:instrText>
      </w:r>
      <w:r>
        <w:rPr>
          <w:vertAlign w:val="superscript"/>
        </w:rPr>
        <w:fldChar w:fldCharType="separate"/>
      </w:r>
      <w:r>
        <w:rPr>
          <w:vertAlign w:val="superscript"/>
        </w:rPr>
        <w:t>[5]</w:t>
      </w:r>
      <w:r>
        <w:rPr>
          <w:vertAlign w:val="superscript"/>
        </w:rPr>
        <w:fldChar w:fldCharType="end"/>
      </w:r>
      <w:r>
        <w:rPr>
          <w:rFonts w:hint="default"/>
          <w:vertAlign w:val="superscript"/>
          <w:lang w:val="en-US"/>
        </w:rPr>
        <w:fldChar w:fldCharType="begin"/>
      </w:r>
      <w:r>
        <w:rPr>
          <w:rFonts w:hint="default"/>
          <w:vertAlign w:val="superscript"/>
          <w:lang w:val="en-US"/>
        </w:rPr>
        <w:instrText xml:space="preserve"> REF BIB_022 \r \h </w:instrText>
      </w:r>
      <w:r>
        <w:rPr>
          <w:rFonts w:hint="default"/>
          <w:vertAlign w:val="superscript"/>
          <w:lang w:val="en-US"/>
        </w:rPr>
        <w:fldChar w:fldCharType="separate"/>
      </w:r>
      <w:r>
        <w:rPr>
          <w:rFonts w:hint="default"/>
          <w:vertAlign w:val="superscript"/>
          <w:lang w:val="en-US"/>
        </w:rPr>
        <w:t>[22]</w:t>
      </w:r>
      <w:r>
        <w:rPr>
          <w:rFonts w:hint="default"/>
          <w:vertAlign w:val="superscript"/>
          <w:lang w:val="en-US"/>
        </w:rPr>
        <w:fldChar w:fldCharType="end"/>
      </w:r>
      <w:r>
        <w:rPr>
          <w:rFonts w:hint="default"/>
          <w:vertAlign w:val="superscript"/>
          <w:lang w:val="en-US"/>
        </w:rPr>
        <w:fldChar w:fldCharType="begin"/>
      </w:r>
      <w:r>
        <w:rPr>
          <w:rFonts w:hint="default"/>
          <w:vertAlign w:val="superscript"/>
          <w:lang w:val="en-US"/>
        </w:rPr>
        <w:instrText xml:space="preserve"> REF _Ref28583 \r \h </w:instrText>
      </w:r>
      <w:r>
        <w:rPr>
          <w:rFonts w:hint="default"/>
          <w:vertAlign w:val="superscript"/>
          <w:lang w:val="en-US"/>
        </w:rPr>
        <w:fldChar w:fldCharType="separate"/>
      </w:r>
      <w:r>
        <w:rPr>
          <w:rFonts w:hint="default"/>
          <w:vertAlign w:val="superscript"/>
          <w:lang w:val="en-US"/>
        </w:rPr>
        <w:t>[23]</w:t>
      </w:r>
      <w:r>
        <w:rPr>
          <w:rFonts w:hint="default"/>
          <w:vertAlign w:val="superscript"/>
          <w:lang w:val="en-US"/>
        </w:rPr>
        <w:fldChar w:fldCharType="end"/>
      </w:r>
      <w:r>
        <w:t>。经过上述处理，模型输出就不再只是依靠参数记忆，而是凭借检索片段以及任务约束，对回答内容进行组织。</w:t>
      </w:r>
    </w:p>
    <w:p w14:paraId="73F7DBF2">
      <w:pPr>
        <w:bidi w:val="0"/>
        <w:spacing w:before="0" w:after="0" w:line="400" w:lineRule="exact"/>
        <w:rPr>
          <w:rFonts w:hint="eastAsia"/>
        </w:rPr>
      </w:pPr>
      <w:r>
        <w:rPr>
          <w:rFonts w:ascii="Times New Roman" w:hAnsi="Times New Roman" w:eastAsia="宋体"/>
          <w:b w:val="0"/>
          <w:sz w:val="24"/>
        </w:rPr>
        <w:t>对于本文所设计的系统来说，这种处理方式具有几个较为直接的作用：回答内容可以更容易地同已有资料保持一致；在开展知识补充工作时，也不需要对模型进行反复训练；前端还可以把来源信息同步展示出来，这样便于用户在后续使用过程当中进行核对。也正是鉴于这一考虑，本文将参数问答、操作指导以及结果解释等任务尽量纳入“检索结果 + 任务提示 + 模型生成”的处理模式当中，使不同类型任务可以在知识约束层面保持基本一致。</w:t>
      </w:r>
    </w:p>
    <w:p w14:paraId="71AE1F39">
      <w:pPr>
        <w:bidi w:val="0"/>
        <w:spacing w:before="0" w:after="0" w:line="400" w:lineRule="exact"/>
      </w:pPr>
      <w:r>
        <w:rPr>
          <w:rFonts w:ascii="Times New Roman" w:hAnsi="Times New Roman" w:eastAsia="宋体"/>
          <w:b w:val="0"/>
          <w:sz w:val="24"/>
        </w:rPr>
        <w:t>系统在模型调用环节同时保留了本地离线回退以及外部API调用两条路径。项目中围绕模型接入工作设置了本地模型回退模式以及兼容式模型服务等适配方式。前者主要用于本地测试、自动化验证以及无网络条件下的原型开发工作，后者则面向后续真实大语言模型服务的接入。借助这种双路径设计，系统既可以在当前条件下保持较为稳定的运行状态，也能够为后续真实模型接入预留必要的扩展空间。本文选用这一技术路线，并不是单纯追求模型能力本身，而是更加关注知识约束、系统可用性以及原型完成度之间的平衡关系。</w:t>
      </w:r>
    </w:p>
    <w:p w14:paraId="1D3D3623">
      <w:pPr>
        <w:pStyle w:val="3"/>
        <w:bidi w:val="0"/>
      </w:pPr>
      <w:bookmarkStart w:id="126" w:name="_Toc31536"/>
      <w:bookmarkStart w:id="127" w:name="_Toc20161"/>
      <w:bookmarkStart w:id="128" w:name="_Toc6759"/>
      <w:bookmarkStart w:id="129" w:name="_Toc23836"/>
      <w:bookmarkStart w:id="130" w:name="_Toc12900"/>
      <w:bookmarkStart w:id="131" w:name="_Toc11114"/>
      <w:bookmarkStart w:id="132" w:name="_Toc24535"/>
      <w:bookmarkStart w:id="133" w:name="_Toc11391"/>
      <w:bookmarkStart w:id="134" w:name="_Toc30766"/>
      <w:r>
        <w:t>2.3 意图识别与结构化命令生成</w:t>
      </w:r>
      <w:bookmarkEnd w:id="126"/>
      <w:bookmarkEnd w:id="127"/>
      <w:bookmarkEnd w:id="128"/>
      <w:bookmarkEnd w:id="129"/>
      <w:bookmarkEnd w:id="130"/>
      <w:bookmarkEnd w:id="131"/>
      <w:bookmarkEnd w:id="132"/>
      <w:bookmarkEnd w:id="133"/>
      <w:bookmarkEnd w:id="134"/>
    </w:p>
    <w:p w14:paraId="27C04307">
      <w:pPr>
        <w:bidi w:val="0"/>
        <w:spacing w:before="0" w:after="0" w:line="400" w:lineRule="exact"/>
        <w:rPr>
          <w:rFonts w:hint="eastAsia"/>
        </w:rPr>
      </w:pPr>
      <w:r>
        <w:rPr>
          <w:rFonts w:ascii="Times New Roman" w:hAnsi="Times New Roman" w:eastAsia="宋体"/>
          <w:b w:val="0"/>
          <w:sz w:val="24"/>
        </w:rPr>
        <w:t>在DAC-3D智能交互助手当中，用户输入不适宜被统一纳入普通问答流程来进行处理。如果系统把不同类型的内容都归入简单的自然语言问答，那么后续执行链路就会变得较难约束，尤其是在操作请求以及结果解释这两类场景中，系统若只返回一段自然语言文本，往往难以充分契合软件实际使用过程中的要求。因此，系统需要首先对用户当前意图进行判断，明确用户究竟是在询问参数、请求执行操作、解释检测结果、获取处理建议，还是查看当前状态；只有在任务类型被明确之后，后续模块才可以进入对应的处理路径，并且开展后续处理工作。</w:t>
      </w:r>
    </w:p>
    <w:p w14:paraId="58171A40">
      <w:pPr>
        <w:bidi w:val="0"/>
        <w:spacing w:before="0" w:after="0" w:line="400" w:lineRule="exact"/>
        <w:rPr>
          <w:rFonts w:hint="eastAsia"/>
        </w:rPr>
      </w:pPr>
      <w:r>
        <w:rPr>
          <w:rFonts w:ascii="Times New Roman" w:hAnsi="Times New Roman" w:eastAsia="宋体"/>
          <w:b w:val="0"/>
          <w:sz w:val="24"/>
        </w:rPr>
        <w:t>鉴于这一考虑，本文把用户输入划分为问答、操作、结果解释、操作指导以及状态查询五类意图。其中，问答意图主要对应参数说明以及流程咨询类问题，操作意图对应扫描类操作请求，结果解释意图用于对检测结果进行解读，操作指导意图对应现场处理建议，状态查询意图则面向运行状态读取。这样的划分并不是为了让标签设置变得更加细碎，而是为了使不同类型请求可以进入各自适配的处理链路。例如，“扫描25mm×25mm区域”和“25mm×25mm区域是什么意思”两句话，表面上都包含较为接近的数字表达，但前者在本质上属于操作请求，后者则更接近参数或流程问答。如果系统没有先对意图开展区分，那么后续处理过程就容易出现路径偏差。</w:t>
      </w:r>
    </w:p>
    <w:p w14:paraId="3EFDD709">
      <w:pPr>
        <w:bidi w:val="0"/>
        <w:spacing w:before="0" w:after="0" w:line="400" w:lineRule="exact"/>
        <w:rPr>
          <w:rFonts w:hint="eastAsia"/>
        </w:rPr>
      </w:pPr>
      <w:r>
        <w:rPr>
          <w:rFonts w:ascii="Times New Roman" w:hAnsi="Times New Roman" w:eastAsia="宋体"/>
          <w:b w:val="0"/>
          <w:sz w:val="24"/>
        </w:rPr>
        <w:t>在上述几类意图当中，操作类请求对系统约束会提出更高要求，因此，结构化命令生成以及受控工具调用在本文中具有较为关键的作用。工业软件中的很多参数通常都对应明确的取值范围以及使用条件，不能只是因为用户给出一句自然语言描述，系统就马上把它转换为可执行操作。本文选用的处理方式是，先由Agent开展任务分派，再形成结构化命令预览，随后交由Tool Gateway对schema校验、路径白名单检查、风险分类、确认令牌校验以及命令生命周期记录进行统一处理，而不是直接触发执行。这样一来虽然增加了必要的中间处理环节，但更契合工业软件对于安全性以及可控性的基本要求。</w:t>
      </w:r>
    </w:p>
    <w:p w14:paraId="204E40C1">
      <w:pPr>
        <w:bidi w:val="0"/>
        <w:spacing w:before="0" w:after="0" w:line="400" w:lineRule="exact"/>
        <w:rPr>
          <w:rFonts w:hint="eastAsia"/>
        </w:rPr>
      </w:pPr>
      <w:r>
        <w:rPr>
          <w:rFonts w:ascii="Times New Roman" w:hAnsi="Times New Roman" w:eastAsia="宋体"/>
          <w:b w:val="0"/>
          <w:sz w:val="24"/>
        </w:rPr>
        <w:t>例如，当用户输入“我想扫描一个25mm×25mm的楔形滤光片，步长10微米”时，系统会先对扫描区域以及步长等信息开展抽取工作，并把这些内容整理成结构化对象结果；如果用户只是输入“开始扫描”，却没有给出区域尺寸、分辨率或模式信息，系统就不会自行推断并补齐这些关键参数，而是会返回澄清提示，引导用户继续补充必要内容。因此，系统输出不仅可以形成可校验的结构化对象，还能够进入后续受控处理链路，并且在关键信息不完整时及时停止处理，而不是继续向下执行。</w:t>
      </w:r>
    </w:p>
    <w:p w14:paraId="451212F9">
      <w:pPr>
        <w:bidi w:val="0"/>
        <w:spacing w:before="0" w:after="0" w:line="400" w:lineRule="exact"/>
      </w:pPr>
      <w:r>
        <w:rPr>
          <w:rFonts w:ascii="Times New Roman" w:hAnsi="Times New Roman" w:eastAsia="宋体"/>
          <w:b w:val="0"/>
          <w:sz w:val="24"/>
        </w:rPr>
        <w:t>结构化命令生成还具有较为直接的工程作用，即便于前端与后端之间开展协同，并且为后续运行时接入预留必要的处理接口。自然语言说明更适宜面向用户进行阅读，结构化对象结果则更适宜用于程序校验、界面展示以及后续提交处理。鉴于这一点，本文在命令链路当中同时保留结构化字段以及YAML文本预览，主要是为了兼顾上述两类使用方式。经过这样的处理，前端能够更加清楚地展示关键参数；如果后续继续接入真实DAC-3D运行时，结构化对象结果也可以较为自然地转交给适配层去处理。因此，该模块并不是简单把一句话拆分为若干字段，而是推动系统从普通问答进一步转向受约束的任务处理过程。</w:t>
      </w:r>
    </w:p>
    <w:p w14:paraId="25C16139">
      <w:pPr>
        <w:pStyle w:val="3"/>
        <w:bidi w:val="0"/>
      </w:pPr>
      <w:bookmarkStart w:id="135" w:name="_Toc12278"/>
      <w:bookmarkStart w:id="136" w:name="_Toc26849"/>
      <w:bookmarkStart w:id="137" w:name="_Toc4859"/>
      <w:bookmarkStart w:id="138" w:name="_Toc13569"/>
      <w:bookmarkStart w:id="139" w:name="_Toc6897"/>
      <w:bookmarkStart w:id="140" w:name="_Toc2616"/>
      <w:bookmarkStart w:id="141" w:name="_Toc22769"/>
      <w:bookmarkStart w:id="142" w:name="_Toc13732"/>
      <w:r>
        <w:t>2.4 DAC-3D主系统桥接与结果解析技术</w:t>
      </w:r>
      <w:bookmarkEnd w:id="135"/>
      <w:bookmarkEnd w:id="136"/>
      <w:bookmarkEnd w:id="137"/>
      <w:bookmarkEnd w:id="138"/>
      <w:bookmarkEnd w:id="139"/>
      <w:bookmarkEnd w:id="140"/>
      <w:bookmarkEnd w:id="141"/>
      <w:bookmarkEnd w:id="142"/>
    </w:p>
    <w:p w14:paraId="716CEF1E">
      <w:pPr>
        <w:bidi w:val="0"/>
        <w:spacing w:before="0" w:after="0" w:line="400" w:lineRule="exact"/>
        <w:ind w:firstLine="480"/>
        <w:rPr>
          <w:rFonts w:hint="eastAsia" w:eastAsia="宋体"/>
        </w:rPr>
      </w:pPr>
      <w:r>
        <w:rPr>
          <w:rFonts w:ascii="Times New Roman" w:hAnsi="Times New Roman" w:eastAsia="宋体"/>
          <w:b w:val="0"/>
          <w:sz w:val="24"/>
        </w:rPr>
        <w:t>为了能够实现界面层、Agent编排层以及底层设备协议之间的有效解耦，本文将DAC-3D的访问边界单独收束到适配模块以及Tool Gateway当中进行管理。当前系统同时拥有模拟运行环境、状态文件桥接以及受控命令桥接三类能力：其中，模拟运行环境主要面向本地演示以及测试工作，状态文件桥接用于读取DAC-3D主窗口在开始检测、点位结果更新、检测完成或停止时所写出的JSON状态信息，受控命令桥接则只接收已经经过预览、校验以及确认流程的结构化命令。经过上述处理之后，前端无需直接接触底层通信细节，Agent也不能直接写入命令文件，系统整体层次因此会更加清晰。</w:t>
      </w:r>
    </w:p>
    <w:p w14:paraId="0CDC70F0">
      <w:pPr>
        <w:bidi w:val="0"/>
        <w:spacing w:before="0" w:after="0" w:line="400" w:lineRule="exact"/>
        <w:ind w:firstLine="480"/>
        <w:rPr>
          <w:rFonts w:hint="eastAsia" w:eastAsia="宋体"/>
        </w:rPr>
      </w:pPr>
      <w:r>
        <w:rPr>
          <w:rFonts w:ascii="Times New Roman" w:hAnsi="Times New Roman" w:eastAsia="宋体"/>
          <w:b w:val="0"/>
          <w:sz w:val="24"/>
        </w:rPr>
        <w:t>本文之所以将DAC-3D适配层以及工具网关单独拆分出来，主要缘由在于界面展示、问答逻辑、Agent推理以及设备通信并不适宜被混合放在同一条处理链路之中。如果前端或模型直接依赖底层协议，那么一旦后续设备通信方式发生变化，系统其他部分也会被迫同步开展调整；如果Agent能够绕过网关直接写入命令文件，那么系统安全边界就较难在代码层面得到保障。为了能够避免上述问题，本文把DAC-3D访问能力集中封装在统一适配模块以及Tool Gateway当中，使外部模块只需要依赖稳定接口，就可以完成状态获取、命令预览生成、确认提交以及结果读取等操作。</w:t>
      </w:r>
    </w:p>
    <w:p w14:paraId="79FF5FA4">
      <w:pPr>
        <w:bidi w:val="0"/>
        <w:spacing w:before="0" w:after="0" w:line="400" w:lineRule="exact"/>
        <w:ind w:firstLine="480"/>
        <w:rPr>
          <w:rFonts w:hint="eastAsia" w:eastAsia="宋体"/>
        </w:rPr>
      </w:pPr>
      <w:r>
        <w:rPr>
          <w:rFonts w:ascii="Times New Roman" w:hAnsi="Times New Roman" w:eastAsia="宋体"/>
          <w:b w:val="0"/>
          <w:sz w:val="24"/>
        </w:rPr>
        <w:t>状态文件桥接在本文原型中仍被定位为本地真实状态的接入方案，不过它已经不再承担完整控制边界。具体来看，DAC-3D主窗口会在开始检测、各点位结果更新、检测完成或停止等节点写出JSON状态文件，助手侧则会在系统启动阶段，或者接收到状态查询请求时读取该文件，并把它作为实时状态信息来源。对于可能改变运行状态的命令，系统会先在助手侧生成pending preview，并且在经过PolicyEngine、SafetyGuard、PathPolicy以及确认token处理之后，才允许受控桥接层继续提交。该方式既保持了状态读取过程的低侵入性，也避免了大语言模型直接写入命令文件带来的风险。</w:t>
      </w:r>
    </w:p>
    <w:p w14:paraId="7BCA24E4">
      <w:pPr>
        <w:bidi w:val="0"/>
        <w:spacing w:before="0" w:after="0" w:line="400" w:lineRule="exact"/>
        <w:ind w:firstLine="480"/>
        <w:rPr>
          <w:rFonts w:hint="eastAsia" w:eastAsia="宋体"/>
        </w:rPr>
      </w:pPr>
      <w:r>
        <w:rPr>
          <w:rFonts w:ascii="Times New Roman" w:hAnsi="Times New Roman" w:eastAsia="宋体"/>
          <w:b w:val="0"/>
          <w:sz w:val="24"/>
        </w:rPr>
        <w:t>在结果解释环节当中，系统并不会把原始结果直接返回给用户。原始检测结果通常包括深度值、长度值、位置坐标、规则编号以及状态字典等内容，这些数据虽然有利于程序继续开展后续处理工作，但对于普通操作人员来说并不够直观，也较难直接支撑现场判断。因此，本文选用的处理方式，是先借助结果解析模块对原始结果进行整理，并且将它归并为缺陷类型、严重度、位置、测量值、阈值说明以及判定原因等统一字段，随后再结合缺陷规则文档生成解释文本。经过这样的处理之后，系统可以把“原始结果是什么”“规则如何判定”以及“最终应如何说明”划分为几个比较清楚的层次。</w:t>
      </w:r>
    </w:p>
    <w:p w14:paraId="3DA39821">
      <w:pPr>
        <w:bidi w:val="0"/>
        <w:spacing w:before="0" w:after="0" w:line="400" w:lineRule="exact"/>
        <w:ind w:firstLine="480"/>
        <w:rPr>
          <w:rFonts w:hint="eastAsia" w:eastAsia="宋体"/>
        </w:rPr>
      </w:pPr>
      <w:r>
        <w:rPr>
          <w:rFonts w:ascii="Times New Roman" w:hAnsi="Times New Roman" w:eastAsia="宋体"/>
          <w:b w:val="0"/>
          <w:sz w:val="24"/>
        </w:rPr>
        <w:t>以当前原型中的划痕缺陷为例，系统会依据深度、长度等阈值规则开展判定工作，并给出low、medium以及high三个等级的严重度结果，同时保留触发该判定过程的关键字段。相较于直接生成一整段说明文本，先进行解析、再进行解释的处理方式更适宜工业检测场景，因为它会先把检测结果整理成较为稳定的结构化内容，再围绕这些字段组织语言说明，从而降低解释文本与原始字段之间出现不一致的可能性。也就是说，本文并未选用模型直接读取结果后自由生成解释的方式，而是选用了先适配、后解析、再解释的分层处理链路。</w:t>
      </w:r>
    </w:p>
    <w:p w14:paraId="6A487E2B">
      <w:pPr>
        <w:bidi w:val="0"/>
        <w:spacing w:before="0" w:after="0" w:line="400" w:lineRule="exact"/>
      </w:pPr>
      <w:r>
        <w:rPr>
          <w:rFonts w:ascii="Times New Roman" w:hAnsi="Times New Roman" w:eastAsia="宋体"/>
          <w:b w:val="0"/>
          <w:sz w:val="24"/>
        </w:rPr>
        <w:t>这种分层安排与软件工程中较为常见的模块化组织思路基本契合。适配层主要承担通信过程封装工作，解析层主要承担数据结构整理工作，解释层则负责把结构化结果进一步转换为面向用户的说明性表达。三者完成相对分离之后，不仅便于分别开展测试工作，后续在进行替换以及维护时也会更加清楚。例如，在接入真实DAC-3DSDK时，主要改动通常集中在适配层；如果缺陷规则后续发生变化，主要调整会落在解析逻辑当中；如果前端界面进行调整，前两层一般不需要随之出现较大范围改动。正是依靠这种拆分方式，本文形成的并不只是单纯的功能演示，而是一套具备继续扩展条件的软件原型。</w:t>
      </w:r>
    </w:p>
    <w:p w14:paraId="5A777E08">
      <w:pPr>
        <w:bidi w:val="0"/>
        <w:spacing w:before="0" w:after="0" w:line="400" w:lineRule="exact"/>
      </w:pPr>
      <w:r>
        <w:t>本文选用前后端分离架构，并不是只从界面展示这一方面进行考虑，更主要是为了契合当前由DAC-3D主系统跳转至网页端助手界面的集成方式，同时也为后续更紧密的客户端集成预留必要空间。如果把全部逻辑都放入单体界面当中，那么后续无论是对前端样式进行调整、接入新的接口，还是更换模型服务，都会造成不同模块之间的相互牵连。当前原型的接口组织借鉴了网络化软件架构以及软件架构设计中的分层、解耦思想</w:t>
      </w:r>
      <w:r>
        <w:rPr>
          <w:vertAlign w:val="superscript"/>
        </w:rPr>
        <w:fldChar w:fldCharType="begin"/>
      </w:r>
      <w:r>
        <w:rPr>
          <w:vertAlign w:val="superscript"/>
        </w:rPr>
        <w:instrText xml:space="preserve"> REF BIB_024 \r \h </w:instrText>
      </w:r>
      <w:r>
        <w:rPr>
          <w:vertAlign w:val="superscript"/>
        </w:rPr>
        <w:fldChar w:fldCharType="separate"/>
      </w:r>
      <w:r>
        <w:rPr>
          <w:vertAlign w:val="superscript"/>
        </w:rPr>
        <w:t>[24]</w:t>
      </w:r>
      <w:r>
        <w:rPr>
          <w:vertAlign w:val="superscript"/>
        </w:rPr>
        <w:fldChar w:fldCharType="end"/>
      </w:r>
      <w:r>
        <w:rPr>
          <w:rFonts w:hint="default"/>
          <w:vertAlign w:val="superscript"/>
          <w:lang w:val="en-US"/>
        </w:rPr>
        <w:fldChar w:fldCharType="begin"/>
      </w:r>
      <w:r>
        <w:rPr>
          <w:rFonts w:hint="default"/>
          <w:vertAlign w:val="superscript"/>
          <w:lang w:val="en-US"/>
        </w:rPr>
        <w:instrText xml:space="preserve"> REF BIB_025 \r \h </w:instrText>
      </w:r>
      <w:r>
        <w:rPr>
          <w:rFonts w:hint="default"/>
          <w:vertAlign w:val="superscript"/>
          <w:lang w:val="en-US"/>
        </w:rPr>
        <w:fldChar w:fldCharType="separate"/>
      </w:r>
      <w:r>
        <w:rPr>
          <w:rFonts w:hint="default"/>
          <w:vertAlign w:val="superscript"/>
          <w:lang w:val="en-US"/>
        </w:rPr>
        <w:t>[25]</w:t>
      </w:r>
      <w:r>
        <w:rPr>
          <w:rFonts w:hint="default"/>
          <w:vertAlign w:val="superscript"/>
          <w:lang w:val="en-US"/>
        </w:rPr>
        <w:fldChar w:fldCharType="end"/>
      </w:r>
      <w:r>
        <w:t>，后端接口服务选用FastAPI</w:t>
      </w:r>
      <w:r>
        <w:rPr>
          <w:vertAlign w:val="superscript"/>
        </w:rPr>
        <w:fldChar w:fldCharType="begin"/>
      </w:r>
      <w:r>
        <w:rPr>
          <w:vertAlign w:val="superscript"/>
        </w:rPr>
        <w:instrText xml:space="preserve"> REF BIB_026 \r \h </w:instrText>
      </w:r>
      <w:r>
        <w:rPr>
          <w:vertAlign w:val="superscript"/>
        </w:rPr>
        <w:fldChar w:fldCharType="separate"/>
      </w:r>
      <w:r>
        <w:rPr>
          <w:vertAlign w:val="superscript"/>
        </w:rPr>
        <w:t>[26]</w:t>
      </w:r>
      <w:r>
        <w:rPr>
          <w:vertAlign w:val="superscript"/>
        </w:rPr>
        <w:fldChar w:fldCharType="end"/>
      </w:r>
      <w:r>
        <w:t>，前端主界面选用React</w:t>
      </w:r>
      <w:r>
        <w:rPr>
          <w:vertAlign w:val="superscript"/>
        </w:rPr>
        <w:fldChar w:fldCharType="begin"/>
      </w:r>
      <w:r>
        <w:rPr>
          <w:vertAlign w:val="superscript"/>
        </w:rPr>
        <w:instrText xml:space="preserve"> REF BIB_027 \r \h </w:instrText>
      </w:r>
      <w:r>
        <w:rPr>
          <w:vertAlign w:val="superscript"/>
        </w:rPr>
        <w:fldChar w:fldCharType="separate"/>
      </w:r>
      <w:r>
        <w:rPr>
          <w:vertAlign w:val="superscript"/>
        </w:rPr>
        <w:t>[27]</w:t>
      </w:r>
      <w:r>
        <w:rPr>
          <w:vertAlign w:val="superscript"/>
        </w:rPr>
        <w:fldChar w:fldCharType="end"/>
      </w:r>
      <w:r>
        <w:t>，知识库的存储组件则选用Chroma</w:t>
      </w:r>
      <w:r>
        <w:rPr>
          <w:vertAlign w:val="superscript"/>
        </w:rPr>
        <w:fldChar w:fldCharType="begin"/>
      </w:r>
      <w:r>
        <w:rPr>
          <w:vertAlign w:val="superscript"/>
        </w:rPr>
        <w:instrText xml:space="preserve"> REF _Ref29622 \r \h </w:instrText>
      </w:r>
      <w:r>
        <w:rPr>
          <w:vertAlign w:val="superscript"/>
        </w:rPr>
        <w:fldChar w:fldCharType="separate"/>
      </w:r>
      <w:r>
        <w:rPr>
          <w:vertAlign w:val="superscript"/>
        </w:rPr>
        <w:t>[28]</w:t>
      </w:r>
      <w:r>
        <w:rPr>
          <w:vertAlign w:val="superscript"/>
        </w:rPr>
        <w:fldChar w:fldCharType="end"/>
      </w:r>
      <w:r>
        <w:t>。同时，项目还保留了Gradio兼容界面，用于开展快速调试工作</w:t>
      </w:r>
      <w:r>
        <w:rPr>
          <w:vertAlign w:val="superscript"/>
        </w:rPr>
        <w:fldChar w:fldCharType="begin"/>
      </w:r>
      <w:r>
        <w:rPr>
          <w:vertAlign w:val="superscript"/>
        </w:rPr>
        <w:instrText xml:space="preserve"> REF BIB_029 \r \h </w:instrText>
      </w:r>
      <w:r>
        <w:rPr>
          <w:vertAlign w:val="superscript"/>
        </w:rPr>
        <w:fldChar w:fldCharType="separate"/>
      </w:r>
      <w:r>
        <w:rPr>
          <w:vertAlign w:val="superscript"/>
        </w:rPr>
        <w:t>[29]</w:t>
      </w:r>
      <w:r>
        <w:rPr>
          <w:vertAlign w:val="superscript"/>
        </w:rPr>
        <w:fldChar w:fldCharType="end"/>
      </w:r>
      <w:r>
        <w:t>，运用自动化测试框架来组织回归测试</w:t>
      </w:r>
      <w:r>
        <w:rPr>
          <w:vertAlign w:val="superscript"/>
        </w:rPr>
        <w:fldChar w:fldCharType="begin"/>
      </w:r>
      <w:r>
        <w:rPr>
          <w:vertAlign w:val="superscript"/>
        </w:rPr>
        <w:instrText xml:space="preserve"> REF BIB_030 \r \h </w:instrText>
      </w:r>
      <w:r>
        <w:rPr>
          <w:vertAlign w:val="superscript"/>
        </w:rPr>
        <w:fldChar w:fldCharType="separate"/>
      </w:r>
      <w:r>
        <w:rPr>
          <w:vertAlign w:val="superscript"/>
        </w:rPr>
        <w:t>[30]</w:t>
      </w:r>
      <w:r>
        <w:rPr>
          <w:vertAlign w:val="superscript"/>
        </w:rPr>
        <w:fldChar w:fldCharType="end"/>
      </w:r>
      <w:r>
        <w:t>，并且借助Server-Sent Events支持流式输出。上述技术共同构成了本文原型的工程基础。</w:t>
      </w:r>
    </w:p>
    <w:p w14:paraId="23D22CE1">
      <w:pPr>
        <w:bidi w:val="0"/>
        <w:spacing w:before="0" w:after="0" w:line="400" w:lineRule="exact"/>
        <w:rPr>
          <w:rFonts w:hint="eastAsia" w:eastAsia="宋体"/>
        </w:rPr>
      </w:pPr>
      <w:r>
        <w:t>从当前实现情况来看，后端主要对外提供聊天接口、流式聊天接口、运行状态接口以及有关于知识库管理的相关接口，用来支撑聊天问答、流式输出、状态查询以及资料重建等方面的能力；前端则把网页端对话界面当作主要入口来使用，负责进行多轮消息展示、主题切换以及消息负载承载等基础交互工作</w:t>
      </w:r>
      <w:r>
        <w:rPr>
          <w:rFonts w:hint="default"/>
          <w:vertAlign w:val="superscript"/>
          <w:lang w:val="en-US"/>
        </w:rPr>
        <w:fldChar w:fldCharType="begin"/>
      </w:r>
      <w:r>
        <w:rPr>
          <w:rFonts w:hint="default"/>
          <w:vertAlign w:val="superscript"/>
          <w:lang w:val="en-US"/>
        </w:rPr>
        <w:instrText xml:space="preserve"> REF BIB_027 \r \h </w:instrText>
      </w:r>
      <w:r>
        <w:rPr>
          <w:rFonts w:hint="default"/>
          <w:vertAlign w:val="superscript"/>
          <w:lang w:val="en-US"/>
        </w:rPr>
        <w:fldChar w:fldCharType="separate"/>
      </w:r>
      <w:r>
        <w:rPr>
          <w:rFonts w:hint="default"/>
          <w:vertAlign w:val="superscript"/>
          <w:lang w:val="en-US"/>
        </w:rPr>
        <w:t>[27]</w:t>
      </w:r>
      <w:r>
        <w:rPr>
          <w:rFonts w:hint="default"/>
          <w:vertAlign w:val="superscript"/>
          <w:lang w:val="en-US"/>
        </w:rPr>
        <w:fldChar w:fldCharType="end"/>
      </w:r>
      <w:r>
        <w:t>。DAC-3D主系统可以借助入口按钮、菜单或者页面跳转等方式打开该网页界面，进而调用问答、命令预览、结果解释以及状态查询等功能。在完成上述划分之后，如果后续需要对界面风格进行调整，那么相关改动通常会集中在前端；如果后续需要增加新的处理逻辑，那么改动则主要集中在后端，这样一来就不必在每次修改时牵动整套程序。</w:t>
      </w:r>
    </w:p>
    <w:p w14:paraId="101B26D8">
      <w:pPr>
        <w:bidi w:val="0"/>
        <w:spacing w:before="0" w:after="0" w:line="400" w:lineRule="exact"/>
        <w:ind w:firstLine="480"/>
        <w:rPr>
          <w:rFonts w:hint="eastAsia" w:eastAsia="宋体"/>
        </w:rPr>
      </w:pPr>
      <w:r>
        <w:rPr>
          <w:rFonts w:ascii="Times New Roman" w:hAnsi="Times New Roman" w:eastAsia="宋体"/>
          <w:b w:val="0"/>
          <w:sz w:val="24"/>
        </w:rPr>
        <w:t>在交互方式的设计方面，本文没有继续沿用传统表单式工业软件界面，而是把对话窗口当作主要入口来使用；这种设计并不是放弃结构化约束，而是把“入口自然语言化”以及“内部处理结构化”结合起来。用户可以先借助普通语言对具体需求进行表达，系统随后会依据任务类型返回命令预览、来源依据、结构化结果以及知识库状态。为了能够对交互过程的可见性进行提高，前端还选用了流式输出方式，使回答可以按照文本块逐步显示，这既契合当前主流智能助手产品的交互习惯，也更有利于后续展示程序运行状态以及检测结果。</w:t>
      </w:r>
    </w:p>
    <w:p w14:paraId="5CAD850B">
      <w:pPr>
        <w:bidi w:val="0"/>
        <w:spacing w:before="0" w:after="0" w:line="400" w:lineRule="exact"/>
        <w:ind w:firstLine="480"/>
        <w:rPr>
          <w:rFonts w:hint="eastAsia" w:eastAsia="宋体"/>
        </w:rPr>
      </w:pPr>
      <w:r>
        <w:rPr>
          <w:rFonts w:ascii="Times New Roman" w:hAnsi="Times New Roman" w:eastAsia="宋体"/>
          <w:b w:val="0"/>
          <w:sz w:val="24"/>
        </w:rPr>
        <w:t>同时，本文也没有把前端简单地当作文本显示窗口来使用，而是依据返回内容的不同类型，对对应展示方式进行了划分以及安排。普通回答会进入聊天区域，来源依据、结构化命令以及状态摘要则会被放置到详情区域或设置区域当中进行展示。这样一来，用户在一轮交互过程里不仅可以查看系统所生成的回答内容，还可以进一步核对系统依据了哪些资料、抽取了哪些字段，以及当前运行状态处于什么情况。对于DAC-3D这类专业软件来说，这种展示方式相较于把所有内容直接堆叠在对话框中，会更便于用户阅读，也更接近实际辅助工具的使用方式。</w:t>
      </w:r>
    </w:p>
    <w:p w14:paraId="583C56D6">
      <w:pPr>
        <w:bidi w:val="0"/>
        <w:spacing w:before="0" w:after="0" w:line="400" w:lineRule="exact"/>
        <w:ind w:firstLine="480"/>
        <w:rPr>
          <w:rFonts w:eastAsia="宋体"/>
        </w:rPr>
      </w:pPr>
      <w:r>
        <w:rPr>
          <w:rFonts w:ascii="Times New Roman" w:hAnsi="Times New Roman" w:eastAsia="宋体"/>
          <w:b w:val="0"/>
          <w:sz w:val="24"/>
        </w:rPr>
        <w:t>此外，当前项目已经把网页端确立为主要的交互入口来使用，兼容界面则仅作为调试以及旧环境验证的保留方案，不再被纳入论文所讨论的核心技术路线当中。Web API层还进一步增加了命令审批、Trace读取、评测运行、评测草稿生成、目标管理以及记忆补丁审核等接口，使前端不再只是承担聊天内容展示功能，也可以对Agent工作台所需要的安全信息以及运维信息进行呈现。</w:t>
      </w:r>
    </w:p>
    <w:p w14:paraId="34AF468D">
      <w:pPr>
        <w:pStyle w:val="3"/>
        <w:bidi w:val="0"/>
      </w:pPr>
      <w:bookmarkStart w:id="143" w:name="_Toc20347"/>
      <w:bookmarkStart w:id="144" w:name="_Toc26987"/>
      <w:bookmarkStart w:id="145" w:name="_Toc28528"/>
      <w:bookmarkStart w:id="146" w:name="_Toc25487"/>
      <w:bookmarkStart w:id="147" w:name="_Toc12019"/>
      <w:bookmarkStart w:id="148" w:name="_Toc6551"/>
      <w:bookmarkStart w:id="149" w:name="_Toc11865"/>
      <w:bookmarkStart w:id="150" w:name="_Toc15960"/>
      <w:r>
        <w:t>2.5 FastAPI、React 与前后端分离架构</w:t>
      </w:r>
      <w:bookmarkEnd w:id="143"/>
      <w:bookmarkEnd w:id="144"/>
      <w:bookmarkEnd w:id="145"/>
      <w:bookmarkEnd w:id="146"/>
      <w:bookmarkEnd w:id="147"/>
      <w:bookmarkEnd w:id="148"/>
      <w:bookmarkEnd w:id="149"/>
      <w:bookmarkEnd w:id="150"/>
    </w:p>
    <w:p w14:paraId="67D0A93C">
      <w:pPr>
        <w:spacing w:before="0" w:after="0" w:line="400" w:lineRule="exact"/>
      </w:pPr>
      <w:r>
        <w:t>本文原型以前后端分离方式作为整体构建基础：后端接口服务主要承担聊天问答、状态查询、知识库摘要、流式输出以及文档上传重建等方面的能力，前端页面则负责开展对话消息、来源依据、结构化命令以及状态面板的组织与展示工作，前端构建工具用来支撑页面开发以及打包流程。借助这一技术组合，任务处理逻辑与界面展示逻辑可以保持相对独立，这样一来，也为后续嵌入DAC-3D主系统，或者进行单独部署提供了必要条件。</w:t>
      </w:r>
    </w:p>
    <w:p w14:paraId="3F004681">
      <w:pPr>
        <w:spacing w:before="0" w:after="0" w:line="400" w:lineRule="exact"/>
      </w:pPr>
      <w:r>
        <w:rPr>
          <w:rFonts w:ascii="Times New Roman" w:hAnsi="Times New Roman" w:eastAsia="宋体"/>
          <w:b w:val="0"/>
          <w:sz w:val="24"/>
        </w:rPr>
        <w:t>FastAPI较为适宜作为本文后端接口层来使用，其主要缘由在于，它只需要较少的框架配置，就可以把请求校验、路由分发以及响应模型进行统一组织，同时还便于把聊天、运行状态、知识库摘要、知识库重建以及流式输出等能力拆分成边界比较清晰的接口。对于本文这类原型系统来说，后端接口既需要服务于网页端，也需要为后续嵌入DAC-3D主系统保留可能性，因此接口层应尽量保持轻量以及清晰，并且与知识库、意图识别、运行时适配等业务模块维持明确边界。</w:t>
      </w:r>
    </w:p>
    <w:p w14:paraId="71770C73">
      <w:pPr>
        <w:spacing w:before="0" w:after="0" w:line="400" w:lineRule="exact"/>
      </w:pPr>
      <w:r>
        <w:rPr>
          <w:rFonts w:ascii="Times New Roman" w:hAnsi="Times New Roman" w:eastAsia="宋体"/>
          <w:b w:val="0"/>
          <w:sz w:val="24"/>
        </w:rPr>
        <w:t>React以及Vite则更适宜用来承担本文的前端展示层工作。本文前端页面需要同时展示对话内容、来源依据、结构化命令、运行状态以及知识库信息，而这些内容在界面更新以及交互反馈方面，都带有较为明显的状态驱动特性。借助组件化的前端组织方式，可以把聊天消息、来源列表、命令预览、状态面板以及知识库摘要分别整理成相对独立的展示单元；后续如果需要对某一部分的显示方式进行调整，也通常不会直接牵动后端的处理逻辑。Vite的主要作用在于对前端开发以及构建过程中的成本进行降低，使原型界面可以较快地完成迭代。</w:t>
      </w:r>
    </w:p>
    <w:p w14:paraId="70A8B298">
      <w:pPr>
        <w:spacing w:before="0" w:after="0" w:line="400" w:lineRule="exact"/>
      </w:pPr>
      <w:r>
        <w:rPr>
          <w:rFonts w:ascii="Times New Roman" w:hAnsi="Times New Roman" w:eastAsia="宋体"/>
          <w:b w:val="0"/>
          <w:sz w:val="24"/>
        </w:rPr>
        <w:t>从系统集成这一方面来看，前后端分离同样有较为明确的现实意义：DAC-3D主系统本身已经承担了相机、图像处理、数据库以及界面交互等较重任务，如果继续把模型调用、向量检索以及复杂交互界面直接纳入主程序当中，不仅会增加主系统在运行时的负担，还会进一步提高后续开展调试工作的难度。因此，把助手能力以独立服务的形式进行部署，并且借助网页入口、状态文件或嵌入式桥接方式与主系统建立连接，会更加契合低侵入式集成原则。</w:t>
      </w:r>
    </w:p>
    <w:p w14:paraId="65371DB3">
      <w:pPr>
        <w:pStyle w:val="3"/>
        <w:bidi w:val="0"/>
      </w:pPr>
      <w:bookmarkStart w:id="151" w:name="_Toc5483"/>
      <w:bookmarkStart w:id="152" w:name="_Toc7396"/>
      <w:bookmarkStart w:id="153" w:name="_Toc19600"/>
      <w:bookmarkStart w:id="154" w:name="_Toc10226"/>
      <w:bookmarkStart w:id="155" w:name="_Toc25123"/>
      <w:bookmarkStart w:id="156" w:name="_Toc20752"/>
      <w:bookmarkStart w:id="157" w:name="_Toc14091"/>
      <w:bookmarkStart w:id="158" w:name="_Toc21672"/>
      <w:bookmarkStart w:id="159" w:name="_Toc20300"/>
      <w:r>
        <w:t>2.6 本章小结</w:t>
      </w:r>
      <w:bookmarkEnd w:id="151"/>
      <w:bookmarkEnd w:id="152"/>
      <w:bookmarkEnd w:id="153"/>
      <w:bookmarkEnd w:id="154"/>
      <w:bookmarkEnd w:id="155"/>
      <w:bookmarkEnd w:id="156"/>
      <w:bookmarkEnd w:id="157"/>
      <w:bookmarkEnd w:id="158"/>
      <w:bookmarkEnd w:id="159"/>
    </w:p>
    <w:p w14:paraId="175973A2">
      <w:pPr>
        <w:bidi w:val="0"/>
        <w:spacing w:before="0" w:after="0" w:line="400" w:lineRule="exact"/>
        <w:ind w:firstLine="480"/>
        <w:rPr>
          <w:rFonts w:hint="eastAsia" w:eastAsia="宋体"/>
        </w:rPr>
      </w:pPr>
      <w:r>
        <w:rPr>
          <w:rFonts w:ascii="Times New Roman" w:hAnsi="Times New Roman" w:eastAsia="宋体"/>
          <w:b w:val="0"/>
          <w:sz w:val="24"/>
        </w:rPr>
        <w:t>本章主要围绕DAC-3D智能交互助手原型当中所涉及的关键技术以及具体场景需求来展开分析，并且分别从需求分类、大语言模型与检索增强生成、意图识别与结构化命令生成、DAC-3D适配与结果解析，以及前后端分离交互界面等方面进行了说明。借助上述分析可以看出，本文所构建的系统并不是单纯为原有检测软件额外增加一个聊天入口，而是希望在知识约束、任务分流、结构化输出以及运行时适配等多个层面，逐步形成较为完整的辅助交互能力。</w:t>
      </w:r>
    </w:p>
    <w:p w14:paraId="5B767DEB">
      <w:pPr>
        <w:bidi w:val="0"/>
        <w:spacing w:before="0" w:after="0" w:line="400" w:lineRule="exact"/>
        <w:ind w:firstLine="480"/>
        <w:rPr>
          <w:rFonts w:eastAsia="宋体"/>
        </w:rPr>
      </w:pPr>
      <w:r>
        <w:rPr>
          <w:rFonts w:ascii="Times New Roman" w:hAnsi="Times New Roman" w:eastAsia="宋体"/>
          <w:b w:val="0"/>
          <w:sz w:val="24"/>
        </w:rPr>
        <w:t>同时，本章的相关分析还进一步说明，在DAC-3D场景当中，系统实现的难点并不只是表现为单一模型能力能否得到进一步提升，而是更多地落在如何把知识内容、业务规则、运行状态以及交互界面组织成一套可以运行、能够验证并且具备扩展空间的任务型系统。下一章将在此基础上继续开展总体设计方面的说明，并且对系统架构、数据结构、功能流程以及接口组织形式进行具体阐述。</w:t>
      </w:r>
    </w:p>
    <w:p w14:paraId="79A6C669">
      <w:pPr>
        <w:pStyle w:val="2"/>
        <w:bidi w:val="0"/>
      </w:pPr>
      <w:bookmarkStart w:id="160" w:name="_Toc13670"/>
      <w:bookmarkStart w:id="161" w:name="_Toc13692"/>
      <w:bookmarkStart w:id="162" w:name="_Toc26832"/>
      <w:bookmarkStart w:id="163" w:name="_Toc27084"/>
      <w:bookmarkStart w:id="164" w:name="_Toc8388"/>
      <w:bookmarkStart w:id="165" w:name="_Toc31809"/>
      <w:bookmarkStart w:id="166" w:name="_Toc906"/>
      <w:bookmarkStart w:id="167" w:name="_Toc24229"/>
      <w:r>
        <w:t>第3章 系统需求分析</w:t>
      </w:r>
      <w:bookmarkEnd w:id="160"/>
      <w:bookmarkEnd w:id="161"/>
      <w:bookmarkEnd w:id="162"/>
      <w:bookmarkEnd w:id="163"/>
      <w:bookmarkEnd w:id="164"/>
      <w:bookmarkEnd w:id="165"/>
      <w:bookmarkEnd w:id="166"/>
      <w:bookmarkEnd w:id="167"/>
    </w:p>
    <w:p w14:paraId="13D697EC">
      <w:pPr>
        <w:spacing w:before="0" w:after="0" w:line="400" w:lineRule="exact"/>
      </w:pPr>
      <w:r>
        <w:rPr>
          <w:rFonts w:ascii="Times New Roman" w:hAnsi="Times New Roman" w:eastAsia="宋体"/>
          <w:b w:val="0"/>
          <w:sz w:val="24"/>
        </w:rPr>
        <w:t>在相关技术基础已经得到明确梳理之后，还需要进一步对DAC-3D智能交互助手所面向的真实业务环节、所服务的使用对象，以及各类需求同本项目实现模块之间形成的对应关系进行说明。本章以DAC-3D主系统、助手后端、前端界面以及测试用例作为主要依据，分别围绕检测业务流程、用户角色、功能需求、非功能需求以及典型用例这五个方面开展分析工作。</w:t>
      </w:r>
    </w:p>
    <w:p w14:paraId="46277356">
      <w:pPr>
        <w:pStyle w:val="3"/>
        <w:bidi w:val="0"/>
      </w:pPr>
      <w:bookmarkStart w:id="168" w:name="_Toc7648"/>
      <w:bookmarkStart w:id="169" w:name="_Toc6587"/>
      <w:bookmarkStart w:id="170" w:name="_Toc30750"/>
      <w:bookmarkStart w:id="171" w:name="_Toc3464"/>
      <w:bookmarkStart w:id="172" w:name="_Toc15176"/>
      <w:bookmarkStart w:id="173" w:name="_Toc5479"/>
      <w:bookmarkStart w:id="174" w:name="_Toc17291"/>
      <w:bookmarkStart w:id="175" w:name="_Toc7192"/>
      <w:r>
        <w:t>3.1 DAC-3D检测业务流程分析</w:t>
      </w:r>
      <w:bookmarkEnd w:id="168"/>
      <w:bookmarkEnd w:id="169"/>
      <w:bookmarkEnd w:id="170"/>
      <w:bookmarkEnd w:id="171"/>
      <w:bookmarkEnd w:id="172"/>
      <w:bookmarkEnd w:id="173"/>
      <w:bookmarkEnd w:id="174"/>
      <w:bookmarkEnd w:id="175"/>
    </w:p>
    <w:p w14:paraId="704E13D5">
      <w:pPr>
        <w:pStyle w:val="4"/>
        <w:bidi w:val="0"/>
      </w:pPr>
      <w:bookmarkStart w:id="176" w:name="_Toc15839"/>
      <w:bookmarkStart w:id="177" w:name="_Toc15594"/>
      <w:bookmarkStart w:id="178" w:name="_Toc26901"/>
      <w:bookmarkStart w:id="179" w:name="_Toc5706"/>
      <w:bookmarkStart w:id="180" w:name="_Toc15476"/>
      <w:bookmarkStart w:id="181" w:name="_Toc1985"/>
      <w:bookmarkStart w:id="182" w:name="_Toc26343"/>
      <w:bookmarkStart w:id="183" w:name="_Toc2065"/>
      <w:r>
        <w:t>3.1.1 检测准备阶段</w:t>
      </w:r>
      <w:bookmarkEnd w:id="176"/>
      <w:bookmarkEnd w:id="177"/>
      <w:bookmarkEnd w:id="178"/>
      <w:bookmarkEnd w:id="179"/>
      <w:bookmarkEnd w:id="180"/>
      <w:bookmarkEnd w:id="181"/>
      <w:bookmarkEnd w:id="182"/>
      <w:bookmarkEnd w:id="183"/>
    </w:p>
    <w:p w14:paraId="3F635183">
      <w:pPr>
        <w:spacing w:before="0" w:after="0" w:line="400" w:lineRule="exact"/>
        <w:rPr>
          <w:rFonts w:ascii="Times New Roman" w:hAnsi="Times New Roman" w:eastAsia="宋体"/>
          <w:b w:val="0"/>
          <w:sz w:val="24"/>
        </w:rPr>
      </w:pPr>
      <w:r>
        <w:rPr>
          <w:rFonts w:ascii="Times New Roman" w:hAnsi="Times New Roman" w:eastAsia="宋体"/>
          <w:b w:val="0"/>
          <w:sz w:val="24"/>
        </w:rPr>
        <w:t>检测准备阶段主要包括对样品进行放置、对在线或离线模式进行选择、确认离线原图目录、理解扫描区域以及分辨率、调整光照或曝光，并且核对基础参数等工作。在主系统流程当中，PyQt界面主要负责对运行按钮、离线检测控件、144点位按钮以及历史统计入口进行组织与触发；助手侧则需要围绕这些真实操作节点，提供参数问答、操作指导以及资料来源展示能力，而不能脱离主系统流程去单独生成泛化建议。</w:t>
      </w:r>
    </w:p>
    <w:p w14:paraId="1ADABB17">
      <w:pPr>
        <w:spacing w:before="0" w:after="0" w:line="400" w:lineRule="exact"/>
        <w:rPr>
          <w:rFonts w:ascii="宋体" w:hAnsi="宋体" w:eastAsia="宋体"/>
          <w:b w:val="0"/>
          <w:sz w:val="21"/>
        </w:rPr>
      </w:pPr>
      <w:r>
        <w:rPr>
          <w:rFonts w:hint="eastAsia"/>
          <w:b w:val="0"/>
          <w:sz w:val="24"/>
          <w:lang w:val="en-US" w:eastAsia="zh-CN"/>
        </w:rPr>
        <w:t>D</w:t>
      </w:r>
      <w:r>
        <w:rPr>
          <w:rFonts w:hint="eastAsia" w:ascii="Times New Roman" w:hAnsi="Times New Roman" w:eastAsia="宋体"/>
          <w:b w:val="0"/>
          <w:sz w:val="24"/>
          <w:lang w:val="en-US" w:eastAsia="zh-CN"/>
        </w:rPr>
        <w:t>AC-3D</w:t>
      </w:r>
      <w:r>
        <w:rPr>
          <w:rFonts w:ascii="Times New Roman" w:hAnsi="Times New Roman" w:eastAsia="宋体"/>
          <w:b w:val="0"/>
          <w:sz w:val="24"/>
        </w:rPr>
        <w:t>交互界面</w:t>
      </w:r>
      <w:r>
        <w:rPr>
          <w:rFonts w:hint="eastAsia" w:ascii="Times New Roman" w:hAnsi="Times New Roman" w:eastAsia="宋体"/>
          <w:b w:val="0"/>
          <w:sz w:val="24"/>
        </w:rPr>
        <w:t>如图</w:t>
      </w:r>
      <w:r>
        <w:rPr>
          <w:rFonts w:hint="eastAsia"/>
          <w:b w:val="0"/>
          <w:sz w:val="24"/>
          <w:lang w:val="en-US" w:eastAsia="zh-CN"/>
        </w:rPr>
        <w:t>3</w:t>
      </w:r>
      <w:r>
        <w:rPr>
          <w:rFonts w:hint="eastAsia" w:ascii="Times New Roman" w:hAnsi="Times New Roman" w:eastAsia="宋体"/>
          <w:b w:val="0"/>
          <w:sz w:val="24"/>
        </w:rPr>
        <w:t>-1所示。</w:t>
      </w:r>
    </w:p>
    <w:p w14:paraId="495CC12F">
      <w:pPr>
        <w:pStyle w:val="23"/>
        <w:keepNext w:val="0"/>
        <w:keepLines/>
        <w:spacing w:before="60" w:after="120" w:line="400" w:lineRule="exact"/>
        <w:jc w:val="center"/>
        <w:rPr>
          <w:rFonts w:ascii="Times New Roman" w:hAnsi="Times New Roman" w:eastAsia="宋体"/>
          <w:b w:val="0"/>
          <w:sz w:val="24"/>
        </w:rPr>
      </w:pPr>
      <w:r>
        <w:pict>
          <v:shape id="_x0000_s1030" o:spid="_x0000_s1030" o:spt="75" alt="E:/All/福建理工大学/S/毕业设计/毕业设计系统提交文件/image/472aa8b0-22a3-4104-8785-660230622273.png472aa8b0-22a3-4104-8785-660230622273" type="#_x0000_t75" style="position:absolute;left:0pt;margin-left:94.9pt;margin-top:15.2pt;height:236.1pt;width:263.8pt;mso-wrap-distance-bottom:0pt;mso-wrap-distance-top:0pt;z-index:251662336;mso-width-relative:page;mso-height-relative:page;" filled="f" o:preferrelative="t" stroked="f" coordsize="21600,21600">
            <v:path/>
            <v:fill on="f" focussize="0,0"/>
            <v:stroke on="f"/>
            <v:imagedata r:id="rId23" croptop="37f" cropbottom="37f" o:title="472aa8b0-22a3-4104-8785-660230622273"/>
            <o:lock v:ext="edit" aspectratio="t"/>
            <w10:wrap type="topAndBottom"/>
          </v:shape>
        </w:pict>
      </w:r>
      <w:r>
        <w:rPr>
          <w:rFonts w:ascii="宋体" w:hAnsi="宋体" w:eastAsia="宋体"/>
          <w:b w:val="0"/>
          <w:sz w:val="21"/>
        </w:rPr>
        <w:t>图</w:t>
      </w:r>
      <w:r>
        <w:rPr>
          <w:rFonts w:hint="eastAsia" w:ascii="宋体" w:hAnsi="宋体"/>
          <w:b w:val="0"/>
          <w:sz w:val="21"/>
          <w:lang w:val="en-US" w:eastAsia="zh-CN"/>
        </w:rPr>
        <w:t>3</w:t>
      </w:r>
      <w:r>
        <w:rPr>
          <w:rFonts w:ascii="宋体" w:hAnsi="宋体" w:eastAsia="宋体"/>
          <w:b w:val="0"/>
          <w:sz w:val="21"/>
        </w:rPr>
        <w:t xml:space="preserve">-1 </w:t>
      </w:r>
      <w:r>
        <w:rPr>
          <w:rFonts w:hint="eastAsia" w:ascii="宋体" w:hAnsi="宋体"/>
          <w:b w:val="0"/>
          <w:sz w:val="21"/>
          <w:lang w:val="en-US" w:eastAsia="zh-CN"/>
        </w:rPr>
        <w:t>DAC-3D</w:t>
      </w:r>
      <w:r>
        <w:rPr>
          <w:rFonts w:ascii="宋体" w:hAnsi="宋体" w:eastAsia="宋体"/>
          <w:b w:val="0"/>
          <w:sz w:val="21"/>
        </w:rPr>
        <w:t>交互界面示意图</w:t>
      </w:r>
    </w:p>
    <w:p w14:paraId="6F023F9E">
      <w:pPr>
        <w:pStyle w:val="4"/>
        <w:bidi w:val="0"/>
      </w:pPr>
      <w:bookmarkStart w:id="184" w:name="_Toc25446"/>
      <w:bookmarkStart w:id="185" w:name="_Toc30443"/>
      <w:bookmarkStart w:id="186" w:name="_Toc7234"/>
      <w:bookmarkStart w:id="187" w:name="_Toc25746"/>
      <w:bookmarkStart w:id="188" w:name="_Toc29981"/>
      <w:bookmarkStart w:id="189" w:name="_Toc26377"/>
      <w:bookmarkStart w:id="190" w:name="_Toc9728"/>
      <w:bookmarkStart w:id="191" w:name="_Toc2003"/>
      <w:r>
        <w:t>3.1.2 检测执行阶段</w:t>
      </w:r>
      <w:bookmarkEnd w:id="184"/>
      <w:bookmarkEnd w:id="185"/>
      <w:bookmarkEnd w:id="186"/>
      <w:bookmarkEnd w:id="187"/>
      <w:bookmarkEnd w:id="188"/>
      <w:bookmarkEnd w:id="189"/>
      <w:bookmarkEnd w:id="190"/>
      <w:bookmarkEnd w:id="191"/>
    </w:p>
    <w:p w14:paraId="5D0196B6">
      <w:pPr>
        <w:spacing w:before="0" w:after="0" w:line="400" w:lineRule="exact"/>
      </w:pPr>
      <w:r>
        <w:t>在检测执行阶段当中，系统需要进一步强调运行过程所具备的可见性以及操作链路的安全性。本项目的主系统主要由界面进程、调试/硬件控制进程以及图像处理进程共同组成；其中，在线模式会依靠控制队列来触发144点位扫描，离线模式则借助图像目录去读取三相机焦前、焦面、焦后原图，同时凭借两个样品结果对象来生成样品结果。鉴于扫描启动、离线检测以及停止检测都会对真实业务流程产生影响，助手不能把自然语言请求直接看作已经执行完成的结果，而应当先生成结构化命令预览，并且在依次经过Tool Gateway、策略校验、路径白名单、风险分类以及用户确认之后，才允许进入受控桥接流程。</w:t>
      </w:r>
    </w:p>
    <w:p w14:paraId="5A6230EE">
      <w:pPr>
        <w:pStyle w:val="4"/>
        <w:bidi w:val="0"/>
      </w:pPr>
      <w:bookmarkStart w:id="192" w:name="_Toc27791"/>
      <w:bookmarkStart w:id="193" w:name="_Toc257"/>
      <w:bookmarkStart w:id="194" w:name="_Toc26519"/>
      <w:bookmarkStart w:id="195" w:name="_Toc14970"/>
      <w:bookmarkStart w:id="196" w:name="_Toc6334"/>
      <w:bookmarkStart w:id="197" w:name="_Toc42"/>
      <w:bookmarkStart w:id="198" w:name="_Toc15014"/>
      <w:bookmarkStart w:id="199" w:name="_Toc10928"/>
      <w:r>
        <w:t>3.1.3 结果分析阶段</w:t>
      </w:r>
      <w:bookmarkEnd w:id="192"/>
      <w:bookmarkEnd w:id="193"/>
      <w:bookmarkEnd w:id="194"/>
      <w:bookmarkEnd w:id="195"/>
      <w:bookmarkEnd w:id="196"/>
      <w:bookmarkEnd w:id="197"/>
      <w:bookmarkEnd w:id="198"/>
      <w:bookmarkEnd w:id="199"/>
    </w:p>
    <w:p w14:paraId="7260691D">
      <w:pPr>
        <w:spacing w:before="0" w:after="0" w:line="400" w:lineRule="exact"/>
      </w:pPr>
      <w:r>
        <w:t>在结果分析阶段当中，系统需要把图像处理进程所输出的检测结果，进一步转化为操作人员能够理解的解释内容。当前主系统通常会先对三相机图像开展配准融合工作，再调用已有缺陷检测模块，对飞溅、划痕、点蚀等瑕疵进行识别，并且依据不同检测区域、尺寸、忽略规则以及合格性字段，生成结果图、明细文件、统计文件以及数据库记录。上述检测模型以及检测流程均属于DAC-3D主系统已经具备的既有能力，本课题不涉及检测模型训练、改造以及部署方面的工作。助手侧需要读取最近结果字段、结果历史字段，或者嵌入式运行时返回的数据，并在已有检测结果基础上完成字段解析、严重度说明以及自然语言解释工作。</w:t>
      </w:r>
    </w:p>
    <w:p w14:paraId="1A826134">
      <w:pPr>
        <w:keepNext/>
        <w:spacing w:after="0"/>
      </w:pPr>
      <w:r>
        <w:t>相关内容归纳见表3-1。</w:t>
      </w:r>
    </w:p>
    <w:p w14:paraId="588DBA6F">
      <w:pPr>
        <w:pStyle w:val="23"/>
        <w:keepNext/>
        <w:keepLines/>
        <w:spacing w:before="0" w:after="0" w:line="400" w:lineRule="exact"/>
        <w:jc w:val="center"/>
      </w:pPr>
      <w:r>
        <w:rPr>
          <w:rFonts w:ascii="Times New Roman" w:hAnsi="Times New Roman" w:eastAsia="宋体"/>
          <w:b w:val="0"/>
          <w:sz w:val="21"/>
        </w:rPr>
        <w:t>表3-1 DAC-3D检测流程与助手介入节点表</w:t>
      </w:r>
    </w:p>
    <w:tbl>
      <w:tblPr>
        <w:tblStyle w:val="13"/>
        <w:tblW w:w="0" w:type="auto"/>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4"/>
        <w:gridCol w:w="2604"/>
        <w:gridCol w:w="3049"/>
        <w:gridCol w:w="2808"/>
      </w:tblGrid>
      <w:tr w14:paraId="3FBDCA3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074" w:type="dxa"/>
            <w:tcBorders>
              <w:bottom w:val="single" w:color="000000" w:sz="8" w:space="0"/>
            </w:tcBorders>
            <w:noWrap w:val="0"/>
            <w:tcMar>
              <w:top w:w="90" w:type="dxa"/>
              <w:left w:w="90" w:type="dxa"/>
              <w:bottom w:w="90" w:type="dxa"/>
              <w:right w:w="90" w:type="dxa"/>
            </w:tcMar>
            <w:vAlign w:val="center"/>
          </w:tcPr>
          <w:p w14:paraId="6252A65E">
            <w:pPr>
              <w:pStyle w:val="11"/>
              <w:spacing w:before="0" w:after="0" w:line="340" w:lineRule="exact"/>
              <w:jc w:val="center"/>
            </w:pPr>
            <w:r>
              <w:rPr>
                <w:rFonts w:ascii="Times New Roman" w:hAnsi="Times New Roman" w:eastAsia="宋体"/>
                <w:b w:val="0"/>
                <w:sz w:val="21"/>
              </w:rPr>
              <w:t>流程阶段</w:t>
            </w:r>
          </w:p>
        </w:tc>
        <w:tc>
          <w:tcPr>
            <w:tcW w:w="2604" w:type="dxa"/>
            <w:tcBorders>
              <w:bottom w:val="single" w:color="000000" w:sz="8" w:space="0"/>
            </w:tcBorders>
            <w:noWrap w:val="0"/>
            <w:tcMar>
              <w:top w:w="90" w:type="dxa"/>
              <w:left w:w="90" w:type="dxa"/>
              <w:bottom w:w="90" w:type="dxa"/>
              <w:right w:w="90" w:type="dxa"/>
            </w:tcMar>
            <w:vAlign w:val="center"/>
          </w:tcPr>
          <w:p w14:paraId="6D32706F">
            <w:pPr>
              <w:pStyle w:val="11"/>
              <w:spacing w:before="0" w:after="0" w:line="340" w:lineRule="exact"/>
              <w:jc w:val="center"/>
            </w:pPr>
            <w:r>
              <w:rPr>
                <w:rFonts w:ascii="Times New Roman" w:hAnsi="Times New Roman" w:eastAsia="宋体"/>
                <w:b w:val="0"/>
                <w:sz w:val="21"/>
              </w:rPr>
              <w:t>主要任务</w:t>
            </w:r>
          </w:p>
        </w:tc>
        <w:tc>
          <w:tcPr>
            <w:tcW w:w="0" w:type="auto"/>
            <w:tcBorders>
              <w:bottom w:val="single" w:color="000000" w:sz="8" w:space="0"/>
            </w:tcBorders>
            <w:noWrap w:val="0"/>
            <w:tcMar>
              <w:top w:w="90" w:type="dxa"/>
              <w:left w:w="90" w:type="dxa"/>
              <w:bottom w:w="90" w:type="dxa"/>
              <w:right w:w="90" w:type="dxa"/>
            </w:tcMar>
            <w:vAlign w:val="center"/>
          </w:tcPr>
          <w:p w14:paraId="418C13BC">
            <w:pPr>
              <w:pStyle w:val="11"/>
              <w:spacing w:before="0" w:after="0" w:line="340" w:lineRule="exact"/>
              <w:jc w:val="center"/>
            </w:pPr>
            <w:r>
              <w:rPr>
                <w:rFonts w:ascii="Times New Roman" w:hAnsi="Times New Roman" w:eastAsia="宋体"/>
                <w:b w:val="0"/>
                <w:sz w:val="21"/>
              </w:rPr>
              <w:t>用户痛点</w:t>
            </w:r>
          </w:p>
        </w:tc>
        <w:tc>
          <w:tcPr>
            <w:tcW w:w="0" w:type="auto"/>
            <w:tcBorders>
              <w:bottom w:val="single" w:color="000000" w:sz="8" w:space="0"/>
            </w:tcBorders>
            <w:noWrap w:val="0"/>
            <w:tcMar>
              <w:top w:w="90" w:type="dxa"/>
              <w:left w:w="90" w:type="dxa"/>
              <w:bottom w:w="90" w:type="dxa"/>
              <w:right w:w="90" w:type="dxa"/>
            </w:tcMar>
            <w:vAlign w:val="center"/>
          </w:tcPr>
          <w:p w14:paraId="4A4CCED7">
            <w:pPr>
              <w:pStyle w:val="11"/>
              <w:spacing w:before="0" w:after="0" w:line="340" w:lineRule="exact"/>
              <w:jc w:val="center"/>
            </w:pPr>
            <w:r>
              <w:rPr>
                <w:rFonts w:ascii="Times New Roman" w:hAnsi="Times New Roman" w:eastAsia="宋体"/>
                <w:b w:val="0"/>
                <w:sz w:val="21"/>
              </w:rPr>
              <w:t>助手介入方式</w:t>
            </w:r>
          </w:p>
        </w:tc>
      </w:tr>
      <w:tr w14:paraId="54DA56E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4" w:type="dxa"/>
            <w:noWrap w:val="0"/>
            <w:tcMar>
              <w:top w:w="90" w:type="dxa"/>
              <w:left w:w="90" w:type="dxa"/>
              <w:bottom w:w="90" w:type="dxa"/>
              <w:right w:w="90" w:type="dxa"/>
            </w:tcMar>
            <w:vAlign w:val="center"/>
          </w:tcPr>
          <w:p w14:paraId="4C46C40D">
            <w:pPr>
              <w:pStyle w:val="11"/>
              <w:spacing w:before="0" w:after="0" w:line="340" w:lineRule="exact"/>
              <w:jc w:val="center"/>
            </w:pPr>
            <w:r>
              <w:rPr>
                <w:rFonts w:ascii="Times New Roman" w:hAnsi="Times New Roman" w:eastAsia="宋体"/>
                <w:b w:val="0"/>
                <w:sz w:val="21"/>
              </w:rPr>
              <w:t>检测准备</w:t>
            </w:r>
          </w:p>
        </w:tc>
        <w:tc>
          <w:tcPr>
            <w:tcW w:w="2604" w:type="dxa"/>
            <w:noWrap w:val="0"/>
            <w:tcMar>
              <w:top w:w="90" w:type="dxa"/>
              <w:left w:w="90" w:type="dxa"/>
              <w:bottom w:w="90" w:type="dxa"/>
              <w:right w:w="90" w:type="dxa"/>
            </w:tcMar>
            <w:vAlign w:val="center"/>
          </w:tcPr>
          <w:p w14:paraId="0894410C">
            <w:pPr>
              <w:pStyle w:val="11"/>
              <w:spacing w:before="0" w:after="0" w:line="340" w:lineRule="exact"/>
              <w:jc w:val="both"/>
            </w:pPr>
            <w:r>
              <w:rPr>
                <w:rFonts w:ascii="Times New Roman" w:hAnsi="Times New Roman" w:eastAsia="宋体"/>
                <w:b w:val="0"/>
                <w:sz w:val="21"/>
              </w:rPr>
              <w:t>先对样品进行固定处理，随后在此基础上完成在线/离线模式选择以及目录、参数的确认工作</w:t>
            </w:r>
          </w:p>
        </w:tc>
        <w:tc>
          <w:tcPr>
            <w:tcW w:w="0" w:type="auto"/>
            <w:noWrap w:val="0"/>
            <w:tcMar>
              <w:top w:w="90" w:type="dxa"/>
              <w:left w:w="90" w:type="dxa"/>
              <w:bottom w:w="90" w:type="dxa"/>
              <w:right w:w="90" w:type="dxa"/>
            </w:tcMar>
            <w:vAlign w:val="center"/>
          </w:tcPr>
          <w:p w14:paraId="04FBCAE2">
            <w:pPr>
              <w:pStyle w:val="11"/>
              <w:spacing w:before="0" w:after="0" w:line="340" w:lineRule="exact"/>
              <w:jc w:val="both"/>
            </w:pPr>
            <w:r>
              <w:rPr>
                <w:rFonts w:ascii="Times New Roman" w:hAnsi="Times New Roman" w:eastAsia="宋体"/>
                <w:b w:val="0"/>
                <w:sz w:val="21"/>
              </w:rPr>
              <w:t>对于参数含义、目录要求以及操作前提等方面的内容，用户仍然需要反复开展查阅以及确认工作。</w:t>
            </w:r>
          </w:p>
        </w:tc>
        <w:tc>
          <w:tcPr>
            <w:tcW w:w="0" w:type="auto"/>
            <w:noWrap w:val="0"/>
            <w:tcMar>
              <w:top w:w="90" w:type="dxa"/>
              <w:left w:w="90" w:type="dxa"/>
              <w:bottom w:w="90" w:type="dxa"/>
              <w:right w:w="90" w:type="dxa"/>
            </w:tcMar>
            <w:vAlign w:val="center"/>
          </w:tcPr>
          <w:p w14:paraId="1A4DABC8">
            <w:pPr>
              <w:pStyle w:val="11"/>
              <w:spacing w:before="0" w:after="0" w:line="340" w:lineRule="exact"/>
              <w:jc w:val="both"/>
            </w:pPr>
            <w:r>
              <w:rPr>
                <w:rFonts w:ascii="Times New Roman" w:hAnsi="Times New Roman" w:eastAsia="宋体"/>
                <w:b w:val="0"/>
                <w:sz w:val="21"/>
              </w:rPr>
              <w:t>目前系统已经具备了参数问答、离线目录说明、操作指导以及来源依据展示等方面的功能。</w:t>
            </w:r>
          </w:p>
        </w:tc>
      </w:tr>
      <w:tr w14:paraId="677079F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4" w:type="dxa"/>
            <w:noWrap w:val="0"/>
            <w:tcMar>
              <w:top w:w="90" w:type="dxa"/>
              <w:left w:w="90" w:type="dxa"/>
              <w:bottom w:w="90" w:type="dxa"/>
              <w:right w:w="90" w:type="dxa"/>
            </w:tcMar>
            <w:vAlign w:val="center"/>
          </w:tcPr>
          <w:p w14:paraId="7F1D214A">
            <w:pPr>
              <w:pStyle w:val="11"/>
              <w:spacing w:before="0" w:after="0" w:line="340" w:lineRule="exact"/>
              <w:jc w:val="center"/>
            </w:pPr>
            <w:r>
              <w:rPr>
                <w:rFonts w:ascii="Times New Roman" w:hAnsi="Times New Roman" w:eastAsia="宋体"/>
                <w:b w:val="0"/>
                <w:sz w:val="21"/>
              </w:rPr>
              <w:t>检测执行</w:t>
            </w:r>
          </w:p>
        </w:tc>
        <w:tc>
          <w:tcPr>
            <w:tcW w:w="2604" w:type="dxa"/>
            <w:noWrap w:val="0"/>
            <w:tcMar>
              <w:top w:w="90" w:type="dxa"/>
              <w:left w:w="90" w:type="dxa"/>
              <w:bottom w:w="90" w:type="dxa"/>
              <w:right w:w="90" w:type="dxa"/>
            </w:tcMar>
            <w:vAlign w:val="center"/>
          </w:tcPr>
          <w:p w14:paraId="69EF3A7F">
            <w:pPr>
              <w:pStyle w:val="11"/>
              <w:spacing w:before="0" w:after="0" w:line="340" w:lineRule="exact"/>
              <w:jc w:val="both"/>
            </w:pPr>
            <w:r>
              <w:rPr>
                <w:rFonts w:ascii="Times New Roman" w:hAnsi="Times New Roman" w:eastAsia="宋体"/>
                <w:b w:val="0"/>
                <w:sz w:val="21"/>
              </w:rPr>
              <w:t>在在线状态下开展144点位扫描任务，在离线模式下对三相机图像进行读取，同时完成检测停止操作</w:t>
            </w:r>
          </w:p>
        </w:tc>
        <w:tc>
          <w:tcPr>
            <w:tcW w:w="0" w:type="auto"/>
            <w:noWrap w:val="0"/>
            <w:tcMar>
              <w:top w:w="90" w:type="dxa"/>
              <w:left w:w="90" w:type="dxa"/>
              <w:bottom w:w="90" w:type="dxa"/>
              <w:right w:w="90" w:type="dxa"/>
            </w:tcMar>
            <w:vAlign w:val="center"/>
          </w:tcPr>
          <w:p w14:paraId="3C135352">
            <w:pPr>
              <w:pStyle w:val="11"/>
              <w:spacing w:before="0" w:after="0" w:line="340" w:lineRule="exact"/>
              <w:jc w:val="both"/>
            </w:pPr>
            <w:r>
              <w:rPr>
                <w:rFonts w:ascii="Times New Roman" w:hAnsi="Times New Roman" w:eastAsia="宋体"/>
                <w:b w:val="0"/>
                <w:sz w:val="21"/>
              </w:rPr>
              <w:t>自然语言请求通常并不容易被直接转化为可以安全执行的操作，而运行状态又分散地呈现在主系统界面以及进程队列当中</w:t>
            </w:r>
          </w:p>
        </w:tc>
        <w:tc>
          <w:tcPr>
            <w:tcW w:w="0" w:type="auto"/>
            <w:noWrap w:val="0"/>
            <w:tcMar>
              <w:top w:w="90" w:type="dxa"/>
              <w:left w:w="90" w:type="dxa"/>
              <w:bottom w:w="90" w:type="dxa"/>
              <w:right w:w="90" w:type="dxa"/>
            </w:tcMar>
            <w:vAlign w:val="center"/>
          </w:tcPr>
          <w:p w14:paraId="268AEC09">
            <w:pPr>
              <w:pStyle w:val="11"/>
              <w:spacing w:before="0" w:after="0" w:line="340" w:lineRule="exact"/>
              <w:jc w:val="both"/>
            </w:pPr>
            <w:r>
              <w:rPr>
                <w:rFonts w:ascii="Times New Roman" w:hAnsi="Times New Roman" w:eastAsia="宋体"/>
                <w:b w:val="0"/>
                <w:sz w:val="21"/>
              </w:rPr>
              <w:t>生成结构化命令，并且提示用户对其中缺失的字段进行补充，同时对状态文件或嵌入式桥接状态开展读取工作</w:t>
            </w:r>
          </w:p>
        </w:tc>
      </w:tr>
      <w:tr w14:paraId="3977184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4" w:type="dxa"/>
            <w:noWrap w:val="0"/>
            <w:tcMar>
              <w:top w:w="90" w:type="dxa"/>
              <w:left w:w="90" w:type="dxa"/>
              <w:bottom w:w="90" w:type="dxa"/>
              <w:right w:w="90" w:type="dxa"/>
            </w:tcMar>
            <w:vAlign w:val="center"/>
          </w:tcPr>
          <w:p w14:paraId="039EE228">
            <w:pPr>
              <w:pStyle w:val="11"/>
              <w:spacing w:before="0" w:after="0" w:line="340" w:lineRule="exact"/>
              <w:jc w:val="center"/>
            </w:pPr>
            <w:r>
              <w:rPr>
                <w:rFonts w:ascii="Times New Roman" w:hAnsi="Times New Roman" w:eastAsia="宋体"/>
                <w:b w:val="0"/>
                <w:sz w:val="21"/>
              </w:rPr>
              <w:t>结果分析</w:t>
            </w:r>
          </w:p>
        </w:tc>
        <w:tc>
          <w:tcPr>
            <w:tcW w:w="2604" w:type="dxa"/>
            <w:noWrap w:val="0"/>
            <w:tcMar>
              <w:top w:w="90" w:type="dxa"/>
              <w:left w:w="90" w:type="dxa"/>
              <w:bottom w:w="90" w:type="dxa"/>
              <w:right w:w="90" w:type="dxa"/>
            </w:tcMar>
            <w:vAlign w:val="center"/>
          </w:tcPr>
          <w:p w14:paraId="761936EA">
            <w:pPr>
              <w:pStyle w:val="11"/>
              <w:spacing w:before="0" w:after="0" w:line="340" w:lineRule="exact"/>
              <w:jc w:val="both"/>
            </w:pPr>
            <w:r>
              <w:t>对图像融合、瑕疵检测、区域判定、结果文件以及数据库记录输出等环节开展统一组织工作，从而保证处理流程可以连续衔接</w:t>
            </w:r>
          </w:p>
        </w:tc>
        <w:tc>
          <w:tcPr>
            <w:tcW w:w="0" w:type="auto"/>
            <w:noWrap w:val="0"/>
            <w:tcMar>
              <w:top w:w="90" w:type="dxa"/>
              <w:left w:w="90" w:type="dxa"/>
              <w:bottom w:w="90" w:type="dxa"/>
              <w:right w:w="90" w:type="dxa"/>
            </w:tcMar>
            <w:vAlign w:val="center"/>
          </w:tcPr>
          <w:p w14:paraId="20B8D671">
            <w:pPr>
              <w:pStyle w:val="11"/>
              <w:spacing w:before="0" w:after="0" w:line="340" w:lineRule="exact"/>
              <w:jc w:val="both"/>
            </w:pPr>
            <w:r>
              <w:rPr>
                <w:rFonts w:ascii="Times New Roman" w:hAnsi="Times New Roman" w:eastAsia="宋体"/>
                <w:b w:val="0"/>
                <w:sz w:val="21"/>
              </w:rPr>
              <w:t>原始字段以及区域规则本身缺少面向操作人员的表达方式，因此并不适宜被直接呈现出来供其阅读</w:t>
            </w:r>
          </w:p>
        </w:tc>
        <w:tc>
          <w:tcPr>
            <w:tcW w:w="0" w:type="auto"/>
            <w:noWrap w:val="0"/>
            <w:tcMar>
              <w:top w:w="90" w:type="dxa"/>
              <w:left w:w="90" w:type="dxa"/>
              <w:bottom w:w="90" w:type="dxa"/>
              <w:right w:w="90" w:type="dxa"/>
            </w:tcMar>
            <w:vAlign w:val="center"/>
          </w:tcPr>
          <w:p w14:paraId="298317DF">
            <w:pPr>
              <w:pStyle w:val="11"/>
              <w:spacing w:before="0" w:after="0" w:line="340" w:lineRule="exact"/>
              <w:jc w:val="both"/>
            </w:pPr>
            <w:r>
              <w:t>对最近结果以及历史结果开展解析工作，并围绕缺陷情况、合格性以及判定缘由进行说明</w:t>
            </w:r>
          </w:p>
        </w:tc>
      </w:tr>
    </w:tbl>
    <w:p w14:paraId="48DF5A0F">
      <w:pPr>
        <w:pStyle w:val="3"/>
        <w:bidi w:val="0"/>
      </w:pPr>
      <w:bookmarkStart w:id="200" w:name="_Toc14672"/>
      <w:bookmarkStart w:id="201" w:name="_Toc23192"/>
      <w:bookmarkStart w:id="202" w:name="_Toc25576"/>
      <w:bookmarkStart w:id="203" w:name="_Toc10811"/>
      <w:bookmarkStart w:id="204" w:name="_Toc19416"/>
      <w:bookmarkStart w:id="205" w:name="_Toc26511"/>
      <w:bookmarkStart w:id="206" w:name="_Toc11596"/>
      <w:bookmarkStart w:id="207" w:name="_Toc205"/>
      <w:r>
        <w:t>3.2 用户角色与使用场景分析</w:t>
      </w:r>
      <w:bookmarkEnd w:id="200"/>
      <w:bookmarkEnd w:id="201"/>
      <w:bookmarkEnd w:id="202"/>
      <w:bookmarkEnd w:id="203"/>
      <w:bookmarkEnd w:id="204"/>
      <w:bookmarkEnd w:id="205"/>
      <w:bookmarkEnd w:id="206"/>
      <w:bookmarkEnd w:id="207"/>
    </w:p>
    <w:p w14:paraId="40C9733D">
      <w:pPr>
        <w:pStyle w:val="4"/>
        <w:bidi w:val="0"/>
      </w:pPr>
      <w:bookmarkStart w:id="208" w:name="_Toc11357"/>
      <w:bookmarkStart w:id="209" w:name="_Toc9964"/>
      <w:bookmarkStart w:id="210" w:name="_Toc19395"/>
      <w:bookmarkStart w:id="211" w:name="_Toc12867"/>
      <w:bookmarkStart w:id="212" w:name="_Toc17385"/>
      <w:bookmarkStart w:id="213" w:name="_Toc26303"/>
      <w:bookmarkStart w:id="214" w:name="_Toc1964"/>
      <w:bookmarkStart w:id="215" w:name="_Toc11863"/>
      <w:r>
        <w:t>3.2.1 操作人员角色</w:t>
      </w:r>
      <w:bookmarkEnd w:id="208"/>
      <w:bookmarkEnd w:id="209"/>
      <w:bookmarkEnd w:id="210"/>
      <w:bookmarkEnd w:id="211"/>
      <w:bookmarkEnd w:id="212"/>
      <w:bookmarkEnd w:id="213"/>
      <w:bookmarkEnd w:id="214"/>
      <w:bookmarkEnd w:id="215"/>
    </w:p>
    <w:p w14:paraId="2EB6CBEC">
      <w:pPr>
        <w:spacing w:before="0" w:after="0" w:line="400" w:lineRule="exact"/>
      </w:pPr>
      <w:r>
        <w:rPr>
          <w:rFonts w:ascii="Times New Roman" w:hAnsi="Times New Roman" w:eastAsia="宋体"/>
          <w:b w:val="0"/>
          <w:sz w:val="24"/>
        </w:rPr>
        <w:t>操作人员是系统主要所面向的使用对象，其关注点通常会集中在参数含义理解、扫描请求确认、运行状态查看、缺陷结果解释以及现场故障处理等方面。该角色一般不需要深入掌握底层模型调用以及向量库的实现机制，但需要能够判断助手回答是否具有资料依据、命令预览是否完整，以及当前状态是否可以支持继续开展下一步操作。</w:t>
      </w:r>
    </w:p>
    <w:p w14:paraId="454ABF75">
      <w:pPr>
        <w:pStyle w:val="4"/>
        <w:bidi w:val="0"/>
      </w:pPr>
      <w:bookmarkStart w:id="216" w:name="_Toc29488"/>
      <w:bookmarkStart w:id="217" w:name="_Toc21921"/>
      <w:bookmarkStart w:id="218" w:name="_Toc32026"/>
      <w:bookmarkStart w:id="219" w:name="_Toc30516"/>
      <w:bookmarkStart w:id="220" w:name="_Toc13634"/>
      <w:bookmarkStart w:id="221" w:name="_Toc32263"/>
      <w:bookmarkStart w:id="222" w:name="_Toc28599"/>
      <w:bookmarkStart w:id="223" w:name="_Toc8577"/>
      <w:r>
        <w:t>3.2.2 系统维护人员角色</w:t>
      </w:r>
      <w:bookmarkEnd w:id="216"/>
      <w:bookmarkEnd w:id="217"/>
      <w:bookmarkEnd w:id="218"/>
      <w:bookmarkEnd w:id="219"/>
      <w:bookmarkEnd w:id="220"/>
      <w:bookmarkEnd w:id="221"/>
      <w:bookmarkEnd w:id="222"/>
      <w:bookmarkEnd w:id="223"/>
    </w:p>
    <w:p w14:paraId="43BA7324">
      <w:pPr>
        <w:spacing w:before="0" w:after="0" w:line="400" w:lineRule="exact"/>
      </w:pPr>
      <w:r>
        <w:rPr>
          <w:rFonts w:ascii="Times New Roman" w:hAnsi="Times New Roman" w:eastAsia="宋体"/>
          <w:b w:val="0"/>
          <w:sz w:val="24"/>
        </w:rPr>
        <w:t>系统维护人员主要负责开展知识资料维护、Agent运行配置、安全策略验证以及评测用例维护等工作。该角色需要能够查看知识库摘要，触发知识库重建，并且检查接口返回结构；同时，当模型服务、状态文件、记忆补丁、命令审批或前端资源发生变化时，也需要能够及时开展问题定位以及修复工作。</w:t>
      </w:r>
    </w:p>
    <w:p w14:paraId="1B9A1DE2">
      <w:pPr>
        <w:pStyle w:val="4"/>
        <w:bidi w:val="0"/>
      </w:pPr>
      <w:bookmarkStart w:id="224" w:name="_Toc25754"/>
      <w:bookmarkStart w:id="225" w:name="_Toc6207"/>
      <w:bookmarkStart w:id="226" w:name="_Toc19050"/>
      <w:bookmarkStart w:id="227" w:name="_Toc5847"/>
      <w:bookmarkStart w:id="228" w:name="_Toc22035"/>
      <w:bookmarkStart w:id="229" w:name="_Toc18044"/>
      <w:bookmarkStart w:id="230" w:name="_Toc23901"/>
      <w:bookmarkStart w:id="231" w:name="_Toc5038"/>
      <w:r>
        <w:t>3.2.3 DAC-3D主系统与助手服务边界</w:t>
      </w:r>
      <w:bookmarkEnd w:id="224"/>
      <w:bookmarkEnd w:id="225"/>
      <w:bookmarkEnd w:id="226"/>
      <w:bookmarkEnd w:id="227"/>
      <w:bookmarkEnd w:id="228"/>
      <w:bookmarkEnd w:id="229"/>
      <w:bookmarkEnd w:id="230"/>
      <w:bookmarkEnd w:id="231"/>
    </w:p>
    <w:p w14:paraId="143D840A">
      <w:pPr>
        <w:spacing w:before="0" w:after="0" w:line="400" w:lineRule="exact"/>
      </w:pPr>
      <w:r>
        <w:rPr>
          <w:rFonts w:hint="eastAsia"/>
          <w:b w:val="0"/>
          <w:sz w:val="24"/>
          <w:lang w:eastAsia="zh-CN"/>
        </w:rPr>
        <w:t>DAC-3D主系统主要负责实际检测流程的执行，以及三进程队列通信、图像融合、瑕疵检测、结果落库和状态文件写入等工作；助手服务则更侧重于对知识问答、Agent任务分派、上下文构建、结构化命令预览、状态读取、结果解释、安全审批、记忆审核以及评测追踪等任务进行处理。当前项目当中同时保留了两类系统边界：一类是Web助手借助状态文件、命令桥接以及Tool Gateway，与主系统进行低侵入式交互；另一类是嵌入式助手面板依靠桥接接口来调用主窗口能力。因此，论文中的系统边界说明会围绕这两类已经形成的真实实现来展开，并且明确LLM不能直接写入DAC命令文件。</w:t>
      </w:r>
      <w:r>
        <w:t>相关内容归纳见表3-2。</w:t>
      </w:r>
    </w:p>
    <w:p w14:paraId="1852E43E">
      <w:pPr>
        <w:pStyle w:val="23"/>
        <w:keepNext/>
        <w:keepLines/>
        <w:spacing w:before="0" w:after="0" w:line="400" w:lineRule="exact"/>
        <w:jc w:val="center"/>
      </w:pPr>
      <w:r>
        <w:rPr>
          <w:rFonts w:ascii="Times New Roman" w:hAnsi="Times New Roman" w:eastAsia="宋体"/>
          <w:b w:val="0"/>
          <w:sz w:val="21"/>
        </w:rPr>
        <w:t>表3-2 用户角色与需求说明表</w:t>
      </w:r>
    </w:p>
    <w:tbl>
      <w:tblPr>
        <w:tblStyle w:val="13"/>
        <w:tblW w:w="5000"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18"/>
        <w:gridCol w:w="1675"/>
        <w:gridCol w:w="2546"/>
        <w:gridCol w:w="3796"/>
      </w:tblGrid>
      <w:tr w14:paraId="09A79A8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796" w:type="pct"/>
            <w:tcBorders>
              <w:bottom w:val="single" w:color="000000" w:sz="8" w:space="0"/>
            </w:tcBorders>
            <w:noWrap w:val="0"/>
            <w:tcMar>
              <w:top w:w="90" w:type="dxa"/>
              <w:left w:w="90" w:type="dxa"/>
              <w:bottom w:w="90" w:type="dxa"/>
              <w:right w:w="90" w:type="dxa"/>
            </w:tcMar>
            <w:vAlign w:val="center"/>
          </w:tcPr>
          <w:p w14:paraId="6A9521CE">
            <w:pPr>
              <w:pStyle w:val="11"/>
              <w:spacing w:before="0" w:after="0" w:line="340" w:lineRule="exact"/>
              <w:jc w:val="center"/>
            </w:pPr>
            <w:r>
              <w:rPr>
                <w:rFonts w:ascii="Times New Roman" w:hAnsi="Times New Roman" w:eastAsia="宋体"/>
                <w:b w:val="0"/>
                <w:sz w:val="21"/>
              </w:rPr>
              <w:t>角色</w:t>
            </w:r>
          </w:p>
        </w:tc>
        <w:tc>
          <w:tcPr>
            <w:tcW w:w="878" w:type="pct"/>
            <w:tcBorders>
              <w:bottom w:val="single" w:color="000000" w:sz="8" w:space="0"/>
            </w:tcBorders>
            <w:noWrap w:val="0"/>
            <w:tcMar>
              <w:top w:w="90" w:type="dxa"/>
              <w:left w:w="90" w:type="dxa"/>
              <w:bottom w:w="90" w:type="dxa"/>
              <w:right w:w="90" w:type="dxa"/>
            </w:tcMar>
            <w:vAlign w:val="center"/>
          </w:tcPr>
          <w:p w14:paraId="4A78AE39">
            <w:pPr>
              <w:pStyle w:val="11"/>
              <w:spacing w:before="0" w:after="0" w:line="340" w:lineRule="exact"/>
              <w:jc w:val="center"/>
            </w:pPr>
            <w:r>
              <w:rPr>
                <w:rFonts w:ascii="Times New Roman" w:hAnsi="Times New Roman" w:eastAsia="宋体"/>
                <w:b w:val="0"/>
                <w:sz w:val="21"/>
              </w:rPr>
              <w:t>关注内容</w:t>
            </w:r>
          </w:p>
        </w:tc>
        <w:tc>
          <w:tcPr>
            <w:tcW w:w="1335" w:type="pct"/>
            <w:tcBorders>
              <w:bottom w:val="single" w:color="000000" w:sz="8" w:space="0"/>
            </w:tcBorders>
            <w:noWrap w:val="0"/>
            <w:tcMar>
              <w:top w:w="90" w:type="dxa"/>
              <w:left w:w="90" w:type="dxa"/>
              <w:bottom w:w="90" w:type="dxa"/>
              <w:right w:w="90" w:type="dxa"/>
            </w:tcMar>
            <w:vAlign w:val="center"/>
          </w:tcPr>
          <w:p w14:paraId="3E2C0068">
            <w:pPr>
              <w:pStyle w:val="11"/>
              <w:spacing w:before="0" w:after="0" w:line="340" w:lineRule="exact"/>
              <w:jc w:val="center"/>
            </w:pPr>
            <w:r>
              <w:rPr>
                <w:rFonts w:ascii="Times New Roman" w:hAnsi="Times New Roman" w:eastAsia="宋体"/>
                <w:b w:val="0"/>
                <w:sz w:val="21"/>
              </w:rPr>
              <w:t>主要需求</w:t>
            </w:r>
          </w:p>
        </w:tc>
        <w:tc>
          <w:tcPr>
            <w:tcW w:w="1990" w:type="pct"/>
            <w:tcBorders>
              <w:bottom w:val="single" w:color="000000" w:sz="8" w:space="0"/>
            </w:tcBorders>
            <w:noWrap w:val="0"/>
            <w:tcMar>
              <w:top w:w="90" w:type="dxa"/>
              <w:left w:w="90" w:type="dxa"/>
              <w:bottom w:w="90" w:type="dxa"/>
              <w:right w:w="90" w:type="dxa"/>
            </w:tcMar>
            <w:vAlign w:val="center"/>
          </w:tcPr>
          <w:p w14:paraId="088597E8">
            <w:pPr>
              <w:pStyle w:val="11"/>
              <w:spacing w:before="0" w:after="0" w:line="340" w:lineRule="exact"/>
              <w:jc w:val="center"/>
            </w:pPr>
            <w:r>
              <w:rPr>
                <w:rFonts w:ascii="Times New Roman" w:hAnsi="Times New Roman" w:eastAsia="宋体"/>
                <w:b w:val="0"/>
                <w:sz w:val="21"/>
              </w:rPr>
              <w:t>系统响应</w:t>
            </w:r>
          </w:p>
        </w:tc>
      </w:tr>
      <w:tr w14:paraId="65F705D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6" w:type="pct"/>
            <w:noWrap w:val="0"/>
            <w:tcMar>
              <w:top w:w="90" w:type="dxa"/>
              <w:left w:w="90" w:type="dxa"/>
              <w:bottom w:w="90" w:type="dxa"/>
              <w:right w:w="90" w:type="dxa"/>
            </w:tcMar>
            <w:vAlign w:val="center"/>
          </w:tcPr>
          <w:p w14:paraId="72AFBDF7">
            <w:pPr>
              <w:pStyle w:val="11"/>
              <w:spacing w:before="0" w:after="0" w:line="340" w:lineRule="exact"/>
              <w:jc w:val="center"/>
            </w:pPr>
            <w:r>
              <w:rPr>
                <w:rFonts w:ascii="Times New Roman" w:hAnsi="Times New Roman" w:eastAsia="宋体"/>
                <w:b w:val="0"/>
                <w:sz w:val="21"/>
              </w:rPr>
              <w:t>操作人员</w:t>
            </w:r>
          </w:p>
        </w:tc>
        <w:tc>
          <w:tcPr>
            <w:tcW w:w="878" w:type="pct"/>
            <w:noWrap w:val="0"/>
            <w:tcMar>
              <w:top w:w="90" w:type="dxa"/>
              <w:left w:w="90" w:type="dxa"/>
              <w:bottom w:w="90" w:type="dxa"/>
              <w:right w:w="90" w:type="dxa"/>
            </w:tcMar>
            <w:vAlign w:val="center"/>
          </w:tcPr>
          <w:p w14:paraId="6D2C40BF">
            <w:pPr>
              <w:pStyle w:val="11"/>
              <w:spacing w:before="0" w:after="0" w:line="340" w:lineRule="exact"/>
              <w:jc w:val="both"/>
            </w:pPr>
            <w:r>
              <w:rPr>
                <w:rFonts w:ascii="Times New Roman" w:hAnsi="Times New Roman" w:eastAsia="宋体"/>
                <w:b w:val="0"/>
                <w:sz w:val="21"/>
              </w:rPr>
              <w:t>参数、状态、结果和操作建议</w:t>
            </w:r>
          </w:p>
        </w:tc>
        <w:tc>
          <w:tcPr>
            <w:tcW w:w="1335" w:type="pct"/>
            <w:noWrap w:val="0"/>
            <w:tcMar>
              <w:top w:w="90" w:type="dxa"/>
              <w:left w:w="90" w:type="dxa"/>
              <w:bottom w:w="90" w:type="dxa"/>
              <w:right w:w="90" w:type="dxa"/>
            </w:tcMar>
            <w:vAlign w:val="center"/>
          </w:tcPr>
          <w:p w14:paraId="4875D0F5">
            <w:pPr>
              <w:pStyle w:val="11"/>
              <w:spacing w:before="0" w:after="0" w:line="340" w:lineRule="exact"/>
              <w:jc w:val="both"/>
            </w:pPr>
            <w:r>
              <w:rPr>
                <w:rFonts w:ascii="Times New Roman" w:hAnsi="Times New Roman" w:eastAsia="宋体"/>
                <w:b w:val="0"/>
                <w:sz w:val="21"/>
              </w:rPr>
              <w:t>用自然语言快速获得可理解回答</w:t>
            </w:r>
          </w:p>
        </w:tc>
        <w:tc>
          <w:tcPr>
            <w:tcW w:w="1990" w:type="pct"/>
            <w:noWrap w:val="0"/>
            <w:tcMar>
              <w:top w:w="90" w:type="dxa"/>
              <w:left w:w="90" w:type="dxa"/>
              <w:bottom w:w="90" w:type="dxa"/>
              <w:right w:w="90" w:type="dxa"/>
            </w:tcMar>
            <w:vAlign w:val="center"/>
          </w:tcPr>
          <w:p w14:paraId="7E7BBD03">
            <w:pPr>
              <w:pStyle w:val="11"/>
              <w:spacing w:before="0" w:after="0" w:line="340" w:lineRule="exact"/>
              <w:jc w:val="both"/>
            </w:pPr>
            <w:r>
              <w:rPr>
                <w:rFonts w:ascii="Times New Roman" w:hAnsi="Times New Roman" w:eastAsia="宋体"/>
                <w:b w:val="0"/>
                <w:sz w:val="21"/>
              </w:rPr>
              <w:t>目前系统已经拥有聊天问答、来源依据展示、命令预览以及结果解释等方面的功能。</w:t>
            </w:r>
          </w:p>
        </w:tc>
      </w:tr>
      <w:tr w14:paraId="0635149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6" w:type="pct"/>
            <w:noWrap w:val="0"/>
            <w:tcMar>
              <w:top w:w="90" w:type="dxa"/>
              <w:left w:w="90" w:type="dxa"/>
              <w:bottom w:w="90" w:type="dxa"/>
              <w:right w:w="90" w:type="dxa"/>
            </w:tcMar>
            <w:vAlign w:val="center"/>
          </w:tcPr>
          <w:p w14:paraId="10D44721">
            <w:pPr>
              <w:pStyle w:val="11"/>
              <w:spacing w:before="0" w:after="0" w:line="340" w:lineRule="exact"/>
              <w:jc w:val="center"/>
            </w:pPr>
            <w:r>
              <w:rPr>
                <w:rFonts w:ascii="Times New Roman" w:hAnsi="Times New Roman" w:eastAsia="宋体"/>
                <w:b w:val="0"/>
                <w:sz w:val="21"/>
              </w:rPr>
              <w:t>系统维护人员</w:t>
            </w:r>
          </w:p>
        </w:tc>
        <w:tc>
          <w:tcPr>
            <w:tcW w:w="878" w:type="pct"/>
            <w:noWrap w:val="0"/>
            <w:tcMar>
              <w:top w:w="90" w:type="dxa"/>
              <w:left w:w="90" w:type="dxa"/>
              <w:bottom w:w="90" w:type="dxa"/>
              <w:right w:w="90" w:type="dxa"/>
            </w:tcMar>
            <w:vAlign w:val="center"/>
          </w:tcPr>
          <w:p w14:paraId="2BFDD6FD">
            <w:pPr>
              <w:pStyle w:val="11"/>
              <w:spacing w:before="0" w:after="0" w:line="340" w:lineRule="exact"/>
              <w:jc w:val="both"/>
            </w:pPr>
            <w:r>
              <w:rPr>
                <w:rFonts w:ascii="Times New Roman" w:hAnsi="Times New Roman" w:eastAsia="宋体"/>
                <w:b w:val="0"/>
                <w:sz w:val="21"/>
              </w:rPr>
              <w:t>资料、接口、配置和测试结果</w:t>
            </w:r>
          </w:p>
        </w:tc>
        <w:tc>
          <w:tcPr>
            <w:tcW w:w="1335" w:type="pct"/>
            <w:noWrap w:val="0"/>
            <w:tcMar>
              <w:top w:w="90" w:type="dxa"/>
              <w:left w:w="90" w:type="dxa"/>
              <w:bottom w:w="90" w:type="dxa"/>
              <w:right w:w="90" w:type="dxa"/>
            </w:tcMar>
            <w:vAlign w:val="center"/>
          </w:tcPr>
          <w:p w14:paraId="1DCED956">
            <w:pPr>
              <w:pStyle w:val="11"/>
              <w:spacing w:before="0" w:after="0" w:line="340" w:lineRule="exact"/>
              <w:jc w:val="both"/>
            </w:pPr>
            <w:r>
              <w:rPr>
                <w:rFonts w:ascii="Times New Roman" w:hAnsi="Times New Roman" w:eastAsia="宋体"/>
                <w:b w:val="0"/>
                <w:sz w:val="21"/>
              </w:rPr>
              <w:t>维护知识库并验证服务可用性</w:t>
            </w:r>
          </w:p>
        </w:tc>
        <w:tc>
          <w:tcPr>
            <w:tcW w:w="1990" w:type="pct"/>
            <w:noWrap w:val="0"/>
            <w:tcMar>
              <w:top w:w="90" w:type="dxa"/>
              <w:left w:w="90" w:type="dxa"/>
              <w:bottom w:w="90" w:type="dxa"/>
              <w:right w:w="90" w:type="dxa"/>
            </w:tcMar>
            <w:vAlign w:val="center"/>
          </w:tcPr>
          <w:p w14:paraId="3A7D533A">
            <w:pPr>
              <w:pStyle w:val="11"/>
              <w:spacing w:before="0" w:after="0" w:line="340" w:lineRule="exact"/>
              <w:jc w:val="both"/>
            </w:pPr>
            <w:r>
              <w:rPr>
                <w:rFonts w:ascii="Times New Roman" w:hAnsi="Times New Roman" w:eastAsia="宋体"/>
                <w:b w:val="0"/>
                <w:sz w:val="21"/>
              </w:rPr>
              <w:t>对知识库摘要、重建接口调用、健康检查以及自动化测试等工作开展统一梳理</w:t>
            </w:r>
          </w:p>
        </w:tc>
      </w:tr>
      <w:tr w14:paraId="5FD76D62">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6" w:type="pct"/>
            <w:noWrap w:val="0"/>
            <w:tcMar>
              <w:top w:w="90" w:type="dxa"/>
              <w:left w:w="90" w:type="dxa"/>
              <w:bottom w:w="90" w:type="dxa"/>
              <w:right w:w="90" w:type="dxa"/>
            </w:tcMar>
            <w:vAlign w:val="center"/>
          </w:tcPr>
          <w:p w14:paraId="05AD59BB">
            <w:pPr>
              <w:pStyle w:val="11"/>
              <w:spacing w:before="0" w:after="0" w:line="340" w:lineRule="exact"/>
              <w:jc w:val="center"/>
            </w:pPr>
            <w:r>
              <w:rPr>
                <w:rFonts w:hint="eastAsia"/>
                <w:b w:val="0"/>
                <w:sz w:val="21"/>
                <w:lang w:eastAsia="zh-CN"/>
              </w:rPr>
              <w:t>DAC-3D系统</w:t>
            </w:r>
          </w:p>
        </w:tc>
        <w:tc>
          <w:tcPr>
            <w:tcW w:w="878" w:type="pct"/>
            <w:noWrap w:val="0"/>
            <w:tcMar>
              <w:top w:w="90" w:type="dxa"/>
              <w:left w:w="90" w:type="dxa"/>
              <w:bottom w:w="90" w:type="dxa"/>
              <w:right w:w="90" w:type="dxa"/>
            </w:tcMar>
            <w:vAlign w:val="center"/>
          </w:tcPr>
          <w:p w14:paraId="349D1CD4">
            <w:pPr>
              <w:pStyle w:val="11"/>
              <w:spacing w:before="0" w:after="0" w:line="340" w:lineRule="exact"/>
              <w:jc w:val="both"/>
            </w:pPr>
            <w:r>
              <w:rPr>
                <w:rFonts w:ascii="Times New Roman" w:hAnsi="Times New Roman" w:eastAsia="宋体"/>
                <w:b w:val="0"/>
                <w:sz w:val="21"/>
              </w:rPr>
              <w:t>检测状态、命令接收和结果发布</w:t>
            </w:r>
          </w:p>
        </w:tc>
        <w:tc>
          <w:tcPr>
            <w:tcW w:w="1335" w:type="pct"/>
            <w:noWrap w:val="0"/>
            <w:tcMar>
              <w:top w:w="90" w:type="dxa"/>
              <w:left w:w="90" w:type="dxa"/>
              <w:bottom w:w="90" w:type="dxa"/>
              <w:right w:w="90" w:type="dxa"/>
            </w:tcMar>
            <w:vAlign w:val="center"/>
          </w:tcPr>
          <w:p w14:paraId="18810BBF">
            <w:pPr>
              <w:pStyle w:val="11"/>
              <w:spacing w:before="0" w:after="0" w:line="340" w:lineRule="exact"/>
              <w:jc w:val="both"/>
            </w:pPr>
            <w:r>
              <w:rPr>
                <w:rFonts w:ascii="Times New Roman" w:hAnsi="Times New Roman" w:eastAsia="宋体"/>
                <w:b w:val="0"/>
                <w:sz w:val="21"/>
              </w:rPr>
              <w:t>凭借低侵入方式向助手提供必要的运行信息，并且接收经过约束处理后的可控命令</w:t>
            </w:r>
          </w:p>
        </w:tc>
        <w:tc>
          <w:tcPr>
            <w:tcW w:w="1990" w:type="pct"/>
            <w:noWrap w:val="0"/>
            <w:tcMar>
              <w:top w:w="90" w:type="dxa"/>
              <w:left w:w="90" w:type="dxa"/>
              <w:bottom w:w="90" w:type="dxa"/>
              <w:right w:w="90" w:type="dxa"/>
            </w:tcMar>
            <w:vAlign w:val="center"/>
          </w:tcPr>
          <w:p w14:paraId="429ADA56">
            <w:pPr>
              <w:pStyle w:val="11"/>
              <w:spacing w:before="0" w:after="0" w:line="340" w:lineRule="exact"/>
              <w:jc w:val="both"/>
            </w:pPr>
            <w:r>
              <w:t>对状态写入流程、命令轮询处理流程，以及嵌入式桥接机制开展统一梳理工作</w:t>
            </w:r>
          </w:p>
        </w:tc>
      </w:tr>
      <w:tr w14:paraId="2F6BAAD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6" w:type="pct"/>
            <w:noWrap w:val="0"/>
            <w:tcMar>
              <w:top w:w="90" w:type="dxa"/>
              <w:left w:w="90" w:type="dxa"/>
              <w:bottom w:w="90" w:type="dxa"/>
              <w:right w:w="90" w:type="dxa"/>
            </w:tcMar>
            <w:vAlign w:val="center"/>
          </w:tcPr>
          <w:p w14:paraId="069C99BB">
            <w:pPr>
              <w:pStyle w:val="11"/>
              <w:spacing w:before="0" w:after="0" w:line="340" w:lineRule="exact"/>
              <w:jc w:val="center"/>
            </w:pPr>
            <w:r>
              <w:rPr>
                <w:rFonts w:ascii="Times New Roman" w:hAnsi="Times New Roman" w:eastAsia="宋体"/>
                <w:b w:val="0"/>
                <w:sz w:val="21"/>
              </w:rPr>
              <w:t>助手服务</w:t>
            </w:r>
          </w:p>
        </w:tc>
        <w:tc>
          <w:tcPr>
            <w:tcW w:w="878" w:type="pct"/>
            <w:noWrap w:val="0"/>
            <w:tcMar>
              <w:top w:w="90" w:type="dxa"/>
              <w:left w:w="90" w:type="dxa"/>
              <w:bottom w:w="90" w:type="dxa"/>
              <w:right w:w="90" w:type="dxa"/>
            </w:tcMar>
            <w:vAlign w:val="center"/>
          </w:tcPr>
          <w:p w14:paraId="2443E841">
            <w:pPr>
              <w:pStyle w:val="11"/>
              <w:spacing w:before="0" w:after="0" w:line="340" w:lineRule="exact"/>
              <w:jc w:val="both"/>
            </w:pPr>
            <w:r>
              <w:rPr>
                <w:rFonts w:ascii="Times New Roman" w:hAnsi="Times New Roman" w:eastAsia="宋体"/>
                <w:b w:val="0"/>
                <w:sz w:val="21"/>
              </w:rPr>
              <w:t>任务路由、知识问答和结果组织</w:t>
            </w:r>
          </w:p>
        </w:tc>
        <w:tc>
          <w:tcPr>
            <w:tcW w:w="1335" w:type="pct"/>
            <w:noWrap w:val="0"/>
            <w:tcMar>
              <w:top w:w="90" w:type="dxa"/>
              <w:left w:w="90" w:type="dxa"/>
              <w:bottom w:w="90" w:type="dxa"/>
              <w:right w:w="90" w:type="dxa"/>
            </w:tcMar>
            <w:vAlign w:val="center"/>
          </w:tcPr>
          <w:p w14:paraId="51460D74">
            <w:pPr>
              <w:pStyle w:val="11"/>
              <w:spacing w:before="0" w:after="0" w:line="340" w:lineRule="exact"/>
              <w:jc w:val="both"/>
            </w:pPr>
            <w:r>
              <w:rPr>
                <w:rFonts w:ascii="Times New Roman" w:hAnsi="Times New Roman" w:eastAsia="宋体"/>
                <w:b w:val="0"/>
                <w:sz w:val="21"/>
              </w:rPr>
              <w:t>在受约束流程中处理用户请求</w:t>
            </w:r>
          </w:p>
        </w:tc>
        <w:tc>
          <w:tcPr>
            <w:tcW w:w="1990" w:type="pct"/>
            <w:noWrap w:val="0"/>
            <w:tcMar>
              <w:top w:w="90" w:type="dxa"/>
              <w:left w:w="90" w:type="dxa"/>
              <w:bottom w:w="90" w:type="dxa"/>
              <w:right w:w="90" w:type="dxa"/>
            </w:tcMar>
            <w:vAlign w:val="center"/>
          </w:tcPr>
          <w:p w14:paraId="74A90C53">
            <w:pPr>
              <w:pStyle w:val="11"/>
              <w:spacing w:before="0" w:after="0" w:line="340" w:lineRule="exact"/>
              <w:jc w:val="both"/>
            </w:pPr>
            <w:r>
              <w:rPr>
                <w:rFonts w:ascii="Times New Roman" w:hAnsi="Times New Roman" w:eastAsia="宋体"/>
                <w:b w:val="0"/>
                <w:sz w:val="21"/>
              </w:rPr>
              <w:t>对RAG、意图识别、结构化命令、运行时适配模块以及FastAPI接口等内容开展统一梳理工作</w:t>
            </w:r>
          </w:p>
        </w:tc>
      </w:tr>
    </w:tbl>
    <w:p w14:paraId="61DC7691">
      <w:pPr>
        <w:pStyle w:val="3"/>
        <w:bidi w:val="0"/>
      </w:pPr>
      <w:bookmarkStart w:id="232" w:name="_Toc625"/>
      <w:bookmarkStart w:id="233" w:name="_Toc8862"/>
      <w:bookmarkStart w:id="234" w:name="_Toc19926"/>
      <w:bookmarkStart w:id="235" w:name="_Toc20356"/>
      <w:bookmarkStart w:id="236" w:name="_Toc18925"/>
      <w:bookmarkStart w:id="237" w:name="_Toc1042"/>
      <w:bookmarkStart w:id="238" w:name="_Toc3407"/>
      <w:bookmarkStart w:id="239" w:name="_Toc10852"/>
      <w:r>
        <w:t>3.3 功能需求分析</w:t>
      </w:r>
      <w:bookmarkEnd w:id="232"/>
      <w:bookmarkEnd w:id="233"/>
      <w:bookmarkEnd w:id="234"/>
      <w:bookmarkEnd w:id="235"/>
      <w:bookmarkEnd w:id="236"/>
      <w:bookmarkEnd w:id="237"/>
      <w:bookmarkEnd w:id="238"/>
      <w:bookmarkEnd w:id="239"/>
    </w:p>
    <w:p w14:paraId="7FD6570D">
      <w:pPr>
        <w:spacing w:before="0" w:after="0" w:line="400" w:lineRule="exact"/>
      </w:pPr>
      <w:r>
        <w:t>从项目目前已经完成的实际实现范围来看，系统功能需求可以被整理为参数问答、自然语言操作预览、运行状态查询、检测结果解释、操作指导以及知识库维护这六类内容。其中，这些需求并不是彼此孤立存在的，而是分别同知识库检索、意图识别、结构化命令生成、运行时适配、结果解析以及网页接口等模块建立了对应关系。</w:t>
      </w:r>
    </w:p>
    <w:p w14:paraId="225DEC2D">
      <w:pPr>
        <w:spacing w:before="0" w:after="0" w:line="400" w:lineRule="exact"/>
      </w:pPr>
      <w:r>
        <w:rPr>
          <w:rFonts w:ascii="Times New Roman" w:hAnsi="Times New Roman" w:eastAsia="宋体"/>
          <w:b w:val="0"/>
          <w:sz w:val="24"/>
        </w:rPr>
        <w:t>功能需求优先级的划分，同DAC-3D在实际使用过程当中的业务流程之间具有较为直接的对应关系。参数问答以及操作指导主要服务于检测准备阶段，用来降低用户在理解手册内容、参数含义以及流程步骤时所需要承担的成本；自然语言操作预览以及状态查询则主要面向检测执行阶段，可以把用户相对口语化的表达转换成便于核对的中间结果，同时也帮助用户确认当前检测是否正在运行、是否已经完成，或者是否已经出现异常情况；检测结果解释主要面向结果分析阶段，用来把缺陷类型、测量值、检测区域以及阈值依据进一步转化成更容易理解的说明内容。</w:t>
      </w:r>
    </w:p>
    <w:p w14:paraId="2E1BF145">
      <w:pPr>
        <w:spacing w:before="0" w:after="0" w:line="400" w:lineRule="exact"/>
      </w:pPr>
      <w:r>
        <w:rPr>
          <w:rFonts w:ascii="Times New Roman" w:hAnsi="Times New Roman" w:eastAsia="宋体"/>
          <w:b w:val="0"/>
          <w:sz w:val="24"/>
        </w:rPr>
        <w:t>这些功能需求并不是彼此孤立的条目，而是在业务流程当中具有较为清楚的先后次序以及约束关系。系统只有先对知识库开展检索工作，参数问答以及操作指导才会拥有对应的资料依据；只有先完成意图识别以及字段校验，操作类请求才不会越过必要的安全确认环节；只有先完成运行时适配以及结果解析，状态查询以及结果解释才不会停留在静态文本说明的层面。因此，表3-3中的功能需求既构成了用户侧能够感知的功能清单，也是第4章开展模块划分以及第6章进行测试设计的重要基础。</w:t>
      </w:r>
    </w:p>
    <w:p w14:paraId="5C43442E">
      <w:pPr>
        <w:keepNext/>
        <w:spacing w:after="0"/>
      </w:pPr>
      <w:r>
        <w:t>相关内容归纳见表3-3。</w:t>
      </w:r>
    </w:p>
    <w:p w14:paraId="5766A34F">
      <w:pPr>
        <w:pStyle w:val="23"/>
        <w:keepNext/>
        <w:keepLines/>
        <w:spacing w:before="0" w:after="0" w:line="400" w:lineRule="exact"/>
        <w:jc w:val="center"/>
      </w:pPr>
      <w:r>
        <w:rPr>
          <w:rFonts w:ascii="Times New Roman" w:hAnsi="Times New Roman" w:eastAsia="宋体"/>
          <w:b w:val="0"/>
          <w:sz w:val="21"/>
        </w:rPr>
        <w:t>表3-3 功能需求分类表</w:t>
      </w:r>
    </w:p>
    <w:tbl>
      <w:tblPr>
        <w:tblStyle w:val="13"/>
        <w:tblpPr w:leftFromText="180" w:rightFromText="180" w:vertAnchor="text" w:horzAnchor="page" w:tblpX="1418" w:tblpY="380"/>
        <w:tblOverlap w:val="never"/>
        <w:tblW w:w="4994" w:type="pct"/>
        <w:tblInd w:w="0" w:type="dxa"/>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0"/>
        <w:gridCol w:w="1895"/>
        <w:gridCol w:w="2192"/>
        <w:gridCol w:w="2289"/>
        <w:gridCol w:w="2478"/>
      </w:tblGrid>
      <w:tr w14:paraId="39B4FE6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52" w:type="pct"/>
            <w:tcBorders>
              <w:bottom w:val="single" w:color="000000" w:sz="8" w:space="0"/>
            </w:tcBorders>
            <w:noWrap w:val="0"/>
            <w:tcMar>
              <w:top w:w="90" w:type="dxa"/>
              <w:left w:w="90" w:type="dxa"/>
              <w:bottom w:w="90" w:type="dxa"/>
              <w:right w:w="90" w:type="dxa"/>
            </w:tcMar>
            <w:vAlign w:val="center"/>
          </w:tcPr>
          <w:p w14:paraId="796FB3E5">
            <w:pPr>
              <w:pStyle w:val="11"/>
              <w:spacing w:before="0" w:after="0" w:line="340" w:lineRule="exact"/>
              <w:jc w:val="center"/>
            </w:pPr>
            <w:r>
              <w:rPr>
                <w:rFonts w:ascii="Times New Roman" w:hAnsi="Times New Roman" w:eastAsia="宋体"/>
                <w:b w:val="0"/>
                <w:sz w:val="21"/>
              </w:rPr>
              <w:t>编号</w:t>
            </w:r>
          </w:p>
        </w:tc>
        <w:tc>
          <w:tcPr>
            <w:tcW w:w="994" w:type="pct"/>
            <w:tcBorders>
              <w:bottom w:val="single" w:color="000000" w:sz="8" w:space="0"/>
            </w:tcBorders>
            <w:noWrap w:val="0"/>
            <w:tcMar>
              <w:top w:w="90" w:type="dxa"/>
              <w:left w:w="90" w:type="dxa"/>
              <w:bottom w:w="90" w:type="dxa"/>
              <w:right w:w="90" w:type="dxa"/>
            </w:tcMar>
            <w:vAlign w:val="center"/>
          </w:tcPr>
          <w:p w14:paraId="28FB7CB3">
            <w:pPr>
              <w:pStyle w:val="11"/>
              <w:spacing w:before="0" w:after="0" w:line="340" w:lineRule="exact"/>
              <w:jc w:val="center"/>
            </w:pPr>
            <w:r>
              <w:rPr>
                <w:rFonts w:ascii="Times New Roman" w:hAnsi="Times New Roman" w:eastAsia="宋体"/>
                <w:b w:val="0"/>
                <w:sz w:val="21"/>
              </w:rPr>
              <w:t>功能需求</w:t>
            </w:r>
          </w:p>
        </w:tc>
        <w:tc>
          <w:tcPr>
            <w:tcW w:w="1150" w:type="pct"/>
            <w:tcBorders>
              <w:bottom w:val="single" w:color="000000" w:sz="8" w:space="0"/>
            </w:tcBorders>
            <w:noWrap w:val="0"/>
            <w:tcMar>
              <w:top w:w="90" w:type="dxa"/>
              <w:left w:w="90" w:type="dxa"/>
              <w:bottom w:w="90" w:type="dxa"/>
              <w:right w:w="90" w:type="dxa"/>
            </w:tcMar>
            <w:vAlign w:val="center"/>
          </w:tcPr>
          <w:p w14:paraId="462ADA6E">
            <w:pPr>
              <w:pStyle w:val="11"/>
              <w:spacing w:before="0" w:after="0" w:line="340" w:lineRule="exact"/>
              <w:jc w:val="center"/>
            </w:pPr>
            <w:r>
              <w:rPr>
                <w:rFonts w:ascii="Times New Roman" w:hAnsi="Times New Roman" w:eastAsia="宋体"/>
                <w:b w:val="0"/>
                <w:sz w:val="21"/>
              </w:rPr>
              <w:t>输入形式</w:t>
            </w:r>
          </w:p>
        </w:tc>
        <w:tc>
          <w:tcPr>
            <w:tcW w:w="1201" w:type="pct"/>
            <w:tcBorders>
              <w:bottom w:val="single" w:color="000000" w:sz="8" w:space="0"/>
            </w:tcBorders>
            <w:noWrap w:val="0"/>
            <w:tcMar>
              <w:top w:w="90" w:type="dxa"/>
              <w:left w:w="90" w:type="dxa"/>
              <w:bottom w:w="90" w:type="dxa"/>
              <w:right w:w="90" w:type="dxa"/>
            </w:tcMar>
            <w:vAlign w:val="center"/>
          </w:tcPr>
          <w:p w14:paraId="3EBD857C">
            <w:pPr>
              <w:pStyle w:val="11"/>
              <w:spacing w:before="0" w:after="0" w:line="340" w:lineRule="exact"/>
              <w:jc w:val="center"/>
            </w:pPr>
            <w:r>
              <w:rPr>
                <w:rFonts w:ascii="Times New Roman" w:hAnsi="Times New Roman" w:eastAsia="宋体"/>
                <w:b w:val="0"/>
                <w:sz w:val="21"/>
              </w:rPr>
              <w:t>输出结果</w:t>
            </w:r>
          </w:p>
        </w:tc>
        <w:tc>
          <w:tcPr>
            <w:tcW w:w="1300" w:type="pct"/>
            <w:tcBorders>
              <w:bottom w:val="single" w:color="000000" w:sz="8" w:space="0"/>
            </w:tcBorders>
            <w:noWrap w:val="0"/>
            <w:tcMar>
              <w:top w:w="90" w:type="dxa"/>
              <w:left w:w="90" w:type="dxa"/>
              <w:bottom w:w="90" w:type="dxa"/>
              <w:right w:w="90" w:type="dxa"/>
            </w:tcMar>
            <w:vAlign w:val="center"/>
          </w:tcPr>
          <w:p w14:paraId="0494D0FC">
            <w:pPr>
              <w:pStyle w:val="11"/>
              <w:spacing w:before="0" w:after="0" w:line="340" w:lineRule="exact"/>
              <w:jc w:val="center"/>
            </w:pPr>
            <w:r>
              <w:rPr>
                <w:rFonts w:ascii="Times New Roman" w:hAnsi="Times New Roman" w:eastAsia="宋体"/>
                <w:b w:val="0"/>
                <w:sz w:val="21"/>
              </w:rPr>
              <w:t>约束说明</w:t>
            </w:r>
          </w:p>
        </w:tc>
      </w:tr>
      <w:tr w14:paraId="6610CD8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352" w:type="pct"/>
            <w:noWrap w:val="0"/>
            <w:tcMar>
              <w:top w:w="90" w:type="dxa"/>
              <w:left w:w="90" w:type="dxa"/>
              <w:bottom w:w="90" w:type="dxa"/>
              <w:right w:w="90" w:type="dxa"/>
            </w:tcMar>
            <w:vAlign w:val="center"/>
          </w:tcPr>
          <w:p w14:paraId="0C77E79F">
            <w:pPr>
              <w:pStyle w:val="11"/>
              <w:spacing w:before="0" w:after="0" w:line="340" w:lineRule="exact"/>
              <w:jc w:val="center"/>
            </w:pPr>
            <w:r>
              <w:rPr>
                <w:rFonts w:ascii="Times New Roman" w:hAnsi="Times New Roman" w:eastAsia="宋体"/>
                <w:b w:val="0"/>
                <w:sz w:val="21"/>
              </w:rPr>
              <w:t>F-01</w:t>
            </w:r>
          </w:p>
        </w:tc>
        <w:tc>
          <w:tcPr>
            <w:tcW w:w="994" w:type="pct"/>
            <w:noWrap w:val="0"/>
            <w:tcMar>
              <w:top w:w="90" w:type="dxa"/>
              <w:left w:w="90" w:type="dxa"/>
              <w:bottom w:w="90" w:type="dxa"/>
              <w:right w:w="90" w:type="dxa"/>
            </w:tcMar>
            <w:vAlign w:val="center"/>
          </w:tcPr>
          <w:p w14:paraId="0263A32D">
            <w:pPr>
              <w:pStyle w:val="11"/>
              <w:spacing w:before="0" w:after="0" w:line="340" w:lineRule="exact"/>
              <w:jc w:val="center"/>
            </w:pPr>
            <w:r>
              <w:rPr>
                <w:rFonts w:ascii="Times New Roman" w:hAnsi="Times New Roman" w:eastAsia="宋体"/>
                <w:b w:val="0"/>
                <w:sz w:val="21"/>
              </w:rPr>
              <w:t>参数问答</w:t>
            </w:r>
          </w:p>
        </w:tc>
        <w:tc>
          <w:tcPr>
            <w:tcW w:w="1150" w:type="pct"/>
            <w:noWrap w:val="0"/>
            <w:tcMar>
              <w:top w:w="90" w:type="dxa"/>
              <w:left w:w="90" w:type="dxa"/>
              <w:bottom w:w="90" w:type="dxa"/>
              <w:right w:w="90" w:type="dxa"/>
            </w:tcMar>
            <w:vAlign w:val="center"/>
          </w:tcPr>
          <w:p w14:paraId="18EDF825">
            <w:pPr>
              <w:pStyle w:val="11"/>
              <w:spacing w:before="0" w:after="0" w:line="340" w:lineRule="exact"/>
              <w:jc w:val="left"/>
            </w:pPr>
            <w:r>
              <w:rPr>
                <w:rFonts w:ascii="Times New Roman" w:hAnsi="Times New Roman" w:eastAsia="宋体"/>
                <w:b w:val="0"/>
                <w:sz w:val="21"/>
              </w:rPr>
              <w:t>参数名</w:t>
            </w:r>
            <w:r>
              <w:rPr>
                <w:rFonts w:hint="eastAsia"/>
                <w:b w:val="0"/>
                <w:sz w:val="21"/>
                <w:lang w:eastAsia="zh-CN"/>
              </w:rPr>
              <w:t>、</w:t>
            </w:r>
            <w:r>
              <w:rPr>
                <w:rFonts w:ascii="Times New Roman" w:hAnsi="Times New Roman" w:eastAsia="宋体"/>
                <w:b w:val="0"/>
                <w:sz w:val="21"/>
              </w:rPr>
              <w:t>自然语言问题</w:t>
            </w:r>
          </w:p>
        </w:tc>
        <w:tc>
          <w:tcPr>
            <w:tcW w:w="1201" w:type="pct"/>
            <w:noWrap w:val="0"/>
            <w:tcMar>
              <w:top w:w="90" w:type="dxa"/>
              <w:left w:w="90" w:type="dxa"/>
              <w:bottom w:w="90" w:type="dxa"/>
              <w:right w:w="90" w:type="dxa"/>
            </w:tcMar>
            <w:vAlign w:val="center"/>
          </w:tcPr>
          <w:p w14:paraId="1F9A6A34">
            <w:pPr>
              <w:pStyle w:val="11"/>
              <w:spacing w:before="0" w:after="0" w:line="340" w:lineRule="exact"/>
              <w:jc w:val="left"/>
            </w:pPr>
            <w:r>
              <w:rPr>
                <w:rFonts w:ascii="Times New Roman" w:hAnsi="Times New Roman" w:eastAsia="宋体"/>
                <w:b w:val="0"/>
                <w:sz w:val="21"/>
              </w:rPr>
              <w:t>带来源依据的参数解释</w:t>
            </w:r>
          </w:p>
        </w:tc>
        <w:tc>
          <w:tcPr>
            <w:tcW w:w="1300" w:type="pct"/>
            <w:noWrap w:val="0"/>
            <w:tcMar>
              <w:top w:w="90" w:type="dxa"/>
              <w:left w:w="90" w:type="dxa"/>
              <w:bottom w:w="90" w:type="dxa"/>
              <w:right w:w="90" w:type="dxa"/>
            </w:tcMar>
            <w:vAlign w:val="center"/>
          </w:tcPr>
          <w:p w14:paraId="6C917695">
            <w:pPr>
              <w:pStyle w:val="11"/>
              <w:spacing w:before="0" w:after="0" w:line="340" w:lineRule="exact"/>
              <w:jc w:val="left"/>
            </w:pPr>
            <w:r>
              <w:rPr>
                <w:rFonts w:ascii="Times New Roman" w:hAnsi="Times New Roman" w:eastAsia="宋体"/>
                <w:b w:val="0"/>
                <w:sz w:val="21"/>
              </w:rPr>
              <w:t>优先依靠知识库资料以及来源元数据作为依据。</w:t>
            </w:r>
          </w:p>
        </w:tc>
      </w:tr>
      <w:tr w14:paraId="494DD9A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352" w:type="pct"/>
            <w:noWrap w:val="0"/>
            <w:tcMar>
              <w:top w:w="90" w:type="dxa"/>
              <w:left w:w="90" w:type="dxa"/>
              <w:bottom w:w="90" w:type="dxa"/>
              <w:right w:w="90" w:type="dxa"/>
            </w:tcMar>
            <w:vAlign w:val="center"/>
          </w:tcPr>
          <w:p w14:paraId="7E65A32B">
            <w:pPr>
              <w:pStyle w:val="11"/>
              <w:spacing w:before="0" w:after="0" w:line="340" w:lineRule="exact"/>
              <w:jc w:val="center"/>
            </w:pPr>
            <w:r>
              <w:rPr>
                <w:rFonts w:ascii="Times New Roman" w:hAnsi="Times New Roman" w:eastAsia="宋体"/>
                <w:b w:val="0"/>
                <w:sz w:val="21"/>
              </w:rPr>
              <w:t>F-02</w:t>
            </w:r>
          </w:p>
        </w:tc>
        <w:tc>
          <w:tcPr>
            <w:tcW w:w="994" w:type="pct"/>
            <w:noWrap w:val="0"/>
            <w:tcMar>
              <w:top w:w="90" w:type="dxa"/>
              <w:left w:w="90" w:type="dxa"/>
              <w:bottom w:w="90" w:type="dxa"/>
              <w:right w:w="90" w:type="dxa"/>
            </w:tcMar>
            <w:vAlign w:val="center"/>
          </w:tcPr>
          <w:p w14:paraId="366DEEFF">
            <w:pPr>
              <w:pStyle w:val="11"/>
              <w:spacing w:before="0" w:after="0" w:line="340" w:lineRule="exact"/>
              <w:jc w:val="center"/>
            </w:pPr>
            <w:r>
              <w:rPr>
                <w:rFonts w:ascii="Times New Roman" w:hAnsi="Times New Roman" w:eastAsia="宋体"/>
                <w:b w:val="0"/>
                <w:sz w:val="21"/>
              </w:rPr>
              <w:t>Agent任务分派</w:t>
            </w:r>
          </w:p>
        </w:tc>
        <w:tc>
          <w:tcPr>
            <w:tcW w:w="1150" w:type="pct"/>
            <w:noWrap w:val="0"/>
            <w:tcMar>
              <w:top w:w="90" w:type="dxa"/>
              <w:left w:w="90" w:type="dxa"/>
              <w:bottom w:w="90" w:type="dxa"/>
              <w:right w:w="90" w:type="dxa"/>
            </w:tcMar>
            <w:vAlign w:val="center"/>
          </w:tcPr>
          <w:p w14:paraId="26A0CDEF">
            <w:pPr>
              <w:pStyle w:val="11"/>
              <w:spacing w:before="0" w:after="0" w:line="340" w:lineRule="exact"/>
              <w:jc w:val="left"/>
            </w:pPr>
            <w:r>
              <w:rPr>
                <w:rFonts w:ascii="Times New Roman" w:hAnsi="Times New Roman" w:eastAsia="宋体"/>
                <w:b w:val="0"/>
                <w:sz w:val="21"/>
              </w:rPr>
              <w:t>任意用户消息</w:t>
            </w:r>
          </w:p>
        </w:tc>
        <w:tc>
          <w:tcPr>
            <w:tcW w:w="1201" w:type="pct"/>
            <w:noWrap w:val="0"/>
            <w:tcMar>
              <w:top w:w="90" w:type="dxa"/>
              <w:left w:w="90" w:type="dxa"/>
              <w:bottom w:w="90" w:type="dxa"/>
              <w:right w:w="90" w:type="dxa"/>
            </w:tcMar>
            <w:vAlign w:val="center"/>
          </w:tcPr>
          <w:p w14:paraId="17648B7B">
            <w:pPr>
              <w:pStyle w:val="11"/>
              <w:spacing w:before="0" w:after="0" w:line="340" w:lineRule="exact"/>
              <w:jc w:val="left"/>
            </w:pPr>
            <w:r>
              <w:rPr>
                <w:rFonts w:ascii="Times New Roman" w:hAnsi="Times New Roman" w:eastAsia="宋体"/>
                <w:b w:val="0"/>
                <w:sz w:val="21"/>
              </w:rPr>
              <w:t>任务类型、工具选择和上下文摘要</w:t>
            </w:r>
          </w:p>
        </w:tc>
        <w:tc>
          <w:tcPr>
            <w:tcW w:w="1300" w:type="pct"/>
            <w:noWrap w:val="0"/>
            <w:tcMar>
              <w:top w:w="90" w:type="dxa"/>
              <w:left w:w="90" w:type="dxa"/>
              <w:bottom w:w="90" w:type="dxa"/>
              <w:right w:w="90" w:type="dxa"/>
            </w:tcMar>
            <w:vAlign w:val="center"/>
          </w:tcPr>
          <w:p w14:paraId="067D5398">
            <w:pPr>
              <w:pStyle w:val="11"/>
              <w:spacing w:before="0" w:after="0" w:line="340" w:lineRule="exact"/>
              <w:jc w:val="left"/>
            </w:pPr>
            <w:r>
              <w:rPr>
                <w:rFonts w:ascii="Times New Roman" w:hAnsi="Times New Roman" w:eastAsia="宋体"/>
                <w:b w:val="0"/>
                <w:sz w:val="21"/>
              </w:rPr>
              <w:t>并不会把全部请求都统一放入同一条自由问答链路当中。</w:t>
            </w:r>
          </w:p>
        </w:tc>
      </w:tr>
      <w:tr w14:paraId="707CB869">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352" w:type="pct"/>
            <w:noWrap w:val="0"/>
            <w:tcMar>
              <w:top w:w="90" w:type="dxa"/>
              <w:left w:w="90" w:type="dxa"/>
              <w:bottom w:w="90" w:type="dxa"/>
              <w:right w:w="90" w:type="dxa"/>
            </w:tcMar>
            <w:vAlign w:val="center"/>
          </w:tcPr>
          <w:p w14:paraId="1A759D47">
            <w:pPr>
              <w:pStyle w:val="11"/>
              <w:spacing w:before="0" w:after="0" w:line="340" w:lineRule="exact"/>
              <w:jc w:val="center"/>
            </w:pPr>
            <w:r>
              <w:rPr>
                <w:rFonts w:ascii="Times New Roman" w:hAnsi="Times New Roman" w:eastAsia="宋体"/>
                <w:b w:val="0"/>
                <w:sz w:val="21"/>
              </w:rPr>
              <w:t>F-03</w:t>
            </w:r>
          </w:p>
        </w:tc>
        <w:tc>
          <w:tcPr>
            <w:tcW w:w="994" w:type="pct"/>
            <w:noWrap w:val="0"/>
            <w:tcMar>
              <w:top w:w="90" w:type="dxa"/>
              <w:left w:w="90" w:type="dxa"/>
              <w:bottom w:w="90" w:type="dxa"/>
              <w:right w:w="90" w:type="dxa"/>
            </w:tcMar>
            <w:vAlign w:val="center"/>
          </w:tcPr>
          <w:p w14:paraId="41051E75">
            <w:pPr>
              <w:pStyle w:val="11"/>
              <w:spacing w:before="0" w:after="0" w:line="340" w:lineRule="exact"/>
              <w:jc w:val="center"/>
            </w:pPr>
            <w:r>
              <w:rPr>
                <w:rFonts w:ascii="Times New Roman" w:hAnsi="Times New Roman" w:eastAsia="宋体"/>
                <w:b w:val="0"/>
                <w:sz w:val="21"/>
              </w:rPr>
              <w:t>自然语言操作预览</w:t>
            </w:r>
          </w:p>
        </w:tc>
        <w:tc>
          <w:tcPr>
            <w:tcW w:w="1150" w:type="pct"/>
            <w:noWrap w:val="0"/>
            <w:tcMar>
              <w:top w:w="90" w:type="dxa"/>
              <w:left w:w="90" w:type="dxa"/>
              <w:bottom w:w="90" w:type="dxa"/>
              <w:right w:w="90" w:type="dxa"/>
            </w:tcMar>
            <w:vAlign w:val="center"/>
          </w:tcPr>
          <w:p w14:paraId="6DE23421">
            <w:pPr>
              <w:pStyle w:val="11"/>
              <w:spacing w:before="0" w:after="0" w:line="340" w:lineRule="exact"/>
              <w:jc w:val="left"/>
            </w:pPr>
            <w:r>
              <w:rPr>
                <w:rFonts w:ascii="Times New Roman" w:hAnsi="Times New Roman" w:eastAsia="宋体"/>
                <w:b w:val="0"/>
                <w:sz w:val="21"/>
              </w:rPr>
              <w:t>扫描、离线检测或停止检测说明</w:t>
            </w:r>
          </w:p>
        </w:tc>
        <w:tc>
          <w:tcPr>
            <w:tcW w:w="1201" w:type="pct"/>
            <w:noWrap w:val="0"/>
            <w:tcMar>
              <w:top w:w="90" w:type="dxa"/>
              <w:left w:w="90" w:type="dxa"/>
              <w:bottom w:w="90" w:type="dxa"/>
              <w:right w:w="90" w:type="dxa"/>
            </w:tcMar>
            <w:vAlign w:val="center"/>
          </w:tcPr>
          <w:p w14:paraId="417BE025">
            <w:pPr>
              <w:pStyle w:val="11"/>
              <w:spacing w:before="0" w:after="0" w:line="340" w:lineRule="exact"/>
              <w:jc w:val="left"/>
            </w:pPr>
            <w:r>
              <w:t>结构化命令、缺失字段、风险提示以及确认方面的信息</w:t>
            </w:r>
          </w:p>
        </w:tc>
        <w:tc>
          <w:tcPr>
            <w:tcW w:w="1300" w:type="pct"/>
            <w:noWrap w:val="0"/>
            <w:tcMar>
              <w:top w:w="90" w:type="dxa"/>
              <w:left w:w="90" w:type="dxa"/>
              <w:bottom w:w="90" w:type="dxa"/>
              <w:right w:w="90" w:type="dxa"/>
            </w:tcMar>
            <w:vAlign w:val="center"/>
          </w:tcPr>
          <w:p w14:paraId="01DF2352">
            <w:pPr>
              <w:pStyle w:val="11"/>
              <w:spacing w:before="0" w:after="0" w:line="340" w:lineRule="exact"/>
              <w:jc w:val="left"/>
            </w:pPr>
            <w:r>
              <w:rPr>
                <w:rFonts w:hint="eastAsia"/>
                <w:b w:val="0"/>
                <w:sz w:val="21"/>
                <w:lang w:eastAsia="zh-CN"/>
              </w:rPr>
              <w:t>执行前必须进入Tool Gateway生命周期。</w:t>
            </w:r>
          </w:p>
        </w:tc>
      </w:tr>
      <w:tr w14:paraId="7639BDE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352" w:type="pct"/>
            <w:noWrap w:val="0"/>
            <w:tcMar>
              <w:top w:w="90" w:type="dxa"/>
              <w:left w:w="90" w:type="dxa"/>
              <w:bottom w:w="90" w:type="dxa"/>
              <w:right w:w="90" w:type="dxa"/>
            </w:tcMar>
            <w:vAlign w:val="center"/>
          </w:tcPr>
          <w:p w14:paraId="5D9A9690">
            <w:pPr>
              <w:pStyle w:val="11"/>
              <w:spacing w:before="0" w:after="0" w:line="340" w:lineRule="exact"/>
              <w:jc w:val="center"/>
            </w:pPr>
            <w:r>
              <w:rPr>
                <w:rFonts w:ascii="Times New Roman" w:hAnsi="Times New Roman" w:eastAsia="宋体"/>
                <w:b w:val="0"/>
                <w:sz w:val="21"/>
              </w:rPr>
              <w:t>F-04</w:t>
            </w:r>
          </w:p>
        </w:tc>
        <w:tc>
          <w:tcPr>
            <w:tcW w:w="994" w:type="pct"/>
            <w:noWrap w:val="0"/>
            <w:tcMar>
              <w:top w:w="90" w:type="dxa"/>
              <w:left w:w="90" w:type="dxa"/>
              <w:bottom w:w="90" w:type="dxa"/>
              <w:right w:w="90" w:type="dxa"/>
            </w:tcMar>
            <w:vAlign w:val="center"/>
          </w:tcPr>
          <w:p w14:paraId="2C425366">
            <w:pPr>
              <w:pStyle w:val="11"/>
              <w:spacing w:before="0" w:after="0" w:line="340" w:lineRule="exact"/>
              <w:jc w:val="center"/>
            </w:pPr>
            <w:r>
              <w:rPr>
                <w:rFonts w:ascii="Times New Roman" w:hAnsi="Times New Roman" w:eastAsia="宋体"/>
                <w:b w:val="0"/>
                <w:sz w:val="21"/>
              </w:rPr>
              <w:t>运行状态查询</w:t>
            </w:r>
          </w:p>
        </w:tc>
        <w:tc>
          <w:tcPr>
            <w:tcW w:w="1150" w:type="pct"/>
            <w:noWrap w:val="0"/>
            <w:tcMar>
              <w:top w:w="90" w:type="dxa"/>
              <w:left w:w="90" w:type="dxa"/>
              <w:bottom w:w="90" w:type="dxa"/>
              <w:right w:w="90" w:type="dxa"/>
            </w:tcMar>
            <w:vAlign w:val="center"/>
          </w:tcPr>
          <w:p w14:paraId="325093E8">
            <w:pPr>
              <w:pStyle w:val="11"/>
              <w:spacing w:before="0" w:after="0" w:line="340" w:lineRule="exact"/>
              <w:jc w:val="left"/>
            </w:pPr>
            <w:r>
              <w:rPr>
                <w:rFonts w:ascii="Times New Roman" w:hAnsi="Times New Roman" w:eastAsia="宋体"/>
                <w:b w:val="0"/>
                <w:sz w:val="21"/>
              </w:rPr>
              <w:t>状态、进度或设备问题</w:t>
            </w:r>
          </w:p>
        </w:tc>
        <w:tc>
          <w:tcPr>
            <w:tcW w:w="1201" w:type="pct"/>
            <w:noWrap w:val="0"/>
            <w:tcMar>
              <w:top w:w="90" w:type="dxa"/>
              <w:left w:w="90" w:type="dxa"/>
              <w:bottom w:w="90" w:type="dxa"/>
              <w:right w:w="90" w:type="dxa"/>
            </w:tcMar>
            <w:vAlign w:val="center"/>
          </w:tcPr>
          <w:p w14:paraId="096CE44D">
            <w:pPr>
              <w:pStyle w:val="11"/>
              <w:spacing w:before="0" w:after="0" w:line="340" w:lineRule="exact"/>
              <w:jc w:val="left"/>
            </w:pPr>
            <w:r>
              <w:rPr>
                <w:rFonts w:ascii="Times New Roman" w:hAnsi="Times New Roman" w:eastAsia="宋体"/>
                <w:b w:val="0"/>
                <w:sz w:val="21"/>
              </w:rPr>
              <w:t>状态摘要和最近结果信息</w:t>
            </w:r>
          </w:p>
        </w:tc>
        <w:tc>
          <w:tcPr>
            <w:tcW w:w="1300" w:type="pct"/>
            <w:noWrap w:val="0"/>
            <w:tcMar>
              <w:top w:w="90" w:type="dxa"/>
              <w:left w:w="90" w:type="dxa"/>
              <w:bottom w:w="90" w:type="dxa"/>
              <w:right w:w="90" w:type="dxa"/>
            </w:tcMar>
            <w:vAlign w:val="center"/>
          </w:tcPr>
          <w:p w14:paraId="767E2811">
            <w:pPr>
              <w:pStyle w:val="11"/>
              <w:spacing w:before="0" w:after="0" w:line="340" w:lineRule="exact"/>
              <w:jc w:val="left"/>
            </w:pPr>
            <w:r>
              <w:rPr>
                <w:rFonts w:ascii="Times New Roman" w:hAnsi="Times New Roman" w:eastAsia="宋体"/>
                <w:b w:val="0"/>
                <w:sz w:val="21"/>
              </w:rPr>
              <w:t>使用只读工具，不触发控制动作。</w:t>
            </w:r>
          </w:p>
        </w:tc>
      </w:tr>
      <w:tr w14:paraId="2ACF9D3E">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352" w:type="pct"/>
            <w:noWrap w:val="0"/>
            <w:tcMar>
              <w:top w:w="90" w:type="dxa"/>
              <w:left w:w="90" w:type="dxa"/>
              <w:bottom w:w="90" w:type="dxa"/>
              <w:right w:w="90" w:type="dxa"/>
            </w:tcMar>
            <w:vAlign w:val="center"/>
          </w:tcPr>
          <w:p w14:paraId="518D7EC6">
            <w:pPr>
              <w:pStyle w:val="11"/>
              <w:spacing w:before="0" w:after="0" w:line="340" w:lineRule="exact"/>
              <w:jc w:val="center"/>
            </w:pPr>
            <w:r>
              <w:rPr>
                <w:rFonts w:ascii="Times New Roman" w:hAnsi="Times New Roman" w:eastAsia="宋体"/>
                <w:b w:val="0"/>
                <w:sz w:val="21"/>
              </w:rPr>
              <w:t>F-05</w:t>
            </w:r>
          </w:p>
        </w:tc>
        <w:tc>
          <w:tcPr>
            <w:tcW w:w="994" w:type="pct"/>
            <w:noWrap w:val="0"/>
            <w:tcMar>
              <w:top w:w="90" w:type="dxa"/>
              <w:left w:w="90" w:type="dxa"/>
              <w:bottom w:w="90" w:type="dxa"/>
              <w:right w:w="90" w:type="dxa"/>
            </w:tcMar>
            <w:vAlign w:val="center"/>
          </w:tcPr>
          <w:p w14:paraId="76E238AC">
            <w:pPr>
              <w:pStyle w:val="11"/>
              <w:spacing w:before="0" w:after="0" w:line="340" w:lineRule="exact"/>
              <w:jc w:val="center"/>
            </w:pPr>
            <w:r>
              <w:rPr>
                <w:rFonts w:ascii="Times New Roman" w:hAnsi="Times New Roman" w:eastAsia="宋体"/>
                <w:b w:val="0"/>
                <w:sz w:val="21"/>
              </w:rPr>
              <w:t>记忆与技能辅助</w:t>
            </w:r>
          </w:p>
        </w:tc>
        <w:tc>
          <w:tcPr>
            <w:tcW w:w="1150" w:type="pct"/>
            <w:noWrap w:val="0"/>
            <w:tcMar>
              <w:top w:w="90" w:type="dxa"/>
              <w:left w:w="90" w:type="dxa"/>
              <w:bottom w:w="90" w:type="dxa"/>
              <w:right w:w="90" w:type="dxa"/>
            </w:tcMar>
            <w:vAlign w:val="center"/>
          </w:tcPr>
          <w:p w14:paraId="718B0EED">
            <w:pPr>
              <w:pStyle w:val="11"/>
              <w:spacing w:before="0" w:after="0" w:line="340" w:lineRule="exact"/>
              <w:jc w:val="left"/>
            </w:pPr>
            <w:r>
              <w:rPr>
                <w:rFonts w:ascii="Times New Roman" w:hAnsi="Times New Roman" w:eastAsia="宋体"/>
                <w:b w:val="0"/>
                <w:sz w:val="21"/>
              </w:rPr>
              <w:t>跨轮指代、用户偏好</w:t>
            </w:r>
          </w:p>
        </w:tc>
        <w:tc>
          <w:tcPr>
            <w:tcW w:w="1201" w:type="pct"/>
            <w:noWrap w:val="0"/>
            <w:tcMar>
              <w:top w:w="90" w:type="dxa"/>
              <w:left w:w="90" w:type="dxa"/>
              <w:bottom w:w="90" w:type="dxa"/>
              <w:right w:w="90" w:type="dxa"/>
            </w:tcMar>
            <w:vAlign w:val="center"/>
          </w:tcPr>
          <w:p w14:paraId="12934B6D">
            <w:pPr>
              <w:pStyle w:val="11"/>
              <w:spacing w:before="0" w:after="0" w:line="340" w:lineRule="exact"/>
              <w:jc w:val="left"/>
            </w:pPr>
            <w:r>
              <w:rPr>
                <w:rFonts w:ascii="Times New Roman" w:hAnsi="Times New Roman" w:eastAsia="宋体"/>
                <w:b w:val="0"/>
                <w:sz w:val="21"/>
              </w:rPr>
              <w:t>记忆命中、技能说明</w:t>
            </w:r>
          </w:p>
        </w:tc>
        <w:tc>
          <w:tcPr>
            <w:tcW w:w="1300" w:type="pct"/>
            <w:noWrap w:val="0"/>
            <w:tcMar>
              <w:top w:w="90" w:type="dxa"/>
              <w:left w:w="90" w:type="dxa"/>
              <w:bottom w:w="90" w:type="dxa"/>
              <w:right w:w="90" w:type="dxa"/>
            </w:tcMar>
            <w:vAlign w:val="center"/>
          </w:tcPr>
          <w:p w14:paraId="2BFB1E38">
            <w:pPr>
              <w:pStyle w:val="11"/>
              <w:spacing w:before="0" w:after="0" w:line="340" w:lineRule="exact"/>
              <w:jc w:val="left"/>
            </w:pPr>
            <w:r>
              <w:rPr>
                <w:rFonts w:ascii="Times New Roman" w:hAnsi="Times New Roman" w:eastAsia="宋体"/>
                <w:b w:val="0"/>
                <w:sz w:val="21"/>
              </w:rPr>
              <w:t>可审核、可拒绝。</w:t>
            </w:r>
          </w:p>
        </w:tc>
      </w:tr>
      <w:tr w14:paraId="410F61E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352" w:type="pct"/>
            <w:noWrap w:val="0"/>
            <w:tcMar>
              <w:top w:w="90" w:type="dxa"/>
              <w:left w:w="90" w:type="dxa"/>
              <w:bottom w:w="90" w:type="dxa"/>
              <w:right w:w="90" w:type="dxa"/>
            </w:tcMar>
            <w:vAlign w:val="center"/>
          </w:tcPr>
          <w:p w14:paraId="79FFCF43">
            <w:pPr>
              <w:pStyle w:val="11"/>
              <w:spacing w:before="0" w:after="0" w:line="340" w:lineRule="exact"/>
              <w:jc w:val="center"/>
            </w:pPr>
            <w:r>
              <w:rPr>
                <w:rFonts w:ascii="Times New Roman" w:hAnsi="Times New Roman" w:eastAsia="宋体"/>
                <w:b w:val="0"/>
                <w:sz w:val="21"/>
              </w:rPr>
              <w:t>F-06</w:t>
            </w:r>
          </w:p>
        </w:tc>
        <w:tc>
          <w:tcPr>
            <w:tcW w:w="994" w:type="pct"/>
            <w:noWrap w:val="0"/>
            <w:tcMar>
              <w:top w:w="90" w:type="dxa"/>
              <w:left w:w="90" w:type="dxa"/>
              <w:bottom w:w="90" w:type="dxa"/>
              <w:right w:w="90" w:type="dxa"/>
            </w:tcMar>
            <w:vAlign w:val="center"/>
          </w:tcPr>
          <w:p w14:paraId="17D0536F">
            <w:pPr>
              <w:pStyle w:val="11"/>
              <w:spacing w:before="0" w:after="0" w:line="340" w:lineRule="exact"/>
              <w:jc w:val="center"/>
            </w:pPr>
            <w:r>
              <w:rPr>
                <w:rFonts w:ascii="Times New Roman" w:hAnsi="Times New Roman" w:eastAsia="宋体"/>
                <w:b w:val="0"/>
                <w:sz w:val="21"/>
              </w:rPr>
              <w:t>评测与审计</w:t>
            </w:r>
          </w:p>
        </w:tc>
        <w:tc>
          <w:tcPr>
            <w:tcW w:w="1150" w:type="pct"/>
            <w:noWrap w:val="0"/>
            <w:tcMar>
              <w:top w:w="90" w:type="dxa"/>
              <w:left w:w="90" w:type="dxa"/>
              <w:bottom w:w="90" w:type="dxa"/>
              <w:right w:w="90" w:type="dxa"/>
            </w:tcMar>
            <w:vAlign w:val="center"/>
          </w:tcPr>
          <w:p w14:paraId="65AC84C9">
            <w:pPr>
              <w:pStyle w:val="11"/>
              <w:spacing w:before="0" w:after="0" w:line="340" w:lineRule="exact"/>
              <w:jc w:val="both"/>
            </w:pPr>
            <w:r>
              <w:rPr>
                <w:rFonts w:ascii="Times New Roman" w:hAnsi="Times New Roman" w:eastAsia="宋体"/>
                <w:b w:val="0"/>
                <w:sz w:val="21"/>
              </w:rPr>
              <w:t>运行Trace或评测请求</w:t>
            </w:r>
          </w:p>
        </w:tc>
        <w:tc>
          <w:tcPr>
            <w:tcW w:w="1201" w:type="pct"/>
            <w:noWrap w:val="0"/>
            <w:tcMar>
              <w:top w:w="90" w:type="dxa"/>
              <w:left w:w="90" w:type="dxa"/>
              <w:bottom w:w="90" w:type="dxa"/>
              <w:right w:w="90" w:type="dxa"/>
            </w:tcMar>
            <w:vAlign w:val="center"/>
          </w:tcPr>
          <w:p w14:paraId="175030BD">
            <w:pPr>
              <w:pStyle w:val="11"/>
              <w:spacing w:before="0" w:after="0" w:line="340" w:lineRule="exact"/>
              <w:jc w:val="both"/>
            </w:pPr>
            <w:r>
              <w:rPr>
                <w:rFonts w:ascii="Times New Roman" w:hAnsi="Times New Roman" w:eastAsia="宋体"/>
                <w:b w:val="0"/>
                <w:sz w:val="21"/>
              </w:rPr>
              <w:t>Trace记录、回归结果和安全用例结果</w:t>
            </w:r>
          </w:p>
        </w:tc>
        <w:tc>
          <w:tcPr>
            <w:tcW w:w="1300" w:type="pct"/>
            <w:noWrap w:val="0"/>
            <w:tcMar>
              <w:top w:w="90" w:type="dxa"/>
              <w:left w:w="90" w:type="dxa"/>
              <w:bottom w:w="90" w:type="dxa"/>
              <w:right w:w="90" w:type="dxa"/>
            </w:tcMar>
            <w:vAlign w:val="center"/>
          </w:tcPr>
          <w:p w14:paraId="398C3715">
            <w:pPr>
              <w:pStyle w:val="11"/>
              <w:spacing w:before="0" w:after="0" w:line="340" w:lineRule="exact"/>
              <w:jc w:val="both"/>
            </w:pPr>
            <w:r>
              <w:rPr>
                <w:rFonts w:ascii="Times New Roman" w:hAnsi="Times New Roman" w:eastAsia="宋体"/>
                <w:b w:val="0"/>
                <w:sz w:val="21"/>
              </w:rPr>
              <w:t>敏感字段脱敏，失败用例可追踪。</w:t>
            </w:r>
          </w:p>
        </w:tc>
      </w:tr>
    </w:tbl>
    <w:p w14:paraId="134D6A22">
      <w:pPr>
        <w:pStyle w:val="3"/>
        <w:bidi w:val="0"/>
      </w:pPr>
      <w:bookmarkStart w:id="240" w:name="_Toc31894"/>
      <w:bookmarkStart w:id="241" w:name="_Toc12389"/>
      <w:bookmarkStart w:id="242" w:name="_Toc27716"/>
      <w:bookmarkStart w:id="243" w:name="_Toc6519"/>
      <w:bookmarkStart w:id="244" w:name="_Toc1939"/>
      <w:bookmarkStart w:id="245" w:name="_Toc15810"/>
      <w:bookmarkStart w:id="246" w:name="_Toc12984"/>
      <w:bookmarkStart w:id="247" w:name="_Toc30406"/>
      <w:r>
        <w:t>3.4 非功能需求分析</w:t>
      </w:r>
      <w:bookmarkEnd w:id="240"/>
      <w:bookmarkEnd w:id="241"/>
      <w:bookmarkEnd w:id="242"/>
      <w:bookmarkEnd w:id="243"/>
      <w:bookmarkEnd w:id="244"/>
      <w:bookmarkEnd w:id="245"/>
      <w:bookmarkEnd w:id="246"/>
      <w:bookmarkEnd w:id="247"/>
    </w:p>
    <w:p w14:paraId="0B68B97B">
      <w:pPr>
        <w:spacing w:before="0" w:after="0" w:line="400" w:lineRule="exact"/>
      </w:pPr>
      <w:r>
        <w:rPr>
          <w:rFonts w:ascii="Times New Roman" w:hAnsi="Times New Roman" w:eastAsia="宋体"/>
          <w:b w:val="0"/>
          <w:sz w:val="24"/>
        </w:rPr>
        <w:t>除了功能完整性之外，工业检测软件助手还需要在准确性、可追溯性、操作安全性、响应效率、可扩展性以及可维护性等方面，满足对应的非功能要求。尤其是当系统涉及扫描请求以及结果解释时，应当优先保证参数信息的完整性以及依据来源的清晰性，不能把生成文本是否流畅当作结果可验证性的替代依据。</w:t>
      </w:r>
    </w:p>
    <w:p w14:paraId="1AF7B850">
      <w:pPr>
        <w:spacing w:before="0" w:after="0" w:line="400" w:lineRule="exact"/>
      </w:pPr>
      <w:r>
        <w:rPr>
          <w:rFonts w:ascii="Times New Roman" w:hAnsi="Times New Roman" w:eastAsia="宋体"/>
          <w:b w:val="0"/>
          <w:sz w:val="24"/>
        </w:rPr>
        <w:t>非功能需求在本文当中并不是附属层面的要求，而是用来判断系统能否真正进入工业检测场景的关键条件。普通聊天系统通常更关注回答内容是否自然、是否流畅，而DAC-3D智能交互助手则需要优先保证答案拥有明确的来源依据，命令已经经过必要确认，状态来自可信入口，并且结果解释可以同结构化字段对应起来。如果缺少这些约束，即使界面能够正常展示回答内容，也不能据此说明系统已经契合专业软件辅助交互的基本要求。</w:t>
      </w:r>
    </w:p>
    <w:p w14:paraId="234F8447">
      <w:pPr>
        <w:spacing w:before="0" w:after="0" w:line="400" w:lineRule="exact"/>
        <w:rPr>
          <w:rFonts w:ascii="Times New Roman" w:hAnsi="Times New Roman" w:eastAsia="宋体"/>
          <w:b w:val="0"/>
          <w:sz w:val="24"/>
        </w:rPr>
      </w:pPr>
      <w:r>
        <w:rPr>
          <w:rFonts w:ascii="Times New Roman" w:hAnsi="Times New Roman" w:eastAsia="宋体"/>
          <w:b w:val="0"/>
          <w:sz w:val="24"/>
        </w:rPr>
        <w:t>从具体实现层面来看，准确性</w:t>
      </w:r>
      <w:r>
        <w:rPr>
          <w:rFonts w:hint="eastAsia"/>
          <w:b w:val="0"/>
          <w:sz w:val="24"/>
          <w:lang w:val="en-US" w:eastAsia="zh-CN"/>
        </w:rPr>
        <w:t>与</w:t>
      </w:r>
      <w:r>
        <w:rPr>
          <w:rFonts w:ascii="Times New Roman" w:hAnsi="Times New Roman" w:eastAsia="宋体"/>
          <w:b w:val="0"/>
          <w:sz w:val="24"/>
        </w:rPr>
        <w:t>可追溯性依靠知识库来源、检索分数、章节信息、结果字段以及Trace记录来进行保证；操作安全性则主要借助命令预览、缺失字段校验、Tool Gateway、PolicyEngine、SafetyGuard、路径白名单以及确认令牌来加以体现；低侵入式集成主要依托状态文件、命令桥接以及嵌入式桥接边界得以实现；响应效率以及可维护性，则需要凭借模块拆分、接口契约、持久化索引、上下文压缩以及可重复评测来提供支撑。</w:t>
      </w:r>
    </w:p>
    <w:p w14:paraId="2B06239B">
      <w:pPr>
        <w:spacing w:before="0" w:after="0" w:line="400" w:lineRule="exact"/>
      </w:pPr>
      <w:r>
        <w:t>相关内容归纳见表3-4。</w:t>
      </w:r>
    </w:p>
    <w:p w14:paraId="63A493AF">
      <w:pPr>
        <w:pStyle w:val="23"/>
        <w:keepNext/>
        <w:keepLines/>
        <w:spacing w:before="0" w:after="0" w:line="400" w:lineRule="exact"/>
        <w:jc w:val="center"/>
      </w:pPr>
      <w:r>
        <w:rPr>
          <w:rFonts w:ascii="Times New Roman" w:hAnsi="Times New Roman" w:eastAsia="宋体"/>
          <w:b w:val="0"/>
          <w:sz w:val="21"/>
        </w:rPr>
        <w:t>表3-4 非功能需求说明表</w:t>
      </w:r>
    </w:p>
    <w:tbl>
      <w:tblPr>
        <w:tblStyle w:val="13"/>
        <w:tblW w:w="4999"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5"/>
        <w:gridCol w:w="3955"/>
        <w:gridCol w:w="3753"/>
      </w:tblGrid>
      <w:tr w14:paraId="615DFCE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957" w:type="pct"/>
            <w:tcBorders>
              <w:bottom w:val="single" w:color="000000" w:sz="8" w:space="0"/>
            </w:tcBorders>
            <w:noWrap w:val="0"/>
            <w:tcMar>
              <w:top w:w="90" w:type="dxa"/>
              <w:left w:w="90" w:type="dxa"/>
              <w:bottom w:w="90" w:type="dxa"/>
              <w:right w:w="90" w:type="dxa"/>
            </w:tcMar>
            <w:vAlign w:val="center"/>
          </w:tcPr>
          <w:p w14:paraId="3EDB358D">
            <w:pPr>
              <w:pStyle w:val="11"/>
              <w:spacing w:before="0" w:after="0" w:line="340" w:lineRule="exact"/>
              <w:jc w:val="center"/>
            </w:pPr>
            <w:r>
              <w:rPr>
                <w:rFonts w:ascii="Times New Roman" w:hAnsi="Times New Roman" w:eastAsia="宋体"/>
                <w:b w:val="0"/>
                <w:sz w:val="21"/>
              </w:rPr>
              <w:t>需求类别</w:t>
            </w:r>
          </w:p>
        </w:tc>
        <w:tc>
          <w:tcPr>
            <w:tcW w:w="2074" w:type="pct"/>
            <w:tcBorders>
              <w:bottom w:val="single" w:color="000000" w:sz="8" w:space="0"/>
            </w:tcBorders>
            <w:noWrap w:val="0"/>
            <w:tcMar>
              <w:top w:w="90" w:type="dxa"/>
              <w:left w:w="90" w:type="dxa"/>
              <w:bottom w:w="90" w:type="dxa"/>
              <w:right w:w="90" w:type="dxa"/>
            </w:tcMar>
            <w:vAlign w:val="center"/>
          </w:tcPr>
          <w:p w14:paraId="36394D58">
            <w:pPr>
              <w:pStyle w:val="11"/>
              <w:spacing w:before="0" w:after="0" w:line="340" w:lineRule="exact"/>
              <w:jc w:val="center"/>
            </w:pPr>
            <w:r>
              <w:rPr>
                <w:rFonts w:ascii="Times New Roman" w:hAnsi="Times New Roman" w:eastAsia="宋体"/>
                <w:b w:val="0"/>
                <w:sz w:val="21"/>
              </w:rPr>
              <w:t>具体要求</w:t>
            </w:r>
          </w:p>
        </w:tc>
        <w:tc>
          <w:tcPr>
            <w:tcW w:w="1968" w:type="pct"/>
            <w:tcBorders>
              <w:bottom w:val="single" w:color="000000" w:sz="8" w:space="0"/>
            </w:tcBorders>
            <w:noWrap w:val="0"/>
            <w:tcMar>
              <w:top w:w="90" w:type="dxa"/>
              <w:left w:w="90" w:type="dxa"/>
              <w:bottom w:w="90" w:type="dxa"/>
              <w:right w:w="90" w:type="dxa"/>
            </w:tcMar>
            <w:vAlign w:val="center"/>
          </w:tcPr>
          <w:p w14:paraId="3B138C25">
            <w:pPr>
              <w:pStyle w:val="11"/>
              <w:spacing w:before="0" w:after="0" w:line="340" w:lineRule="exact"/>
              <w:jc w:val="center"/>
            </w:pPr>
            <w:r>
              <w:rPr>
                <w:rFonts w:ascii="Times New Roman" w:hAnsi="Times New Roman" w:eastAsia="宋体"/>
                <w:b w:val="0"/>
                <w:sz w:val="21"/>
              </w:rPr>
              <w:t>设计约束</w:t>
            </w:r>
          </w:p>
        </w:tc>
      </w:tr>
      <w:tr w14:paraId="230FCB1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57" w:type="pct"/>
            <w:noWrap w:val="0"/>
            <w:tcMar>
              <w:top w:w="90" w:type="dxa"/>
              <w:left w:w="90" w:type="dxa"/>
              <w:bottom w:w="90" w:type="dxa"/>
              <w:right w:w="90" w:type="dxa"/>
            </w:tcMar>
            <w:vAlign w:val="center"/>
          </w:tcPr>
          <w:p w14:paraId="0191F4DD">
            <w:pPr>
              <w:pStyle w:val="11"/>
              <w:spacing w:before="0" w:after="0" w:line="340" w:lineRule="exact"/>
              <w:jc w:val="center"/>
            </w:pPr>
            <w:r>
              <w:rPr>
                <w:rFonts w:ascii="Times New Roman" w:hAnsi="Times New Roman" w:eastAsia="宋体"/>
                <w:b w:val="0"/>
                <w:sz w:val="21"/>
              </w:rPr>
              <w:t>准确性与可追溯</w:t>
            </w:r>
          </w:p>
        </w:tc>
        <w:tc>
          <w:tcPr>
            <w:tcW w:w="2074" w:type="pct"/>
            <w:noWrap w:val="0"/>
            <w:tcMar>
              <w:top w:w="90" w:type="dxa"/>
              <w:left w:w="90" w:type="dxa"/>
              <w:bottom w:w="90" w:type="dxa"/>
              <w:right w:w="90" w:type="dxa"/>
            </w:tcMar>
            <w:vAlign w:val="center"/>
          </w:tcPr>
          <w:p w14:paraId="3CCD799C">
            <w:pPr>
              <w:pStyle w:val="11"/>
              <w:spacing w:before="0" w:after="0" w:line="340" w:lineRule="exact"/>
              <w:jc w:val="left"/>
            </w:pPr>
            <w:r>
              <w:rPr>
                <w:rFonts w:ascii="Times New Roman" w:hAnsi="Times New Roman" w:eastAsia="宋体"/>
                <w:b w:val="0"/>
                <w:sz w:val="21"/>
              </w:rPr>
              <w:t>在生成回答内容时，应当尽可能把文档片段、结构化结果、工具输出以及Trace当作依据来进行说明</w:t>
            </w:r>
          </w:p>
        </w:tc>
        <w:tc>
          <w:tcPr>
            <w:tcW w:w="1968" w:type="pct"/>
            <w:noWrap w:val="0"/>
            <w:tcMar>
              <w:top w:w="90" w:type="dxa"/>
              <w:left w:w="90" w:type="dxa"/>
              <w:bottom w:w="90" w:type="dxa"/>
              <w:right w:w="90" w:type="dxa"/>
            </w:tcMar>
            <w:vAlign w:val="center"/>
          </w:tcPr>
          <w:p w14:paraId="0DDD4439">
            <w:pPr>
              <w:pStyle w:val="11"/>
              <w:spacing w:before="0" w:after="0" w:line="340" w:lineRule="exact"/>
              <w:jc w:val="left"/>
            </w:pPr>
            <w:r>
              <w:t>对来源、章节、检索分数、字段信息以及trace_id等内容进行返回。</w:t>
            </w:r>
          </w:p>
        </w:tc>
      </w:tr>
      <w:tr w14:paraId="3C470C11">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57" w:type="pct"/>
            <w:noWrap w:val="0"/>
            <w:tcMar>
              <w:top w:w="90" w:type="dxa"/>
              <w:left w:w="90" w:type="dxa"/>
              <w:bottom w:w="90" w:type="dxa"/>
              <w:right w:w="90" w:type="dxa"/>
            </w:tcMar>
            <w:vAlign w:val="center"/>
          </w:tcPr>
          <w:p w14:paraId="5CD18F17">
            <w:pPr>
              <w:pStyle w:val="11"/>
              <w:spacing w:before="0" w:after="0" w:line="340" w:lineRule="exact"/>
              <w:jc w:val="center"/>
            </w:pPr>
            <w:r>
              <w:rPr>
                <w:rFonts w:ascii="Times New Roman" w:hAnsi="Times New Roman" w:eastAsia="宋体"/>
                <w:b w:val="0"/>
                <w:sz w:val="21"/>
              </w:rPr>
              <w:t>操作安全性</w:t>
            </w:r>
          </w:p>
        </w:tc>
        <w:tc>
          <w:tcPr>
            <w:tcW w:w="2074" w:type="pct"/>
            <w:noWrap w:val="0"/>
            <w:tcMar>
              <w:top w:w="90" w:type="dxa"/>
              <w:left w:w="90" w:type="dxa"/>
              <w:bottom w:w="90" w:type="dxa"/>
              <w:right w:w="90" w:type="dxa"/>
            </w:tcMar>
            <w:vAlign w:val="center"/>
          </w:tcPr>
          <w:p w14:paraId="64CA7197">
            <w:pPr>
              <w:pStyle w:val="11"/>
              <w:spacing w:before="0" w:after="0" w:line="340" w:lineRule="exact"/>
              <w:jc w:val="left"/>
            </w:pPr>
            <w:r>
              <w:rPr>
                <w:rFonts w:ascii="Times New Roman" w:hAnsi="Times New Roman" w:eastAsia="宋体"/>
                <w:b w:val="0"/>
                <w:sz w:val="21"/>
              </w:rPr>
              <w:t>如果关键参数存在缺失、路径存在越权或动作具有较高风险，系统不应直接进入执行流程</w:t>
            </w:r>
          </w:p>
        </w:tc>
        <w:tc>
          <w:tcPr>
            <w:tcW w:w="1968" w:type="pct"/>
            <w:noWrap w:val="0"/>
            <w:tcMar>
              <w:top w:w="90" w:type="dxa"/>
              <w:left w:w="90" w:type="dxa"/>
              <w:bottom w:w="90" w:type="dxa"/>
              <w:right w:w="90" w:type="dxa"/>
            </w:tcMar>
            <w:vAlign w:val="center"/>
          </w:tcPr>
          <w:p w14:paraId="5168E11A">
            <w:pPr>
              <w:pStyle w:val="11"/>
              <w:spacing w:before="0" w:after="0" w:line="340" w:lineRule="exact"/>
              <w:jc w:val="left"/>
            </w:pPr>
            <w:r>
              <w:rPr>
                <w:rFonts w:ascii="Times New Roman" w:hAnsi="Times New Roman" w:eastAsia="宋体"/>
                <w:b w:val="0"/>
                <w:sz w:val="21"/>
              </w:rPr>
              <w:t>命令预览、风险分类、确认token以及命令生命周期等相关机制，仍然需要被完整保留下来。</w:t>
            </w:r>
          </w:p>
        </w:tc>
      </w:tr>
      <w:tr w14:paraId="4F84A871">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57" w:type="pct"/>
            <w:noWrap w:val="0"/>
            <w:tcMar>
              <w:top w:w="90" w:type="dxa"/>
              <w:left w:w="90" w:type="dxa"/>
              <w:bottom w:w="90" w:type="dxa"/>
              <w:right w:w="90" w:type="dxa"/>
            </w:tcMar>
            <w:vAlign w:val="center"/>
          </w:tcPr>
          <w:p w14:paraId="28D3C922">
            <w:pPr>
              <w:pStyle w:val="11"/>
              <w:spacing w:before="0" w:after="0" w:line="340" w:lineRule="exact"/>
              <w:jc w:val="center"/>
            </w:pPr>
            <w:r>
              <w:rPr>
                <w:rFonts w:ascii="Times New Roman" w:hAnsi="Times New Roman" w:eastAsia="宋体"/>
                <w:b w:val="0"/>
                <w:sz w:val="21"/>
              </w:rPr>
              <w:t>上下文可信隔离</w:t>
            </w:r>
          </w:p>
        </w:tc>
        <w:tc>
          <w:tcPr>
            <w:tcW w:w="2074" w:type="pct"/>
            <w:noWrap w:val="0"/>
            <w:tcMar>
              <w:top w:w="90" w:type="dxa"/>
              <w:left w:w="90" w:type="dxa"/>
              <w:bottom w:w="90" w:type="dxa"/>
              <w:right w:w="90" w:type="dxa"/>
            </w:tcMar>
            <w:vAlign w:val="center"/>
          </w:tcPr>
          <w:p w14:paraId="1880C274">
            <w:pPr>
              <w:pStyle w:val="11"/>
              <w:spacing w:before="0" w:after="0" w:line="340" w:lineRule="exact"/>
              <w:jc w:val="left"/>
            </w:pPr>
            <w:r>
              <w:rPr>
                <w:rFonts w:ascii="Times New Roman" w:hAnsi="Times New Roman" w:eastAsia="宋体"/>
                <w:b w:val="0"/>
                <w:sz w:val="21"/>
              </w:rPr>
              <w:t>检索资料、记忆以及工具输出，都不能对系统安全策略形成覆盖，也不能替代它的作用。</w:t>
            </w:r>
          </w:p>
        </w:tc>
        <w:tc>
          <w:tcPr>
            <w:tcW w:w="1968" w:type="pct"/>
            <w:noWrap w:val="0"/>
            <w:tcMar>
              <w:top w:w="90" w:type="dxa"/>
              <w:left w:w="90" w:type="dxa"/>
              <w:bottom w:w="90" w:type="dxa"/>
              <w:right w:w="90" w:type="dxa"/>
            </w:tcMar>
            <w:vAlign w:val="center"/>
          </w:tcPr>
          <w:p w14:paraId="3F05EAB7">
            <w:pPr>
              <w:pStyle w:val="11"/>
              <w:spacing w:before="0" w:after="0" w:line="340" w:lineRule="exact"/>
              <w:jc w:val="left"/>
            </w:pPr>
            <w:r>
              <w:rPr>
                <w:rFonts w:ascii="Times New Roman" w:hAnsi="Times New Roman" w:eastAsia="宋体"/>
                <w:b w:val="0"/>
                <w:sz w:val="21"/>
              </w:rPr>
              <w:t>Context Builder记录trust_level以及can_influence_tools等边界。</w:t>
            </w:r>
          </w:p>
        </w:tc>
      </w:tr>
      <w:tr w14:paraId="27FDBBD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57" w:type="pct"/>
            <w:noWrap w:val="0"/>
            <w:tcMar>
              <w:top w:w="90" w:type="dxa"/>
              <w:left w:w="90" w:type="dxa"/>
              <w:bottom w:w="90" w:type="dxa"/>
              <w:right w:w="90" w:type="dxa"/>
            </w:tcMar>
            <w:vAlign w:val="center"/>
          </w:tcPr>
          <w:p w14:paraId="39B87E14">
            <w:pPr>
              <w:pStyle w:val="11"/>
              <w:spacing w:before="0" w:after="0" w:line="340" w:lineRule="exact"/>
              <w:jc w:val="center"/>
            </w:pPr>
            <w:r>
              <w:rPr>
                <w:rFonts w:ascii="Times New Roman" w:hAnsi="Times New Roman" w:eastAsia="宋体"/>
                <w:b w:val="0"/>
                <w:sz w:val="21"/>
              </w:rPr>
              <w:t>可维护性</w:t>
            </w:r>
          </w:p>
        </w:tc>
        <w:tc>
          <w:tcPr>
            <w:tcW w:w="2074" w:type="pct"/>
            <w:noWrap w:val="0"/>
            <w:tcMar>
              <w:top w:w="90" w:type="dxa"/>
              <w:left w:w="90" w:type="dxa"/>
              <w:bottom w:w="90" w:type="dxa"/>
              <w:right w:w="90" w:type="dxa"/>
            </w:tcMar>
            <w:vAlign w:val="center"/>
          </w:tcPr>
          <w:p w14:paraId="30AF155D">
            <w:pPr>
              <w:pStyle w:val="11"/>
              <w:spacing w:before="0" w:after="0" w:line="340" w:lineRule="exact"/>
              <w:jc w:val="left"/>
            </w:pPr>
            <w:r>
              <w:rPr>
                <w:rFonts w:ascii="Times New Roman" w:hAnsi="Times New Roman" w:eastAsia="宋体"/>
                <w:b w:val="0"/>
                <w:sz w:val="21"/>
              </w:rPr>
              <w:t>知识、技能、记忆、工具以及安全策略，应当按照分层方式开展维护工作</w:t>
            </w:r>
          </w:p>
        </w:tc>
        <w:tc>
          <w:tcPr>
            <w:tcW w:w="1968" w:type="pct"/>
            <w:noWrap w:val="0"/>
            <w:tcMar>
              <w:top w:w="90" w:type="dxa"/>
              <w:left w:w="90" w:type="dxa"/>
              <w:bottom w:w="90" w:type="dxa"/>
              <w:right w:w="90" w:type="dxa"/>
            </w:tcMar>
            <w:vAlign w:val="center"/>
          </w:tcPr>
          <w:p w14:paraId="3CA825B4">
            <w:pPr>
              <w:pStyle w:val="11"/>
              <w:spacing w:before="0" w:after="0" w:line="340" w:lineRule="exact"/>
              <w:jc w:val="left"/>
            </w:pPr>
            <w:r>
              <w:rPr>
                <w:rFonts w:ascii="Times New Roman" w:hAnsi="Times New Roman" w:eastAsia="宋体"/>
                <w:b w:val="0"/>
                <w:sz w:val="21"/>
              </w:rPr>
              <w:t>各模块借助结构化对象以及接口来开展协作，从而避免相互之间形成直接耦合。</w:t>
            </w:r>
          </w:p>
        </w:tc>
      </w:tr>
      <w:tr w14:paraId="013FB44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57" w:type="pct"/>
            <w:noWrap w:val="0"/>
            <w:tcMar>
              <w:top w:w="90" w:type="dxa"/>
              <w:left w:w="90" w:type="dxa"/>
              <w:bottom w:w="90" w:type="dxa"/>
              <w:right w:w="90" w:type="dxa"/>
            </w:tcMar>
            <w:vAlign w:val="center"/>
          </w:tcPr>
          <w:p w14:paraId="4B94FB03">
            <w:pPr>
              <w:pStyle w:val="11"/>
              <w:spacing w:before="0" w:after="0" w:line="340" w:lineRule="exact"/>
              <w:jc w:val="center"/>
            </w:pPr>
            <w:r>
              <w:rPr>
                <w:rFonts w:ascii="Times New Roman" w:hAnsi="Times New Roman" w:eastAsia="宋体"/>
                <w:b w:val="0"/>
                <w:sz w:val="21"/>
              </w:rPr>
              <w:t>可验证性</w:t>
            </w:r>
          </w:p>
        </w:tc>
        <w:tc>
          <w:tcPr>
            <w:tcW w:w="2074" w:type="pct"/>
            <w:noWrap w:val="0"/>
            <w:tcMar>
              <w:top w:w="90" w:type="dxa"/>
              <w:left w:w="90" w:type="dxa"/>
              <w:bottom w:w="90" w:type="dxa"/>
              <w:right w:w="90" w:type="dxa"/>
            </w:tcMar>
            <w:vAlign w:val="center"/>
          </w:tcPr>
          <w:p w14:paraId="1A8D2A58">
            <w:pPr>
              <w:pStyle w:val="11"/>
              <w:spacing w:before="0" w:after="0" w:line="340" w:lineRule="exact"/>
              <w:jc w:val="left"/>
            </w:pPr>
            <w:r>
              <w:rPr>
                <w:rFonts w:ascii="Times New Roman" w:hAnsi="Times New Roman" w:eastAsia="宋体"/>
                <w:b w:val="0"/>
                <w:sz w:val="21"/>
              </w:rPr>
              <w:t>关键链路应当可以借助自动化测试以及本地评测来开展复查工作</w:t>
            </w:r>
          </w:p>
        </w:tc>
        <w:tc>
          <w:tcPr>
            <w:tcW w:w="1968" w:type="pct"/>
            <w:noWrap w:val="0"/>
            <w:tcMar>
              <w:top w:w="90" w:type="dxa"/>
              <w:left w:w="90" w:type="dxa"/>
              <w:bottom w:w="90" w:type="dxa"/>
              <w:right w:w="90" w:type="dxa"/>
            </w:tcMar>
            <w:vAlign w:val="center"/>
          </w:tcPr>
          <w:p w14:paraId="425577BB">
            <w:pPr>
              <w:pStyle w:val="11"/>
              <w:spacing w:before="0" w:after="0" w:line="340" w:lineRule="exact"/>
              <w:jc w:val="left"/>
            </w:pPr>
            <w:r>
              <w:rPr>
                <w:rFonts w:ascii="Times New Roman" w:hAnsi="Times New Roman" w:eastAsia="宋体"/>
                <w:b w:val="0"/>
                <w:sz w:val="21"/>
              </w:rPr>
              <w:t>Trace/Eval会对工具调用过程、风险决策结果以及最终输出内容进行记录。</w:t>
            </w:r>
          </w:p>
        </w:tc>
      </w:tr>
      <w:tr w14:paraId="2DA23C9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57" w:type="pct"/>
            <w:noWrap w:val="0"/>
            <w:tcMar>
              <w:top w:w="90" w:type="dxa"/>
              <w:left w:w="90" w:type="dxa"/>
              <w:bottom w:w="90" w:type="dxa"/>
              <w:right w:w="90" w:type="dxa"/>
            </w:tcMar>
            <w:vAlign w:val="center"/>
          </w:tcPr>
          <w:p w14:paraId="3BABD647">
            <w:pPr>
              <w:pStyle w:val="11"/>
              <w:spacing w:before="0" w:after="0" w:line="340" w:lineRule="exact"/>
              <w:jc w:val="center"/>
            </w:pPr>
            <w:r>
              <w:rPr>
                <w:rFonts w:ascii="Times New Roman" w:hAnsi="Times New Roman" w:eastAsia="宋体"/>
                <w:b w:val="0"/>
                <w:sz w:val="21"/>
              </w:rPr>
              <w:t>低侵入集成</w:t>
            </w:r>
          </w:p>
        </w:tc>
        <w:tc>
          <w:tcPr>
            <w:tcW w:w="2074" w:type="pct"/>
            <w:noWrap w:val="0"/>
            <w:tcMar>
              <w:top w:w="90" w:type="dxa"/>
              <w:left w:w="90" w:type="dxa"/>
              <w:bottom w:w="90" w:type="dxa"/>
              <w:right w:w="90" w:type="dxa"/>
            </w:tcMar>
            <w:vAlign w:val="center"/>
          </w:tcPr>
          <w:p w14:paraId="289ED63A">
            <w:pPr>
              <w:pStyle w:val="11"/>
              <w:spacing w:before="0" w:after="0" w:line="340" w:lineRule="exact"/>
              <w:jc w:val="left"/>
            </w:pPr>
            <w:r>
              <w:rPr>
                <w:rFonts w:ascii="Times New Roman" w:hAnsi="Times New Roman" w:eastAsia="宋体"/>
                <w:b w:val="0"/>
                <w:sz w:val="21"/>
              </w:rPr>
              <w:t>不会对DAC-3D检测算法以及主流程控制边界进行改动</w:t>
            </w:r>
          </w:p>
        </w:tc>
        <w:tc>
          <w:tcPr>
            <w:tcW w:w="1968" w:type="pct"/>
            <w:noWrap w:val="0"/>
            <w:tcMar>
              <w:top w:w="90" w:type="dxa"/>
              <w:left w:w="90" w:type="dxa"/>
              <w:bottom w:w="90" w:type="dxa"/>
              <w:right w:w="90" w:type="dxa"/>
            </w:tcMar>
            <w:vAlign w:val="center"/>
          </w:tcPr>
          <w:p w14:paraId="58D3AD2E">
            <w:pPr>
              <w:pStyle w:val="11"/>
              <w:spacing w:before="0" w:after="0" w:line="340" w:lineRule="exact"/>
              <w:jc w:val="left"/>
            </w:pPr>
            <w:r>
              <w:t>状态文件、命令桥接以及嵌入式桥接，只作为适配边界来存在。</w:t>
            </w:r>
          </w:p>
        </w:tc>
      </w:tr>
    </w:tbl>
    <w:p w14:paraId="1D01F713">
      <w:pPr>
        <w:pStyle w:val="3"/>
        <w:bidi w:val="0"/>
      </w:pPr>
      <w:bookmarkStart w:id="248" w:name="_Toc11035"/>
      <w:bookmarkStart w:id="249" w:name="_Toc14639"/>
      <w:bookmarkStart w:id="250" w:name="_Toc6879"/>
      <w:bookmarkStart w:id="251" w:name="_Toc4825"/>
      <w:bookmarkStart w:id="252" w:name="_Toc5203"/>
      <w:bookmarkStart w:id="253" w:name="_Toc29267"/>
      <w:bookmarkStart w:id="254" w:name="_Toc26194"/>
      <w:bookmarkStart w:id="255" w:name="_Toc3792"/>
      <w:r>
        <w:t>3.5 用例分析</w:t>
      </w:r>
      <w:bookmarkEnd w:id="248"/>
      <w:bookmarkEnd w:id="249"/>
      <w:bookmarkEnd w:id="250"/>
      <w:bookmarkEnd w:id="251"/>
      <w:bookmarkEnd w:id="252"/>
      <w:bookmarkEnd w:id="253"/>
      <w:bookmarkEnd w:id="254"/>
      <w:bookmarkEnd w:id="255"/>
    </w:p>
    <w:p w14:paraId="7B5FBA49">
      <w:pPr>
        <w:spacing w:before="0" w:after="0" w:line="400" w:lineRule="exact"/>
      </w:pPr>
      <w:r>
        <w:rPr>
          <w:rFonts w:ascii="Times New Roman" w:hAnsi="Times New Roman" w:eastAsia="宋体"/>
          <w:b w:val="0"/>
          <w:sz w:val="24"/>
        </w:rPr>
        <w:t>鉴于上述需求，本文选取参数问答、扫描命令预览、离线检测目录校验、状态查询、结果解释以及知识库重建这六类用例来进行说明。这些用例分别对应检测准备、检测执行、结果分析以及系统维护过程当中的核心交互环节，可以体现系统在不同业务阶段所承担的功能作用。</w:t>
      </w:r>
    </w:p>
    <w:p w14:paraId="2507D409">
      <w:pPr>
        <w:keepNext/>
        <w:spacing w:after="0"/>
      </w:pPr>
      <w:r>
        <w:t>相关内容归纳见表3-5。</w:t>
      </w:r>
    </w:p>
    <w:p w14:paraId="1B582DF0">
      <w:pPr>
        <w:pStyle w:val="23"/>
        <w:keepNext/>
        <w:keepLines/>
        <w:spacing w:before="0" w:after="0" w:line="400" w:lineRule="exact"/>
        <w:jc w:val="center"/>
      </w:pPr>
      <w:r>
        <w:rPr>
          <w:rFonts w:ascii="Times New Roman" w:hAnsi="Times New Roman" w:eastAsia="宋体"/>
          <w:b w:val="0"/>
          <w:sz w:val="21"/>
        </w:rPr>
        <w:t>表3-5 典型用例说明表</w:t>
      </w:r>
    </w:p>
    <w:tbl>
      <w:tblPr>
        <w:tblStyle w:val="13"/>
        <w:tblW w:w="5000"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3199"/>
        <w:gridCol w:w="3257"/>
        <w:gridCol w:w="2295"/>
      </w:tblGrid>
      <w:tr w14:paraId="328E668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411" w:type="pct"/>
            <w:tcBorders>
              <w:bottom w:val="single" w:color="000000" w:sz="8" w:space="0"/>
            </w:tcBorders>
            <w:noWrap w:val="0"/>
            <w:tcMar>
              <w:top w:w="90" w:type="dxa"/>
              <w:left w:w="90" w:type="dxa"/>
              <w:bottom w:w="90" w:type="dxa"/>
              <w:right w:w="90" w:type="dxa"/>
            </w:tcMar>
            <w:vAlign w:val="center"/>
          </w:tcPr>
          <w:p w14:paraId="6CAB9C05">
            <w:pPr>
              <w:pStyle w:val="11"/>
              <w:spacing w:before="0" w:after="0" w:line="340" w:lineRule="exact"/>
              <w:jc w:val="center"/>
            </w:pPr>
            <w:r>
              <w:rPr>
                <w:rFonts w:ascii="Times New Roman" w:hAnsi="Times New Roman" w:eastAsia="宋体"/>
                <w:b w:val="0"/>
                <w:sz w:val="21"/>
              </w:rPr>
              <w:t>用例名称</w:t>
            </w:r>
          </w:p>
        </w:tc>
        <w:tc>
          <w:tcPr>
            <w:tcW w:w="1677" w:type="pct"/>
            <w:tcBorders>
              <w:bottom w:val="single" w:color="000000" w:sz="8" w:space="0"/>
            </w:tcBorders>
            <w:noWrap w:val="0"/>
            <w:tcMar>
              <w:top w:w="90" w:type="dxa"/>
              <w:left w:w="90" w:type="dxa"/>
              <w:bottom w:w="90" w:type="dxa"/>
              <w:right w:w="90" w:type="dxa"/>
            </w:tcMar>
            <w:vAlign w:val="center"/>
          </w:tcPr>
          <w:p w14:paraId="08AD8EC2">
            <w:pPr>
              <w:pStyle w:val="11"/>
              <w:spacing w:before="0" w:after="0" w:line="340" w:lineRule="exact"/>
              <w:jc w:val="center"/>
            </w:pPr>
            <w:r>
              <w:rPr>
                <w:rFonts w:ascii="Times New Roman" w:hAnsi="Times New Roman" w:eastAsia="宋体"/>
                <w:b w:val="0"/>
                <w:sz w:val="21"/>
              </w:rPr>
              <w:t>基本流程</w:t>
            </w:r>
          </w:p>
        </w:tc>
        <w:tc>
          <w:tcPr>
            <w:tcW w:w="1707" w:type="pct"/>
            <w:tcBorders>
              <w:bottom w:val="single" w:color="000000" w:sz="8" w:space="0"/>
            </w:tcBorders>
            <w:noWrap w:val="0"/>
            <w:tcMar>
              <w:top w:w="90" w:type="dxa"/>
              <w:left w:w="90" w:type="dxa"/>
              <w:bottom w:w="90" w:type="dxa"/>
              <w:right w:w="90" w:type="dxa"/>
            </w:tcMar>
            <w:vAlign w:val="center"/>
          </w:tcPr>
          <w:p w14:paraId="4076F0F3">
            <w:pPr>
              <w:pStyle w:val="11"/>
              <w:spacing w:before="0" w:after="0" w:line="340" w:lineRule="exact"/>
              <w:jc w:val="center"/>
            </w:pPr>
            <w:r>
              <w:rPr>
                <w:rFonts w:ascii="Times New Roman" w:hAnsi="Times New Roman" w:eastAsia="宋体"/>
                <w:b w:val="0"/>
                <w:sz w:val="21"/>
              </w:rPr>
              <w:t>异常流程</w:t>
            </w:r>
          </w:p>
        </w:tc>
        <w:tc>
          <w:tcPr>
            <w:tcW w:w="1203" w:type="pct"/>
            <w:tcBorders>
              <w:bottom w:val="single" w:color="000000" w:sz="8" w:space="0"/>
            </w:tcBorders>
            <w:noWrap w:val="0"/>
            <w:tcMar>
              <w:top w:w="90" w:type="dxa"/>
              <w:left w:w="90" w:type="dxa"/>
              <w:bottom w:w="90" w:type="dxa"/>
              <w:right w:w="90" w:type="dxa"/>
            </w:tcMar>
            <w:vAlign w:val="center"/>
          </w:tcPr>
          <w:p w14:paraId="3F1DF2F0">
            <w:pPr>
              <w:pStyle w:val="11"/>
              <w:spacing w:before="0" w:after="0" w:line="340" w:lineRule="exact"/>
              <w:jc w:val="center"/>
            </w:pPr>
            <w:r>
              <w:rPr>
                <w:rFonts w:ascii="Times New Roman" w:hAnsi="Times New Roman" w:eastAsia="宋体"/>
                <w:b w:val="0"/>
                <w:sz w:val="21"/>
              </w:rPr>
              <w:t>输出结果</w:t>
            </w:r>
          </w:p>
        </w:tc>
      </w:tr>
      <w:tr w14:paraId="148AE885">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1" w:type="pct"/>
            <w:noWrap w:val="0"/>
            <w:tcMar>
              <w:top w:w="90" w:type="dxa"/>
              <w:left w:w="90" w:type="dxa"/>
              <w:bottom w:w="90" w:type="dxa"/>
              <w:right w:w="90" w:type="dxa"/>
            </w:tcMar>
            <w:vAlign w:val="center"/>
          </w:tcPr>
          <w:p w14:paraId="1FDED878">
            <w:pPr>
              <w:pStyle w:val="11"/>
              <w:spacing w:before="0" w:after="0" w:line="340" w:lineRule="exact"/>
              <w:jc w:val="center"/>
            </w:pPr>
            <w:r>
              <w:rPr>
                <w:rFonts w:ascii="Times New Roman" w:hAnsi="Times New Roman" w:eastAsia="宋体"/>
                <w:b w:val="0"/>
                <w:sz w:val="21"/>
              </w:rPr>
              <w:t>参数问答</w:t>
            </w:r>
          </w:p>
        </w:tc>
        <w:tc>
          <w:tcPr>
            <w:tcW w:w="1677" w:type="pct"/>
            <w:noWrap w:val="0"/>
            <w:tcMar>
              <w:top w:w="90" w:type="dxa"/>
              <w:left w:w="90" w:type="dxa"/>
              <w:bottom w:w="90" w:type="dxa"/>
              <w:right w:w="90" w:type="dxa"/>
            </w:tcMar>
            <w:vAlign w:val="center"/>
          </w:tcPr>
          <w:p w14:paraId="13B5F58E">
            <w:pPr>
              <w:pStyle w:val="11"/>
              <w:spacing w:before="0" w:after="0" w:line="340" w:lineRule="exact"/>
              <w:jc w:val="left"/>
            </w:pPr>
            <w:r>
              <w:rPr>
                <w:rFonts w:ascii="Times New Roman" w:hAnsi="Times New Roman" w:eastAsia="宋体"/>
                <w:b w:val="0"/>
                <w:sz w:val="21"/>
              </w:rPr>
              <w:t>当用户输入有关于参数的问题时，系统会先对相关资料开展检索工作，并且把检索结果作为依据来生成回答。</w:t>
            </w:r>
          </w:p>
        </w:tc>
        <w:tc>
          <w:tcPr>
            <w:tcW w:w="1707" w:type="pct"/>
            <w:noWrap w:val="0"/>
            <w:tcMar>
              <w:top w:w="90" w:type="dxa"/>
              <w:left w:w="90" w:type="dxa"/>
              <w:bottom w:w="90" w:type="dxa"/>
              <w:right w:w="90" w:type="dxa"/>
            </w:tcMar>
            <w:vAlign w:val="center"/>
          </w:tcPr>
          <w:p w14:paraId="5E735938">
            <w:pPr>
              <w:pStyle w:val="11"/>
              <w:spacing w:before="0" w:after="0" w:line="340" w:lineRule="exact"/>
              <w:jc w:val="left"/>
            </w:pPr>
            <w:r>
              <w:rPr>
                <w:rFonts w:ascii="Times New Roman" w:hAnsi="Times New Roman" w:eastAsia="宋体"/>
                <w:b w:val="0"/>
                <w:sz w:val="21"/>
              </w:rPr>
              <w:t>知识库为空时提示先构建资料</w:t>
            </w:r>
          </w:p>
        </w:tc>
        <w:tc>
          <w:tcPr>
            <w:tcW w:w="1203" w:type="pct"/>
            <w:noWrap w:val="0"/>
            <w:tcMar>
              <w:top w:w="90" w:type="dxa"/>
              <w:left w:w="90" w:type="dxa"/>
              <w:bottom w:w="90" w:type="dxa"/>
              <w:right w:w="90" w:type="dxa"/>
            </w:tcMar>
            <w:vAlign w:val="center"/>
          </w:tcPr>
          <w:p w14:paraId="3D96CB0B">
            <w:pPr>
              <w:pStyle w:val="11"/>
              <w:spacing w:before="0" w:after="0" w:line="340" w:lineRule="exact"/>
              <w:jc w:val="left"/>
            </w:pPr>
            <w:r>
              <w:rPr>
                <w:rFonts w:ascii="Times New Roman" w:hAnsi="Times New Roman" w:eastAsia="宋体"/>
                <w:b w:val="0"/>
                <w:sz w:val="21"/>
              </w:rPr>
              <w:t>参数解释和来源依据</w:t>
            </w:r>
          </w:p>
        </w:tc>
      </w:tr>
      <w:tr w14:paraId="51BB7CB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1" w:type="pct"/>
            <w:noWrap w:val="0"/>
            <w:tcMar>
              <w:top w:w="90" w:type="dxa"/>
              <w:left w:w="90" w:type="dxa"/>
              <w:bottom w:w="90" w:type="dxa"/>
              <w:right w:w="90" w:type="dxa"/>
            </w:tcMar>
            <w:vAlign w:val="center"/>
          </w:tcPr>
          <w:p w14:paraId="1C49A2B7">
            <w:pPr>
              <w:pStyle w:val="11"/>
              <w:spacing w:before="0" w:after="0" w:line="340" w:lineRule="exact"/>
              <w:jc w:val="center"/>
            </w:pPr>
            <w:r>
              <w:rPr>
                <w:rFonts w:ascii="Times New Roman" w:hAnsi="Times New Roman" w:eastAsia="宋体"/>
                <w:b w:val="0"/>
                <w:sz w:val="21"/>
              </w:rPr>
              <w:t>扫描命令预览</w:t>
            </w:r>
          </w:p>
        </w:tc>
        <w:tc>
          <w:tcPr>
            <w:tcW w:w="1677" w:type="pct"/>
            <w:noWrap w:val="0"/>
            <w:tcMar>
              <w:top w:w="90" w:type="dxa"/>
              <w:left w:w="90" w:type="dxa"/>
              <w:bottom w:w="90" w:type="dxa"/>
              <w:right w:w="90" w:type="dxa"/>
            </w:tcMar>
            <w:vAlign w:val="center"/>
          </w:tcPr>
          <w:p w14:paraId="57941EEB">
            <w:pPr>
              <w:pStyle w:val="11"/>
              <w:spacing w:before="0" w:after="0" w:line="340" w:lineRule="exact"/>
              <w:jc w:val="left"/>
            </w:pPr>
            <w:r>
              <w:rPr>
                <w:rFonts w:ascii="Times New Roman" w:hAnsi="Times New Roman" w:eastAsia="宋体"/>
                <w:b w:val="0"/>
                <w:sz w:val="21"/>
              </w:rPr>
              <w:t>在用户输入扫描区域以及分辨率之后，系统会对相关字段开展抽取工作，并且据此生成对应的命令预览内容</w:t>
            </w:r>
          </w:p>
        </w:tc>
        <w:tc>
          <w:tcPr>
            <w:tcW w:w="1707" w:type="pct"/>
            <w:noWrap w:val="0"/>
            <w:tcMar>
              <w:top w:w="90" w:type="dxa"/>
              <w:left w:w="90" w:type="dxa"/>
              <w:bottom w:w="90" w:type="dxa"/>
              <w:right w:w="90" w:type="dxa"/>
            </w:tcMar>
            <w:vAlign w:val="center"/>
          </w:tcPr>
          <w:p w14:paraId="1A187CEF">
            <w:pPr>
              <w:pStyle w:val="11"/>
              <w:spacing w:before="0" w:after="0" w:line="340" w:lineRule="exact"/>
              <w:jc w:val="left"/>
            </w:pPr>
            <w:r>
              <w:rPr>
                <w:rFonts w:ascii="Times New Roman" w:hAnsi="Times New Roman" w:eastAsia="宋体"/>
                <w:b w:val="0"/>
                <w:sz w:val="21"/>
              </w:rPr>
              <w:t>如果区域或分辨率字段存在缺失，系统会返回对应的澄清问题，用来补全相关信息</w:t>
            </w:r>
          </w:p>
        </w:tc>
        <w:tc>
          <w:tcPr>
            <w:tcW w:w="1203" w:type="pct"/>
            <w:noWrap w:val="0"/>
            <w:tcMar>
              <w:top w:w="90" w:type="dxa"/>
              <w:left w:w="90" w:type="dxa"/>
              <w:bottom w:w="90" w:type="dxa"/>
              <w:right w:w="90" w:type="dxa"/>
            </w:tcMar>
            <w:vAlign w:val="center"/>
          </w:tcPr>
          <w:p w14:paraId="5AC57C10">
            <w:pPr>
              <w:pStyle w:val="11"/>
              <w:spacing w:before="0" w:after="0" w:line="340" w:lineRule="exact"/>
              <w:jc w:val="left"/>
            </w:pPr>
            <w:r>
              <w:rPr>
                <w:rFonts w:ascii="Times New Roman" w:hAnsi="Times New Roman" w:eastAsia="宋体"/>
                <w:b w:val="0"/>
                <w:sz w:val="21"/>
              </w:rPr>
              <w:t>结构化命令对象与文本预览</w:t>
            </w:r>
          </w:p>
        </w:tc>
      </w:tr>
      <w:tr w14:paraId="2708BFA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1" w:type="pct"/>
            <w:noWrap w:val="0"/>
            <w:tcMar>
              <w:top w:w="90" w:type="dxa"/>
              <w:left w:w="90" w:type="dxa"/>
              <w:bottom w:w="90" w:type="dxa"/>
              <w:right w:w="90" w:type="dxa"/>
            </w:tcMar>
            <w:vAlign w:val="center"/>
          </w:tcPr>
          <w:p w14:paraId="126C6B7A">
            <w:pPr>
              <w:pStyle w:val="11"/>
              <w:spacing w:before="0" w:after="0" w:line="340" w:lineRule="exact"/>
              <w:jc w:val="center"/>
            </w:pPr>
            <w:r>
              <w:rPr>
                <w:rFonts w:ascii="Times New Roman" w:hAnsi="Times New Roman" w:eastAsia="宋体"/>
                <w:b w:val="0"/>
                <w:sz w:val="21"/>
              </w:rPr>
              <w:t>离线检测目录校验</w:t>
            </w:r>
          </w:p>
        </w:tc>
        <w:tc>
          <w:tcPr>
            <w:tcW w:w="1677" w:type="pct"/>
            <w:noWrap w:val="0"/>
            <w:tcMar>
              <w:top w:w="90" w:type="dxa"/>
              <w:left w:w="90" w:type="dxa"/>
              <w:bottom w:w="90" w:type="dxa"/>
              <w:right w:w="90" w:type="dxa"/>
            </w:tcMar>
            <w:vAlign w:val="center"/>
          </w:tcPr>
          <w:p w14:paraId="15A2EA20">
            <w:pPr>
              <w:pStyle w:val="11"/>
              <w:spacing w:before="0" w:after="0" w:line="340" w:lineRule="exact"/>
              <w:jc w:val="left"/>
            </w:pPr>
            <w:r>
              <w:rPr>
                <w:rFonts w:ascii="Times New Roman" w:hAnsi="Times New Roman" w:eastAsia="宋体"/>
                <w:b w:val="0"/>
                <w:sz w:val="21"/>
              </w:rPr>
              <w:t>在用户输入目录路径之后，系统会对图像目录字段开展抽取工作，并且进一步对图像数据的完整性进行检查。</w:t>
            </w:r>
          </w:p>
        </w:tc>
        <w:tc>
          <w:tcPr>
            <w:tcW w:w="1707" w:type="pct"/>
            <w:noWrap w:val="0"/>
            <w:tcMar>
              <w:top w:w="90" w:type="dxa"/>
              <w:left w:w="90" w:type="dxa"/>
              <w:bottom w:w="90" w:type="dxa"/>
              <w:right w:w="90" w:type="dxa"/>
            </w:tcMar>
            <w:vAlign w:val="center"/>
          </w:tcPr>
          <w:p w14:paraId="7AC2CF49">
            <w:pPr>
              <w:pStyle w:val="11"/>
              <w:spacing w:before="0" w:after="0" w:line="340" w:lineRule="exact"/>
              <w:jc w:val="left"/>
            </w:pPr>
            <w:r>
              <w:rPr>
                <w:rFonts w:ascii="Times New Roman" w:hAnsi="Times New Roman" w:eastAsia="宋体"/>
                <w:b w:val="0"/>
                <w:sz w:val="21"/>
              </w:rPr>
              <w:t>如果目标目录并不存在，或者图像文件有缺失情况，系统会返回对应的缺失项说明，供用户进一步确认。</w:t>
            </w:r>
          </w:p>
        </w:tc>
        <w:tc>
          <w:tcPr>
            <w:tcW w:w="1203" w:type="pct"/>
            <w:noWrap w:val="0"/>
            <w:tcMar>
              <w:top w:w="90" w:type="dxa"/>
              <w:left w:w="90" w:type="dxa"/>
              <w:bottom w:w="90" w:type="dxa"/>
              <w:right w:w="90" w:type="dxa"/>
            </w:tcMar>
            <w:vAlign w:val="center"/>
          </w:tcPr>
          <w:p w14:paraId="1CC32A74">
            <w:pPr>
              <w:pStyle w:val="11"/>
              <w:spacing w:before="0" w:after="0" w:line="340" w:lineRule="exact"/>
              <w:jc w:val="left"/>
            </w:pPr>
            <w:r>
              <w:rPr>
                <w:rFonts w:ascii="Times New Roman" w:hAnsi="Times New Roman" w:eastAsia="宋体"/>
                <w:b w:val="0"/>
                <w:sz w:val="21"/>
              </w:rPr>
              <w:t>校验结果与缺失原因</w:t>
            </w:r>
          </w:p>
        </w:tc>
      </w:tr>
      <w:tr w14:paraId="573664CD">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1" w:type="pct"/>
            <w:noWrap w:val="0"/>
            <w:tcMar>
              <w:top w:w="90" w:type="dxa"/>
              <w:left w:w="90" w:type="dxa"/>
              <w:bottom w:w="90" w:type="dxa"/>
              <w:right w:w="90" w:type="dxa"/>
            </w:tcMar>
            <w:vAlign w:val="center"/>
          </w:tcPr>
          <w:p w14:paraId="0329976C">
            <w:pPr>
              <w:pStyle w:val="11"/>
              <w:spacing w:before="0" w:after="0" w:line="340" w:lineRule="exact"/>
              <w:jc w:val="center"/>
            </w:pPr>
            <w:r>
              <w:rPr>
                <w:rFonts w:ascii="Times New Roman" w:hAnsi="Times New Roman" w:eastAsia="宋体"/>
                <w:b w:val="0"/>
                <w:sz w:val="21"/>
              </w:rPr>
              <w:t>状态查询</w:t>
            </w:r>
          </w:p>
        </w:tc>
        <w:tc>
          <w:tcPr>
            <w:tcW w:w="1677" w:type="pct"/>
            <w:noWrap w:val="0"/>
            <w:tcMar>
              <w:top w:w="90" w:type="dxa"/>
              <w:left w:w="90" w:type="dxa"/>
              <w:bottom w:w="90" w:type="dxa"/>
              <w:right w:w="90" w:type="dxa"/>
            </w:tcMar>
            <w:vAlign w:val="center"/>
          </w:tcPr>
          <w:p w14:paraId="2614E03F">
            <w:pPr>
              <w:pStyle w:val="11"/>
              <w:spacing w:before="0" w:after="0" w:line="340" w:lineRule="exact"/>
              <w:jc w:val="left"/>
            </w:pPr>
            <w:r>
              <w:rPr>
                <w:rFonts w:ascii="Times New Roman" w:hAnsi="Times New Roman" w:eastAsia="宋体"/>
                <w:b w:val="0"/>
                <w:sz w:val="21"/>
              </w:rPr>
              <w:t>当用户输入有关于状态类的问题时，系统会先对当前运行状态开展读取工作，并且对相关信息进行摘要化展示</w:t>
            </w:r>
          </w:p>
        </w:tc>
        <w:tc>
          <w:tcPr>
            <w:tcW w:w="1707" w:type="pct"/>
            <w:noWrap w:val="0"/>
            <w:tcMar>
              <w:top w:w="90" w:type="dxa"/>
              <w:left w:w="90" w:type="dxa"/>
              <w:bottom w:w="90" w:type="dxa"/>
              <w:right w:w="90" w:type="dxa"/>
            </w:tcMar>
            <w:vAlign w:val="center"/>
          </w:tcPr>
          <w:p w14:paraId="1935A544">
            <w:pPr>
              <w:pStyle w:val="11"/>
              <w:spacing w:before="0" w:after="0" w:line="340" w:lineRule="exact"/>
              <w:jc w:val="left"/>
            </w:pPr>
            <w:r>
              <w:rPr>
                <w:rFonts w:ascii="Times New Roman" w:hAnsi="Times New Roman" w:eastAsia="宋体"/>
                <w:b w:val="0"/>
                <w:sz w:val="21"/>
              </w:rPr>
              <w:t>如果状态文件出现缺失，系统就会返回未知状态，或者给出对应的回退信息。</w:t>
            </w:r>
          </w:p>
        </w:tc>
        <w:tc>
          <w:tcPr>
            <w:tcW w:w="1203" w:type="pct"/>
            <w:noWrap w:val="0"/>
            <w:tcMar>
              <w:top w:w="90" w:type="dxa"/>
              <w:left w:w="90" w:type="dxa"/>
              <w:bottom w:w="90" w:type="dxa"/>
              <w:right w:w="90" w:type="dxa"/>
            </w:tcMar>
            <w:vAlign w:val="center"/>
          </w:tcPr>
          <w:p w14:paraId="134570E3">
            <w:pPr>
              <w:pStyle w:val="11"/>
              <w:spacing w:before="0" w:after="0" w:line="340" w:lineRule="exact"/>
              <w:jc w:val="left"/>
            </w:pPr>
            <w:r>
              <w:t>运行状态摘要</w:t>
            </w:r>
          </w:p>
        </w:tc>
      </w:tr>
      <w:tr w14:paraId="672F3C23">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1" w:type="pct"/>
            <w:noWrap w:val="0"/>
            <w:tcMar>
              <w:top w:w="90" w:type="dxa"/>
              <w:left w:w="90" w:type="dxa"/>
              <w:bottom w:w="90" w:type="dxa"/>
              <w:right w:w="90" w:type="dxa"/>
            </w:tcMar>
            <w:vAlign w:val="center"/>
          </w:tcPr>
          <w:p w14:paraId="3D3EB799">
            <w:pPr>
              <w:pStyle w:val="11"/>
              <w:spacing w:before="0" w:after="0" w:line="340" w:lineRule="exact"/>
              <w:jc w:val="center"/>
            </w:pPr>
            <w:r>
              <w:rPr>
                <w:rFonts w:ascii="Times New Roman" w:hAnsi="Times New Roman" w:eastAsia="宋体"/>
                <w:b w:val="0"/>
                <w:sz w:val="21"/>
              </w:rPr>
              <w:t>结果解释</w:t>
            </w:r>
          </w:p>
        </w:tc>
        <w:tc>
          <w:tcPr>
            <w:tcW w:w="1677" w:type="pct"/>
            <w:noWrap w:val="0"/>
            <w:tcMar>
              <w:top w:w="90" w:type="dxa"/>
              <w:left w:w="90" w:type="dxa"/>
              <w:bottom w:w="90" w:type="dxa"/>
              <w:right w:w="90" w:type="dxa"/>
            </w:tcMar>
            <w:vAlign w:val="center"/>
          </w:tcPr>
          <w:p w14:paraId="2BBDB04F">
            <w:pPr>
              <w:pStyle w:val="11"/>
              <w:spacing w:before="0" w:after="0" w:line="340" w:lineRule="exact"/>
              <w:jc w:val="left"/>
            </w:pPr>
            <w:r>
              <w:rPr>
                <w:rFonts w:ascii="Times New Roman" w:hAnsi="Times New Roman" w:eastAsia="宋体"/>
                <w:b w:val="0"/>
                <w:sz w:val="21"/>
              </w:rPr>
              <w:t>系统会对结果字段开展解析工作，并且结合阈值规则，对严重度判定情况进行说明。</w:t>
            </w:r>
          </w:p>
        </w:tc>
        <w:tc>
          <w:tcPr>
            <w:tcW w:w="1707" w:type="pct"/>
            <w:noWrap w:val="0"/>
            <w:tcMar>
              <w:top w:w="90" w:type="dxa"/>
              <w:left w:w="90" w:type="dxa"/>
              <w:bottom w:w="90" w:type="dxa"/>
              <w:right w:w="90" w:type="dxa"/>
            </w:tcMar>
            <w:vAlign w:val="center"/>
          </w:tcPr>
          <w:p w14:paraId="764B982E">
            <w:pPr>
              <w:pStyle w:val="11"/>
              <w:spacing w:before="0" w:after="0" w:line="340" w:lineRule="exact"/>
              <w:jc w:val="left"/>
            </w:pPr>
            <w:r>
              <w:rPr>
                <w:rFonts w:ascii="Times New Roman" w:hAnsi="Times New Roman" w:eastAsia="宋体"/>
                <w:b w:val="0"/>
                <w:sz w:val="21"/>
              </w:rPr>
              <w:t>结果字段不完整时提示依据不足</w:t>
            </w:r>
          </w:p>
        </w:tc>
        <w:tc>
          <w:tcPr>
            <w:tcW w:w="1203" w:type="pct"/>
            <w:noWrap w:val="0"/>
            <w:tcMar>
              <w:top w:w="90" w:type="dxa"/>
              <w:left w:w="90" w:type="dxa"/>
              <w:bottom w:w="90" w:type="dxa"/>
              <w:right w:w="90" w:type="dxa"/>
            </w:tcMar>
            <w:vAlign w:val="center"/>
          </w:tcPr>
          <w:p w14:paraId="069C1057">
            <w:pPr>
              <w:pStyle w:val="11"/>
              <w:spacing w:before="0" w:after="0" w:line="340" w:lineRule="exact"/>
              <w:jc w:val="left"/>
            </w:pPr>
            <w:r>
              <w:rPr>
                <w:rFonts w:ascii="Times New Roman" w:hAnsi="Times New Roman" w:eastAsia="宋体"/>
                <w:b w:val="0"/>
                <w:sz w:val="21"/>
              </w:rPr>
              <w:t>严重度、触发测量值和建议</w:t>
            </w:r>
          </w:p>
        </w:tc>
      </w:tr>
      <w:tr w14:paraId="5222226D">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1" w:type="pct"/>
            <w:noWrap w:val="0"/>
            <w:tcMar>
              <w:top w:w="90" w:type="dxa"/>
              <w:left w:w="90" w:type="dxa"/>
              <w:bottom w:w="90" w:type="dxa"/>
              <w:right w:w="90" w:type="dxa"/>
            </w:tcMar>
            <w:vAlign w:val="center"/>
          </w:tcPr>
          <w:p w14:paraId="77664BD2">
            <w:pPr>
              <w:pStyle w:val="11"/>
              <w:spacing w:before="0" w:after="0" w:line="340" w:lineRule="exact"/>
              <w:jc w:val="center"/>
            </w:pPr>
            <w:r>
              <w:rPr>
                <w:rFonts w:ascii="Times New Roman" w:hAnsi="Times New Roman" w:eastAsia="宋体"/>
                <w:b w:val="0"/>
                <w:sz w:val="21"/>
              </w:rPr>
              <w:t>知识库重建</w:t>
            </w:r>
          </w:p>
        </w:tc>
        <w:tc>
          <w:tcPr>
            <w:tcW w:w="1677" w:type="pct"/>
            <w:noWrap w:val="0"/>
            <w:tcMar>
              <w:top w:w="90" w:type="dxa"/>
              <w:left w:w="90" w:type="dxa"/>
              <w:bottom w:w="90" w:type="dxa"/>
              <w:right w:w="90" w:type="dxa"/>
            </w:tcMar>
            <w:vAlign w:val="center"/>
          </w:tcPr>
          <w:p w14:paraId="56F01B9A">
            <w:pPr>
              <w:pStyle w:val="11"/>
              <w:spacing w:before="0" w:after="0" w:line="340" w:lineRule="exact"/>
              <w:jc w:val="left"/>
            </w:pPr>
            <w:r>
              <w:rPr>
                <w:rFonts w:ascii="Times New Roman" w:hAnsi="Times New Roman" w:eastAsia="宋体"/>
                <w:b w:val="0"/>
                <w:sz w:val="21"/>
              </w:rPr>
              <w:t>在资料完成上传并且触发重建流程之后，系统会返回对应的构建统计信息。</w:t>
            </w:r>
          </w:p>
        </w:tc>
        <w:tc>
          <w:tcPr>
            <w:tcW w:w="1707" w:type="pct"/>
            <w:noWrap w:val="0"/>
            <w:tcMar>
              <w:top w:w="90" w:type="dxa"/>
              <w:left w:w="90" w:type="dxa"/>
              <w:bottom w:w="90" w:type="dxa"/>
              <w:right w:w="90" w:type="dxa"/>
            </w:tcMar>
            <w:vAlign w:val="center"/>
          </w:tcPr>
          <w:p w14:paraId="2B6AFFE3">
            <w:pPr>
              <w:pStyle w:val="11"/>
              <w:spacing w:before="0" w:after="0" w:line="340" w:lineRule="exact"/>
              <w:jc w:val="left"/>
            </w:pPr>
            <w:r>
              <w:rPr>
                <w:rFonts w:ascii="Times New Roman" w:hAnsi="Times New Roman" w:eastAsia="宋体"/>
                <w:b w:val="0"/>
                <w:sz w:val="21"/>
              </w:rPr>
              <w:t>如果资料格式并不受支持，或者构建过程当中出现失败情况，系统会返回相应的错误说明，供用户进一步确认。</w:t>
            </w:r>
          </w:p>
        </w:tc>
        <w:tc>
          <w:tcPr>
            <w:tcW w:w="1203" w:type="pct"/>
            <w:noWrap w:val="0"/>
            <w:tcMar>
              <w:top w:w="90" w:type="dxa"/>
              <w:left w:w="90" w:type="dxa"/>
              <w:bottom w:w="90" w:type="dxa"/>
              <w:right w:w="90" w:type="dxa"/>
            </w:tcMar>
            <w:vAlign w:val="center"/>
          </w:tcPr>
          <w:p w14:paraId="3412A2DD">
            <w:pPr>
              <w:pStyle w:val="11"/>
              <w:spacing w:before="0" w:after="0" w:line="340" w:lineRule="exact"/>
              <w:jc w:val="left"/>
            </w:pPr>
            <w:r>
              <w:rPr>
                <w:rFonts w:ascii="Times New Roman" w:hAnsi="Times New Roman" w:eastAsia="宋体"/>
                <w:b w:val="0"/>
                <w:sz w:val="21"/>
              </w:rPr>
              <w:t>对文档数量、知识分块数量以及知识库构建状态开展统一汇总与展示工作</w:t>
            </w:r>
          </w:p>
        </w:tc>
      </w:tr>
    </w:tbl>
    <w:p w14:paraId="47F8C3AA">
      <w:pPr>
        <w:pStyle w:val="4"/>
        <w:bidi w:val="0"/>
      </w:pPr>
      <w:bookmarkStart w:id="256" w:name="_Toc30769"/>
      <w:bookmarkStart w:id="257" w:name="_Toc6721"/>
      <w:bookmarkStart w:id="258" w:name="_Toc7150"/>
      <w:bookmarkStart w:id="259" w:name="_Toc21665"/>
      <w:bookmarkStart w:id="260" w:name="_Toc11424"/>
      <w:bookmarkStart w:id="261" w:name="_Toc7375"/>
      <w:bookmarkStart w:id="262" w:name="_Toc22037"/>
      <w:bookmarkStart w:id="263" w:name="_Toc28519"/>
      <w:r>
        <w:t>3.5.1 需求边界与验收依据</w:t>
      </w:r>
      <w:bookmarkEnd w:id="256"/>
      <w:bookmarkEnd w:id="257"/>
      <w:bookmarkEnd w:id="258"/>
      <w:bookmarkEnd w:id="259"/>
      <w:bookmarkEnd w:id="260"/>
      <w:bookmarkEnd w:id="261"/>
      <w:bookmarkEnd w:id="262"/>
      <w:bookmarkEnd w:id="263"/>
    </w:p>
    <w:p w14:paraId="4973A435">
      <w:pPr>
        <w:spacing w:before="0" w:after="0" w:line="400" w:lineRule="exact"/>
      </w:pPr>
      <w:r>
        <w:rPr>
          <w:rFonts w:ascii="Times New Roman" w:hAnsi="Times New Roman" w:eastAsia="宋体"/>
          <w:b w:val="0"/>
          <w:sz w:val="24"/>
        </w:rPr>
        <w:t>为了避免系统需求只停留在概念性说明层面，本文在需求分析阶段进一步明确了各类功能所对应的验收依据。参数问答类需求的验收重点，并不只是看系统是否可以生成一段回答，而是需要核对回答是否能够对应到知识库来源，是否覆盖用户问题当中的关键术语，以及能否避免脱离资料范围去进行自由扩展。操作预览类需求的验收重点，也不只是看系统是否可以识别用户的操作意图，而是要进一步检查系统是否能够抽取扫描区域、分辨率、检测模式以及离线目录等关键字段，并且在字段缺失时给出明确的澄清提示，而不是直接推动执行流程。状态查询类需求的验收重点，则主要在于系统是否能够读取或回退到可解释的运行状态，并把状态、进度、阶段以及最近结果组织成操作人员能够理解的摘要内容。</w:t>
      </w:r>
    </w:p>
    <w:p w14:paraId="55358552">
      <w:pPr>
        <w:spacing w:before="0" w:after="0" w:line="400" w:lineRule="exact"/>
      </w:pPr>
      <w:r>
        <w:rPr>
          <w:rFonts w:ascii="Times New Roman" w:hAnsi="Times New Roman" w:eastAsia="宋体"/>
          <w:b w:val="0"/>
          <w:sz w:val="24"/>
        </w:rPr>
        <w:t>检测结果解释类需求同样需要开展单独的约束工作。DAC-3D主系统输出的结果一般会包括缺陷类型、测量值、检测区域、合格性以及过程文件等信息；如果把这些信息直接展示给用户，那么不仅会提高用户的阅读门槛，也不利于用户判断后续应当采取的操作。因此，助手需要先把结果整理成统一字段，再结合阈值规则以及缺陷说明来生成解释内容。该需求的验收依据应当包括字段是否完整、阈值说明是否保持前后一致、结论是否具有明确依据，以及在依据不足时是否会相应降低判断的确定性。操作指导类需求还需要进一步核查建议是否来自知识资料、技能说明或现场规则，同时也不能允许记忆、检索文档或工具输出自行覆盖系统安全政策。</w:t>
      </w:r>
    </w:p>
    <w:p w14:paraId="1B3B382F">
      <w:pPr>
        <w:spacing w:before="0" w:after="0" w:line="400" w:lineRule="exact"/>
      </w:pPr>
      <w:r>
        <w:rPr>
          <w:rFonts w:ascii="Times New Roman" w:hAnsi="Times New Roman" w:eastAsia="宋体"/>
          <w:b w:val="0"/>
          <w:sz w:val="24"/>
        </w:rPr>
        <w:t>从软件工程这个角度来看，上述各类需求并不是相互割裂的功能条目。参数问答可以为用户理解系统参数以及流程提供前置支持；操作预览会把自然语言输入转化为可供核查的中间结果；状态查询使用户能够判断DAC-3D主系统是否已经具备继续执行的条件；结果解释则帮助用户理解检测输出所对应的具体业务含义。只有当这些需求在同一条交互链路当中形成连续配合时，系统才可以真正体现出“智能交互助手”的应用价值。因此，本文后续的总体设计以及实现章节，都会围绕上述验收依据来开展说明，而不是停留在对功能名称进行简单罗列的层面。</w:t>
      </w:r>
    </w:p>
    <w:p w14:paraId="3AA034FC">
      <w:pPr>
        <w:keepNext/>
        <w:spacing w:after="0"/>
      </w:pPr>
      <w:r>
        <w:t>相关内容归纳见表3-6。</w:t>
      </w:r>
    </w:p>
    <w:p w14:paraId="39CDFE8A">
      <w:pPr>
        <w:pStyle w:val="23"/>
        <w:keepNext/>
        <w:keepLines/>
        <w:spacing w:before="0" w:after="0" w:line="400" w:lineRule="exact"/>
        <w:jc w:val="center"/>
      </w:pPr>
      <w:r>
        <w:rPr>
          <w:rFonts w:ascii="Times New Roman" w:hAnsi="Times New Roman" w:eastAsia="宋体"/>
          <w:b w:val="0"/>
          <w:sz w:val="21"/>
        </w:rPr>
        <w:t>表3-6 功能需求与验收依据对应表</w:t>
      </w:r>
    </w:p>
    <w:tbl>
      <w:tblPr>
        <w:tblStyle w:val="13"/>
        <w:tblW w:w="4997"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4"/>
        <w:gridCol w:w="2803"/>
        <w:gridCol w:w="2803"/>
        <w:gridCol w:w="2429"/>
      </w:tblGrid>
      <w:tr w14:paraId="5C77ADC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784" w:type="pct"/>
            <w:tcBorders>
              <w:bottom w:val="single" w:color="000000" w:sz="8" w:space="0"/>
            </w:tcBorders>
            <w:noWrap w:val="0"/>
            <w:tcMar>
              <w:top w:w="90" w:type="dxa"/>
              <w:left w:w="90" w:type="dxa"/>
              <w:bottom w:w="90" w:type="dxa"/>
              <w:right w:w="90" w:type="dxa"/>
            </w:tcMar>
            <w:vAlign w:val="center"/>
          </w:tcPr>
          <w:p w14:paraId="75022487">
            <w:pPr>
              <w:pStyle w:val="11"/>
              <w:spacing w:before="0" w:after="0" w:line="340" w:lineRule="exact"/>
              <w:jc w:val="center"/>
              <w:rPr>
                <w:highlight w:val="none"/>
              </w:rPr>
            </w:pPr>
            <w:r>
              <w:rPr>
                <w:rFonts w:ascii="Times New Roman" w:hAnsi="Times New Roman" w:eastAsia="宋体"/>
                <w:b w:val="0"/>
                <w:sz w:val="21"/>
                <w:highlight w:val="none"/>
              </w:rPr>
              <w:t>需求类型</w:t>
            </w:r>
          </w:p>
        </w:tc>
        <w:tc>
          <w:tcPr>
            <w:tcW w:w="1470" w:type="pct"/>
            <w:tcBorders>
              <w:bottom w:val="single" w:color="000000" w:sz="8" w:space="0"/>
            </w:tcBorders>
            <w:noWrap w:val="0"/>
            <w:tcMar>
              <w:top w:w="90" w:type="dxa"/>
              <w:left w:w="90" w:type="dxa"/>
              <w:bottom w:w="90" w:type="dxa"/>
              <w:right w:w="90" w:type="dxa"/>
            </w:tcMar>
            <w:vAlign w:val="center"/>
          </w:tcPr>
          <w:p w14:paraId="7B937E2C">
            <w:pPr>
              <w:pStyle w:val="11"/>
              <w:spacing w:before="0" w:after="0" w:line="340" w:lineRule="exact"/>
              <w:jc w:val="center"/>
              <w:rPr>
                <w:highlight w:val="none"/>
              </w:rPr>
            </w:pPr>
            <w:r>
              <w:rPr>
                <w:rFonts w:ascii="Times New Roman" w:hAnsi="Times New Roman" w:eastAsia="宋体"/>
                <w:b w:val="0"/>
                <w:sz w:val="21"/>
                <w:highlight w:val="none"/>
              </w:rPr>
              <w:t>验收关注点</w:t>
            </w:r>
          </w:p>
        </w:tc>
        <w:tc>
          <w:tcPr>
            <w:tcW w:w="1470" w:type="pct"/>
            <w:tcBorders>
              <w:bottom w:val="single" w:color="000000" w:sz="8" w:space="0"/>
            </w:tcBorders>
            <w:noWrap w:val="0"/>
            <w:tcMar>
              <w:top w:w="90" w:type="dxa"/>
              <w:left w:w="90" w:type="dxa"/>
              <w:bottom w:w="90" w:type="dxa"/>
              <w:right w:w="90" w:type="dxa"/>
            </w:tcMar>
            <w:vAlign w:val="center"/>
          </w:tcPr>
          <w:p w14:paraId="40CA7962">
            <w:pPr>
              <w:pStyle w:val="11"/>
              <w:spacing w:before="0" w:after="0" w:line="340" w:lineRule="exact"/>
              <w:jc w:val="center"/>
              <w:rPr>
                <w:highlight w:val="none"/>
              </w:rPr>
            </w:pPr>
            <w:r>
              <w:rPr>
                <w:rFonts w:ascii="Times New Roman" w:hAnsi="Times New Roman" w:eastAsia="宋体"/>
                <w:b w:val="0"/>
                <w:sz w:val="21"/>
                <w:highlight w:val="none"/>
              </w:rPr>
              <w:t>不满足要求的表现</w:t>
            </w:r>
          </w:p>
        </w:tc>
        <w:tc>
          <w:tcPr>
            <w:tcW w:w="1274" w:type="pct"/>
            <w:tcBorders>
              <w:bottom w:val="single" w:color="000000" w:sz="8" w:space="0"/>
            </w:tcBorders>
            <w:noWrap w:val="0"/>
            <w:tcMar>
              <w:top w:w="90" w:type="dxa"/>
              <w:left w:w="90" w:type="dxa"/>
              <w:bottom w:w="90" w:type="dxa"/>
              <w:right w:w="90" w:type="dxa"/>
            </w:tcMar>
            <w:vAlign w:val="center"/>
          </w:tcPr>
          <w:p w14:paraId="033E2187">
            <w:pPr>
              <w:pStyle w:val="11"/>
              <w:spacing w:before="0" w:after="0" w:line="340" w:lineRule="exact"/>
              <w:jc w:val="center"/>
              <w:rPr>
                <w:highlight w:val="none"/>
              </w:rPr>
            </w:pPr>
            <w:r>
              <w:rPr>
                <w:rFonts w:ascii="Times New Roman" w:hAnsi="Times New Roman" w:eastAsia="宋体"/>
                <w:b w:val="0"/>
                <w:sz w:val="21"/>
                <w:highlight w:val="none"/>
              </w:rPr>
              <w:t>论文验证位置</w:t>
            </w:r>
          </w:p>
        </w:tc>
      </w:tr>
      <w:tr w14:paraId="0B1981E1">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4" w:type="pct"/>
            <w:noWrap w:val="0"/>
            <w:tcMar>
              <w:top w:w="90" w:type="dxa"/>
              <w:left w:w="90" w:type="dxa"/>
              <w:bottom w:w="90" w:type="dxa"/>
              <w:right w:w="90" w:type="dxa"/>
            </w:tcMar>
            <w:vAlign w:val="center"/>
          </w:tcPr>
          <w:p w14:paraId="16447435">
            <w:pPr>
              <w:pStyle w:val="11"/>
              <w:spacing w:before="0" w:after="0" w:line="340" w:lineRule="exact"/>
              <w:jc w:val="center"/>
              <w:rPr>
                <w:highlight w:val="none"/>
              </w:rPr>
            </w:pPr>
            <w:r>
              <w:rPr>
                <w:rFonts w:ascii="Times New Roman" w:hAnsi="Times New Roman" w:eastAsia="宋体"/>
                <w:b w:val="0"/>
                <w:sz w:val="21"/>
                <w:highlight w:val="none"/>
              </w:rPr>
              <w:t>参数问答</w:t>
            </w:r>
          </w:p>
        </w:tc>
        <w:tc>
          <w:tcPr>
            <w:tcW w:w="1470" w:type="pct"/>
            <w:noWrap w:val="0"/>
            <w:tcMar>
              <w:top w:w="90" w:type="dxa"/>
              <w:left w:w="90" w:type="dxa"/>
              <w:bottom w:w="90" w:type="dxa"/>
              <w:right w:w="90" w:type="dxa"/>
            </w:tcMar>
            <w:vAlign w:val="center"/>
          </w:tcPr>
          <w:p w14:paraId="7CAC19AB">
            <w:pPr>
              <w:pStyle w:val="11"/>
              <w:spacing w:before="0" w:after="0" w:line="340" w:lineRule="exact"/>
              <w:jc w:val="left"/>
              <w:rPr>
                <w:highlight w:val="none"/>
              </w:rPr>
            </w:pPr>
            <w:r>
              <w:rPr>
                <w:rFonts w:ascii="Times New Roman" w:hAnsi="Times New Roman" w:eastAsia="宋体"/>
                <w:b w:val="0"/>
                <w:sz w:val="21"/>
                <w:highlight w:val="none"/>
              </w:rPr>
              <w:t>回答内容应当以资料来源作为依据来生成，并且能够对专业参数的具体含义进行解释</w:t>
            </w:r>
          </w:p>
        </w:tc>
        <w:tc>
          <w:tcPr>
            <w:tcW w:w="1470" w:type="pct"/>
            <w:noWrap w:val="0"/>
            <w:tcMar>
              <w:top w:w="90" w:type="dxa"/>
              <w:left w:w="90" w:type="dxa"/>
              <w:bottom w:w="90" w:type="dxa"/>
              <w:right w:w="90" w:type="dxa"/>
            </w:tcMar>
            <w:vAlign w:val="center"/>
          </w:tcPr>
          <w:p w14:paraId="2488F410">
            <w:pPr>
              <w:pStyle w:val="11"/>
              <w:spacing w:before="0" w:after="0" w:line="340" w:lineRule="exact"/>
              <w:jc w:val="left"/>
              <w:rPr>
                <w:highlight w:val="none"/>
              </w:rPr>
            </w:pPr>
            <w:r>
              <w:rPr>
                <w:rFonts w:ascii="Times New Roman" w:hAnsi="Times New Roman" w:eastAsia="宋体"/>
                <w:b w:val="0"/>
                <w:sz w:val="21"/>
                <w:highlight w:val="none"/>
              </w:rPr>
              <w:t>只给出泛化回答，无法说明依据</w:t>
            </w:r>
          </w:p>
        </w:tc>
        <w:tc>
          <w:tcPr>
            <w:tcW w:w="1274" w:type="pct"/>
            <w:noWrap w:val="0"/>
            <w:tcMar>
              <w:top w:w="90" w:type="dxa"/>
              <w:left w:w="90" w:type="dxa"/>
              <w:bottom w:w="90" w:type="dxa"/>
              <w:right w:w="90" w:type="dxa"/>
            </w:tcMar>
            <w:vAlign w:val="center"/>
          </w:tcPr>
          <w:p w14:paraId="27E185D8">
            <w:pPr>
              <w:pStyle w:val="11"/>
              <w:spacing w:before="0" w:after="0" w:line="340" w:lineRule="exact"/>
              <w:jc w:val="left"/>
              <w:rPr>
                <w:highlight w:val="none"/>
              </w:rPr>
            </w:pPr>
            <w:r>
              <w:rPr>
                <w:rFonts w:ascii="Times New Roman" w:hAnsi="Times New Roman" w:eastAsia="宋体"/>
                <w:b w:val="0"/>
                <w:sz w:val="21"/>
                <w:highlight w:val="none"/>
              </w:rPr>
              <w:t>第5章检索问答实现，第6章功能测试</w:t>
            </w:r>
          </w:p>
        </w:tc>
      </w:tr>
      <w:tr w14:paraId="08DD2715">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4" w:type="pct"/>
            <w:noWrap w:val="0"/>
            <w:tcMar>
              <w:top w:w="90" w:type="dxa"/>
              <w:left w:w="90" w:type="dxa"/>
              <w:bottom w:w="90" w:type="dxa"/>
              <w:right w:w="90" w:type="dxa"/>
            </w:tcMar>
            <w:vAlign w:val="center"/>
          </w:tcPr>
          <w:p w14:paraId="02A8EC94">
            <w:pPr>
              <w:pStyle w:val="11"/>
              <w:spacing w:before="0" w:after="0" w:line="340" w:lineRule="exact"/>
              <w:jc w:val="center"/>
              <w:rPr>
                <w:highlight w:val="none"/>
              </w:rPr>
            </w:pPr>
            <w:r>
              <w:rPr>
                <w:rFonts w:ascii="Times New Roman" w:hAnsi="Times New Roman" w:eastAsia="宋体"/>
                <w:b w:val="0"/>
                <w:sz w:val="21"/>
                <w:highlight w:val="none"/>
              </w:rPr>
              <w:t>操作预览</w:t>
            </w:r>
          </w:p>
        </w:tc>
        <w:tc>
          <w:tcPr>
            <w:tcW w:w="1470" w:type="pct"/>
            <w:noWrap w:val="0"/>
            <w:tcMar>
              <w:top w:w="90" w:type="dxa"/>
              <w:left w:w="90" w:type="dxa"/>
              <w:bottom w:w="90" w:type="dxa"/>
              <w:right w:w="90" w:type="dxa"/>
            </w:tcMar>
            <w:vAlign w:val="center"/>
          </w:tcPr>
          <w:p w14:paraId="7501164F">
            <w:pPr>
              <w:pStyle w:val="11"/>
              <w:spacing w:before="0" w:after="0" w:line="340" w:lineRule="exact"/>
              <w:jc w:val="left"/>
              <w:rPr>
                <w:highlight w:val="none"/>
              </w:rPr>
            </w:pPr>
            <w:r>
              <w:rPr>
                <w:rFonts w:ascii="Times New Roman" w:hAnsi="Times New Roman" w:eastAsia="宋体"/>
                <w:b w:val="0"/>
                <w:sz w:val="21"/>
                <w:highlight w:val="none"/>
              </w:rPr>
              <w:t>是否能够对关键字段开展抽取工作，并且在相关字段出现缺失时提示对应的缺失项</w:t>
            </w:r>
          </w:p>
        </w:tc>
        <w:tc>
          <w:tcPr>
            <w:tcW w:w="1470" w:type="pct"/>
            <w:noWrap w:val="0"/>
            <w:tcMar>
              <w:top w:w="90" w:type="dxa"/>
              <w:left w:w="90" w:type="dxa"/>
              <w:bottom w:w="90" w:type="dxa"/>
              <w:right w:w="90" w:type="dxa"/>
            </w:tcMar>
            <w:vAlign w:val="center"/>
          </w:tcPr>
          <w:p w14:paraId="174925B7">
            <w:pPr>
              <w:pStyle w:val="11"/>
              <w:spacing w:before="0" w:after="0" w:line="340" w:lineRule="exact"/>
              <w:jc w:val="left"/>
              <w:rPr>
                <w:highlight w:val="none"/>
              </w:rPr>
            </w:pPr>
            <w:r>
              <w:rPr>
                <w:rFonts w:ascii="Times New Roman" w:hAnsi="Times New Roman" w:eastAsia="宋体"/>
                <w:b w:val="0"/>
                <w:sz w:val="21"/>
                <w:highlight w:val="none"/>
              </w:rPr>
              <w:t>把自然语言请求直接当作执行结果来进行处理</w:t>
            </w:r>
          </w:p>
        </w:tc>
        <w:tc>
          <w:tcPr>
            <w:tcW w:w="1274" w:type="pct"/>
            <w:noWrap w:val="0"/>
            <w:tcMar>
              <w:top w:w="90" w:type="dxa"/>
              <w:left w:w="90" w:type="dxa"/>
              <w:bottom w:w="90" w:type="dxa"/>
              <w:right w:w="90" w:type="dxa"/>
            </w:tcMar>
            <w:vAlign w:val="center"/>
          </w:tcPr>
          <w:p w14:paraId="26F4ABBA">
            <w:pPr>
              <w:pStyle w:val="11"/>
              <w:spacing w:before="0" w:after="0" w:line="340" w:lineRule="exact"/>
              <w:jc w:val="left"/>
              <w:rPr>
                <w:highlight w:val="none"/>
              </w:rPr>
            </w:pPr>
            <w:r>
              <w:rPr>
                <w:rFonts w:ascii="Times New Roman" w:hAnsi="Times New Roman" w:eastAsia="宋体"/>
                <w:b w:val="0"/>
                <w:sz w:val="21"/>
                <w:highlight w:val="none"/>
              </w:rPr>
              <w:t>第5章命令生成实现，第6章边界测试</w:t>
            </w:r>
          </w:p>
        </w:tc>
      </w:tr>
      <w:tr w14:paraId="6892432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4" w:type="pct"/>
            <w:noWrap w:val="0"/>
            <w:tcMar>
              <w:top w:w="90" w:type="dxa"/>
              <w:left w:w="90" w:type="dxa"/>
              <w:bottom w:w="90" w:type="dxa"/>
              <w:right w:w="90" w:type="dxa"/>
            </w:tcMar>
            <w:vAlign w:val="center"/>
          </w:tcPr>
          <w:p w14:paraId="7AD26000">
            <w:pPr>
              <w:pStyle w:val="11"/>
              <w:spacing w:before="0" w:after="0" w:line="340" w:lineRule="exact"/>
              <w:jc w:val="center"/>
              <w:rPr>
                <w:highlight w:val="none"/>
              </w:rPr>
            </w:pPr>
            <w:r>
              <w:rPr>
                <w:rFonts w:ascii="Times New Roman" w:hAnsi="Times New Roman" w:eastAsia="宋体"/>
                <w:b w:val="0"/>
                <w:sz w:val="21"/>
                <w:highlight w:val="none"/>
              </w:rPr>
              <w:t>状态查询</w:t>
            </w:r>
          </w:p>
        </w:tc>
        <w:tc>
          <w:tcPr>
            <w:tcW w:w="1470" w:type="pct"/>
            <w:noWrap w:val="0"/>
            <w:tcMar>
              <w:top w:w="90" w:type="dxa"/>
              <w:left w:w="90" w:type="dxa"/>
              <w:bottom w:w="90" w:type="dxa"/>
              <w:right w:w="90" w:type="dxa"/>
            </w:tcMar>
            <w:vAlign w:val="center"/>
          </w:tcPr>
          <w:p w14:paraId="12B058A6">
            <w:pPr>
              <w:pStyle w:val="11"/>
              <w:spacing w:before="0" w:after="0" w:line="340" w:lineRule="exact"/>
              <w:jc w:val="left"/>
              <w:rPr>
                <w:highlight w:val="none"/>
              </w:rPr>
            </w:pPr>
            <w:r>
              <w:rPr>
                <w:rFonts w:ascii="Times New Roman" w:hAnsi="Times New Roman" w:eastAsia="宋体"/>
                <w:b w:val="0"/>
                <w:sz w:val="21"/>
                <w:highlight w:val="none"/>
              </w:rPr>
              <w:t>是否可以对状态、阶段、进度以及最近结果等信息开展统一展示工作</w:t>
            </w:r>
          </w:p>
        </w:tc>
        <w:tc>
          <w:tcPr>
            <w:tcW w:w="1470" w:type="pct"/>
            <w:noWrap w:val="0"/>
            <w:tcMar>
              <w:top w:w="90" w:type="dxa"/>
              <w:left w:w="90" w:type="dxa"/>
              <w:bottom w:w="90" w:type="dxa"/>
              <w:right w:w="90" w:type="dxa"/>
            </w:tcMar>
            <w:vAlign w:val="center"/>
          </w:tcPr>
          <w:p w14:paraId="5293545C">
            <w:pPr>
              <w:pStyle w:val="11"/>
              <w:spacing w:before="0" w:after="0" w:line="340" w:lineRule="exact"/>
              <w:jc w:val="left"/>
              <w:rPr>
                <w:highlight w:val="none"/>
              </w:rPr>
            </w:pPr>
            <w:r>
              <w:rPr>
                <w:rFonts w:ascii="Times New Roman" w:hAnsi="Times New Roman" w:eastAsia="宋体"/>
                <w:b w:val="0"/>
                <w:sz w:val="21"/>
                <w:highlight w:val="none"/>
              </w:rPr>
              <w:t>仅对底层字段进行返回，或者无法对状态来源作出相应的说明</w:t>
            </w:r>
          </w:p>
        </w:tc>
        <w:tc>
          <w:tcPr>
            <w:tcW w:w="1274" w:type="pct"/>
            <w:noWrap w:val="0"/>
            <w:tcMar>
              <w:top w:w="90" w:type="dxa"/>
              <w:left w:w="90" w:type="dxa"/>
              <w:bottom w:w="90" w:type="dxa"/>
              <w:right w:w="90" w:type="dxa"/>
            </w:tcMar>
            <w:vAlign w:val="center"/>
          </w:tcPr>
          <w:p w14:paraId="6BA6B001">
            <w:pPr>
              <w:pStyle w:val="11"/>
              <w:spacing w:before="0" w:after="0" w:line="340" w:lineRule="exact"/>
              <w:jc w:val="left"/>
              <w:rPr>
                <w:highlight w:val="none"/>
              </w:rPr>
            </w:pPr>
            <w:r>
              <w:rPr>
                <w:rFonts w:ascii="Times New Roman" w:hAnsi="Times New Roman" w:eastAsia="宋体"/>
                <w:b w:val="0"/>
                <w:sz w:val="21"/>
                <w:highlight w:val="none"/>
              </w:rPr>
              <w:t>第4章状态桥接，第6章接口测试</w:t>
            </w:r>
          </w:p>
        </w:tc>
      </w:tr>
    </w:tbl>
    <w:p w14:paraId="2872DE91">
      <w:pPr>
        <w:pStyle w:val="23"/>
        <w:keepNext/>
        <w:keepLines/>
        <w:spacing w:before="0" w:after="0" w:line="400" w:lineRule="exact"/>
        <w:jc w:val="center"/>
        <w:rPr>
          <w:highlight w:val="none"/>
        </w:rPr>
      </w:pPr>
      <w:r>
        <w:rPr>
          <w:rFonts w:hint="eastAsia"/>
          <w:b w:val="0"/>
          <w:sz w:val="21"/>
          <w:highlight w:val="none"/>
          <w:lang w:val="en-US" w:eastAsia="zh-CN"/>
        </w:rPr>
        <w:t>续</w:t>
      </w:r>
      <w:r>
        <w:rPr>
          <w:rFonts w:ascii="Times New Roman" w:hAnsi="Times New Roman" w:eastAsia="宋体"/>
          <w:b w:val="0"/>
          <w:sz w:val="21"/>
          <w:highlight w:val="none"/>
        </w:rPr>
        <w:t>表3-6 功能需求与验收依据对应表</w:t>
      </w:r>
    </w:p>
    <w:tbl>
      <w:tblPr>
        <w:tblStyle w:val="13"/>
        <w:tblW w:w="4996"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2"/>
        <w:gridCol w:w="2803"/>
        <w:gridCol w:w="2803"/>
        <w:gridCol w:w="2429"/>
      </w:tblGrid>
      <w:tr w14:paraId="39C94FE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783" w:type="pct"/>
            <w:tcBorders>
              <w:bottom w:val="single" w:color="000000" w:sz="8" w:space="0"/>
            </w:tcBorders>
            <w:noWrap w:val="0"/>
            <w:tcMar>
              <w:top w:w="90" w:type="dxa"/>
              <w:left w:w="90" w:type="dxa"/>
              <w:bottom w:w="90" w:type="dxa"/>
              <w:right w:w="90" w:type="dxa"/>
            </w:tcMar>
            <w:vAlign w:val="center"/>
          </w:tcPr>
          <w:p w14:paraId="6931A394">
            <w:pPr>
              <w:pStyle w:val="11"/>
              <w:spacing w:before="0" w:after="0" w:line="340" w:lineRule="exact"/>
              <w:jc w:val="center"/>
              <w:rPr>
                <w:highlight w:val="none"/>
              </w:rPr>
            </w:pPr>
            <w:r>
              <w:rPr>
                <w:rFonts w:ascii="Times New Roman" w:hAnsi="Times New Roman" w:eastAsia="宋体"/>
                <w:b w:val="0"/>
                <w:sz w:val="21"/>
                <w:highlight w:val="none"/>
              </w:rPr>
              <w:t>需求类型</w:t>
            </w:r>
          </w:p>
        </w:tc>
        <w:tc>
          <w:tcPr>
            <w:tcW w:w="1470" w:type="pct"/>
            <w:tcBorders>
              <w:bottom w:val="single" w:color="000000" w:sz="8" w:space="0"/>
            </w:tcBorders>
            <w:noWrap w:val="0"/>
            <w:tcMar>
              <w:top w:w="90" w:type="dxa"/>
              <w:left w:w="90" w:type="dxa"/>
              <w:bottom w:w="90" w:type="dxa"/>
              <w:right w:w="90" w:type="dxa"/>
            </w:tcMar>
            <w:vAlign w:val="center"/>
          </w:tcPr>
          <w:p w14:paraId="1CE1A4DA">
            <w:pPr>
              <w:pStyle w:val="11"/>
              <w:spacing w:before="0" w:after="0" w:line="340" w:lineRule="exact"/>
              <w:jc w:val="center"/>
              <w:rPr>
                <w:highlight w:val="none"/>
              </w:rPr>
            </w:pPr>
            <w:r>
              <w:rPr>
                <w:rFonts w:ascii="Times New Roman" w:hAnsi="Times New Roman" w:eastAsia="宋体"/>
                <w:b w:val="0"/>
                <w:sz w:val="21"/>
                <w:highlight w:val="none"/>
              </w:rPr>
              <w:t>验收关注点</w:t>
            </w:r>
          </w:p>
        </w:tc>
        <w:tc>
          <w:tcPr>
            <w:tcW w:w="1470" w:type="pct"/>
            <w:tcBorders>
              <w:bottom w:val="single" w:color="000000" w:sz="8" w:space="0"/>
            </w:tcBorders>
            <w:noWrap w:val="0"/>
            <w:tcMar>
              <w:top w:w="90" w:type="dxa"/>
              <w:left w:w="90" w:type="dxa"/>
              <w:bottom w:w="90" w:type="dxa"/>
              <w:right w:w="90" w:type="dxa"/>
            </w:tcMar>
            <w:vAlign w:val="center"/>
          </w:tcPr>
          <w:p w14:paraId="6D4F193D">
            <w:pPr>
              <w:pStyle w:val="11"/>
              <w:spacing w:before="0" w:after="0" w:line="340" w:lineRule="exact"/>
              <w:jc w:val="center"/>
              <w:rPr>
                <w:highlight w:val="none"/>
              </w:rPr>
            </w:pPr>
            <w:r>
              <w:rPr>
                <w:rFonts w:ascii="Times New Roman" w:hAnsi="Times New Roman" w:eastAsia="宋体"/>
                <w:b w:val="0"/>
                <w:sz w:val="21"/>
                <w:highlight w:val="none"/>
              </w:rPr>
              <w:t>不满足要求的表现</w:t>
            </w:r>
          </w:p>
        </w:tc>
        <w:tc>
          <w:tcPr>
            <w:tcW w:w="1274" w:type="pct"/>
            <w:tcBorders>
              <w:bottom w:val="single" w:color="000000" w:sz="8" w:space="0"/>
            </w:tcBorders>
            <w:noWrap w:val="0"/>
            <w:tcMar>
              <w:top w:w="90" w:type="dxa"/>
              <w:left w:w="90" w:type="dxa"/>
              <w:bottom w:w="90" w:type="dxa"/>
              <w:right w:w="90" w:type="dxa"/>
            </w:tcMar>
            <w:vAlign w:val="center"/>
          </w:tcPr>
          <w:p w14:paraId="761E2B98">
            <w:pPr>
              <w:pStyle w:val="11"/>
              <w:spacing w:before="0" w:after="0" w:line="340" w:lineRule="exact"/>
              <w:jc w:val="center"/>
              <w:rPr>
                <w:highlight w:val="none"/>
              </w:rPr>
            </w:pPr>
            <w:r>
              <w:rPr>
                <w:rFonts w:ascii="Times New Roman" w:hAnsi="Times New Roman" w:eastAsia="宋体"/>
                <w:b w:val="0"/>
                <w:sz w:val="21"/>
                <w:highlight w:val="none"/>
              </w:rPr>
              <w:t>论文验证位置</w:t>
            </w:r>
          </w:p>
        </w:tc>
      </w:tr>
      <w:tr w14:paraId="5B8A11E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noWrap w:val="0"/>
            <w:tcMar>
              <w:top w:w="90" w:type="dxa"/>
              <w:left w:w="90" w:type="dxa"/>
              <w:bottom w:w="90" w:type="dxa"/>
              <w:right w:w="90" w:type="dxa"/>
            </w:tcMar>
            <w:vAlign w:val="center"/>
          </w:tcPr>
          <w:p w14:paraId="7C313F71">
            <w:pPr>
              <w:pStyle w:val="11"/>
              <w:spacing w:before="0" w:after="0" w:line="340" w:lineRule="exact"/>
              <w:jc w:val="center"/>
              <w:rPr>
                <w:highlight w:val="none"/>
              </w:rPr>
            </w:pPr>
            <w:r>
              <w:rPr>
                <w:rFonts w:ascii="Times New Roman" w:hAnsi="Times New Roman" w:eastAsia="宋体"/>
                <w:b w:val="0"/>
                <w:sz w:val="21"/>
                <w:highlight w:val="none"/>
              </w:rPr>
              <w:t>结果解释</w:t>
            </w:r>
          </w:p>
        </w:tc>
        <w:tc>
          <w:tcPr>
            <w:tcW w:w="1470" w:type="pct"/>
            <w:noWrap w:val="0"/>
            <w:tcMar>
              <w:top w:w="90" w:type="dxa"/>
              <w:left w:w="90" w:type="dxa"/>
              <w:bottom w:w="90" w:type="dxa"/>
              <w:right w:w="90" w:type="dxa"/>
            </w:tcMar>
            <w:vAlign w:val="center"/>
          </w:tcPr>
          <w:p w14:paraId="6543D045">
            <w:pPr>
              <w:pStyle w:val="11"/>
              <w:spacing w:before="0" w:after="0" w:line="340" w:lineRule="exact"/>
              <w:jc w:val="left"/>
              <w:rPr>
                <w:highlight w:val="none"/>
              </w:rPr>
            </w:pPr>
            <w:r>
              <w:rPr>
                <w:rFonts w:ascii="Times New Roman" w:hAnsi="Times New Roman" w:eastAsia="宋体"/>
                <w:b w:val="0"/>
                <w:sz w:val="21"/>
                <w:highlight w:val="none"/>
              </w:rPr>
              <w:t>是否可以围绕缺陷类型、测量值以及阈值依据，作出相应的说明</w:t>
            </w:r>
          </w:p>
        </w:tc>
        <w:tc>
          <w:tcPr>
            <w:tcW w:w="1470" w:type="pct"/>
            <w:noWrap w:val="0"/>
            <w:tcMar>
              <w:top w:w="90" w:type="dxa"/>
              <w:left w:w="90" w:type="dxa"/>
              <w:bottom w:w="90" w:type="dxa"/>
              <w:right w:w="90" w:type="dxa"/>
            </w:tcMar>
            <w:vAlign w:val="center"/>
          </w:tcPr>
          <w:p w14:paraId="0ADC54DC">
            <w:pPr>
              <w:pStyle w:val="11"/>
              <w:spacing w:before="0" w:after="0" w:line="340" w:lineRule="exact"/>
              <w:jc w:val="left"/>
              <w:rPr>
                <w:highlight w:val="none"/>
              </w:rPr>
            </w:pPr>
            <w:r>
              <w:rPr>
                <w:rFonts w:ascii="Times New Roman" w:hAnsi="Times New Roman" w:eastAsia="宋体"/>
                <w:b w:val="0"/>
                <w:sz w:val="21"/>
                <w:highlight w:val="none"/>
              </w:rPr>
              <w:t>脱离结构化结果生成判断</w:t>
            </w:r>
          </w:p>
        </w:tc>
        <w:tc>
          <w:tcPr>
            <w:tcW w:w="1274" w:type="pct"/>
            <w:noWrap w:val="0"/>
            <w:tcMar>
              <w:top w:w="90" w:type="dxa"/>
              <w:left w:w="90" w:type="dxa"/>
              <w:bottom w:w="90" w:type="dxa"/>
              <w:right w:w="90" w:type="dxa"/>
            </w:tcMar>
            <w:vAlign w:val="center"/>
          </w:tcPr>
          <w:p w14:paraId="4B78672D">
            <w:pPr>
              <w:pStyle w:val="11"/>
              <w:spacing w:before="0" w:after="0" w:line="340" w:lineRule="exact"/>
              <w:jc w:val="left"/>
              <w:rPr>
                <w:highlight w:val="none"/>
              </w:rPr>
            </w:pPr>
            <w:r>
              <w:rPr>
                <w:rFonts w:ascii="Times New Roman" w:hAnsi="Times New Roman" w:eastAsia="宋体"/>
                <w:b w:val="0"/>
                <w:sz w:val="21"/>
                <w:highlight w:val="none"/>
              </w:rPr>
              <w:t>第5章结果解析，第6章场景验证</w:t>
            </w:r>
          </w:p>
        </w:tc>
      </w:tr>
      <w:tr w14:paraId="03D15C93">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noWrap w:val="0"/>
            <w:tcMar>
              <w:top w:w="90" w:type="dxa"/>
              <w:left w:w="90" w:type="dxa"/>
              <w:bottom w:w="90" w:type="dxa"/>
              <w:right w:w="90" w:type="dxa"/>
            </w:tcMar>
            <w:vAlign w:val="center"/>
          </w:tcPr>
          <w:p w14:paraId="112845F6">
            <w:pPr>
              <w:pStyle w:val="11"/>
              <w:spacing w:before="0" w:after="0" w:line="340" w:lineRule="exact"/>
              <w:jc w:val="center"/>
              <w:rPr>
                <w:highlight w:val="none"/>
              </w:rPr>
            </w:pPr>
            <w:r>
              <w:rPr>
                <w:rFonts w:ascii="Times New Roman" w:hAnsi="Times New Roman" w:eastAsia="宋体"/>
                <w:b w:val="0"/>
                <w:sz w:val="21"/>
                <w:highlight w:val="none"/>
              </w:rPr>
              <w:t>操作指导</w:t>
            </w:r>
          </w:p>
        </w:tc>
        <w:tc>
          <w:tcPr>
            <w:tcW w:w="1470" w:type="pct"/>
            <w:noWrap w:val="0"/>
            <w:tcMar>
              <w:top w:w="90" w:type="dxa"/>
              <w:left w:w="90" w:type="dxa"/>
              <w:bottom w:w="90" w:type="dxa"/>
              <w:right w:w="90" w:type="dxa"/>
            </w:tcMar>
            <w:vAlign w:val="center"/>
          </w:tcPr>
          <w:p w14:paraId="0673BA4A">
            <w:pPr>
              <w:pStyle w:val="11"/>
              <w:spacing w:before="0" w:after="0" w:line="340" w:lineRule="exact"/>
              <w:jc w:val="left"/>
              <w:rPr>
                <w:highlight w:val="none"/>
              </w:rPr>
            </w:pPr>
            <w:r>
              <w:rPr>
                <w:rFonts w:ascii="Times New Roman" w:hAnsi="Times New Roman" w:eastAsia="宋体"/>
                <w:b w:val="0"/>
                <w:sz w:val="21"/>
                <w:highlight w:val="none"/>
              </w:rPr>
              <w:t>是否可以把知识资料以及现场约束作为依据，对建议内容作出相应说明</w:t>
            </w:r>
          </w:p>
        </w:tc>
        <w:tc>
          <w:tcPr>
            <w:tcW w:w="1470" w:type="pct"/>
            <w:noWrap w:val="0"/>
            <w:tcMar>
              <w:top w:w="90" w:type="dxa"/>
              <w:left w:w="90" w:type="dxa"/>
              <w:bottom w:w="90" w:type="dxa"/>
              <w:right w:w="90" w:type="dxa"/>
            </w:tcMar>
            <w:vAlign w:val="center"/>
          </w:tcPr>
          <w:p w14:paraId="34EE4EF8">
            <w:pPr>
              <w:pStyle w:val="11"/>
              <w:spacing w:before="0" w:after="0" w:line="340" w:lineRule="exact"/>
              <w:jc w:val="left"/>
              <w:rPr>
                <w:highlight w:val="none"/>
              </w:rPr>
            </w:pPr>
            <w:r>
              <w:rPr>
                <w:rFonts w:ascii="Times New Roman" w:hAnsi="Times New Roman" w:eastAsia="宋体"/>
                <w:b w:val="0"/>
                <w:sz w:val="21"/>
                <w:highlight w:val="none"/>
              </w:rPr>
              <w:t>给出与设备流程无关的通用建议</w:t>
            </w:r>
          </w:p>
        </w:tc>
        <w:tc>
          <w:tcPr>
            <w:tcW w:w="1274" w:type="pct"/>
            <w:noWrap w:val="0"/>
            <w:tcMar>
              <w:top w:w="90" w:type="dxa"/>
              <w:left w:w="90" w:type="dxa"/>
              <w:bottom w:w="90" w:type="dxa"/>
              <w:right w:w="90" w:type="dxa"/>
            </w:tcMar>
            <w:vAlign w:val="center"/>
          </w:tcPr>
          <w:p w14:paraId="2FECB0A6">
            <w:pPr>
              <w:pStyle w:val="11"/>
              <w:spacing w:before="0" w:after="0" w:line="340" w:lineRule="exact"/>
              <w:jc w:val="left"/>
              <w:rPr>
                <w:highlight w:val="none"/>
              </w:rPr>
            </w:pPr>
            <w:r>
              <w:rPr>
                <w:rFonts w:ascii="Times New Roman" w:hAnsi="Times New Roman" w:eastAsia="宋体"/>
                <w:b w:val="0"/>
                <w:sz w:val="21"/>
                <w:highlight w:val="none"/>
              </w:rPr>
              <w:t>第5章指导链路，第6章功能测试</w:t>
            </w:r>
          </w:p>
        </w:tc>
      </w:tr>
      <w:tr w14:paraId="0A731EA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3" w:type="pct"/>
            <w:noWrap w:val="0"/>
            <w:tcMar>
              <w:top w:w="90" w:type="dxa"/>
              <w:left w:w="90" w:type="dxa"/>
              <w:bottom w:w="90" w:type="dxa"/>
              <w:right w:w="90" w:type="dxa"/>
            </w:tcMar>
            <w:vAlign w:val="center"/>
          </w:tcPr>
          <w:p w14:paraId="71B97925">
            <w:pPr>
              <w:pStyle w:val="11"/>
              <w:spacing w:before="0" w:after="0" w:line="340" w:lineRule="exact"/>
              <w:jc w:val="center"/>
              <w:rPr>
                <w:highlight w:val="none"/>
              </w:rPr>
            </w:pPr>
            <w:r>
              <w:rPr>
                <w:rFonts w:ascii="Times New Roman" w:hAnsi="Times New Roman" w:eastAsia="宋体"/>
                <w:b w:val="0"/>
                <w:sz w:val="21"/>
                <w:highlight w:val="none"/>
              </w:rPr>
              <w:t>知识库维护</w:t>
            </w:r>
          </w:p>
        </w:tc>
        <w:tc>
          <w:tcPr>
            <w:tcW w:w="1470" w:type="pct"/>
            <w:noWrap w:val="0"/>
            <w:tcMar>
              <w:top w:w="90" w:type="dxa"/>
              <w:left w:w="90" w:type="dxa"/>
              <w:bottom w:w="90" w:type="dxa"/>
              <w:right w:w="90" w:type="dxa"/>
            </w:tcMar>
            <w:vAlign w:val="center"/>
          </w:tcPr>
          <w:p w14:paraId="7802F038">
            <w:pPr>
              <w:pStyle w:val="11"/>
              <w:spacing w:before="0" w:after="0" w:line="340" w:lineRule="exact"/>
              <w:jc w:val="left"/>
              <w:rPr>
                <w:highlight w:val="none"/>
              </w:rPr>
            </w:pPr>
            <w:r>
              <w:rPr>
                <w:rFonts w:ascii="Times New Roman" w:hAnsi="Times New Roman" w:eastAsia="宋体"/>
                <w:b w:val="0"/>
                <w:sz w:val="21"/>
                <w:highlight w:val="none"/>
              </w:rPr>
              <w:t>是否能展示资料统计和重建状态</w:t>
            </w:r>
          </w:p>
        </w:tc>
        <w:tc>
          <w:tcPr>
            <w:tcW w:w="1470" w:type="pct"/>
            <w:noWrap w:val="0"/>
            <w:tcMar>
              <w:top w:w="90" w:type="dxa"/>
              <w:left w:w="90" w:type="dxa"/>
              <w:bottom w:w="90" w:type="dxa"/>
              <w:right w:w="90" w:type="dxa"/>
            </w:tcMar>
            <w:vAlign w:val="center"/>
          </w:tcPr>
          <w:p w14:paraId="41942C4B">
            <w:pPr>
              <w:pStyle w:val="11"/>
              <w:spacing w:before="0" w:after="0" w:line="340" w:lineRule="exact"/>
              <w:jc w:val="left"/>
              <w:rPr>
                <w:highlight w:val="none"/>
              </w:rPr>
            </w:pPr>
            <w:r>
              <w:rPr>
                <w:rFonts w:ascii="Times New Roman" w:hAnsi="Times New Roman" w:eastAsia="宋体"/>
                <w:b w:val="0"/>
                <w:sz w:val="21"/>
                <w:highlight w:val="none"/>
              </w:rPr>
              <w:t>在资料更新工作完成之后，相关更新内容仍然无法及时同步到回答依据当中并得到体现</w:t>
            </w:r>
          </w:p>
        </w:tc>
        <w:tc>
          <w:tcPr>
            <w:tcW w:w="1274" w:type="pct"/>
            <w:noWrap w:val="0"/>
            <w:tcMar>
              <w:top w:w="90" w:type="dxa"/>
              <w:left w:w="90" w:type="dxa"/>
              <w:bottom w:w="90" w:type="dxa"/>
              <w:right w:w="90" w:type="dxa"/>
            </w:tcMar>
            <w:vAlign w:val="center"/>
          </w:tcPr>
          <w:p w14:paraId="751E9A63">
            <w:pPr>
              <w:pStyle w:val="11"/>
              <w:spacing w:before="0" w:after="0" w:line="340" w:lineRule="exact"/>
              <w:jc w:val="left"/>
              <w:rPr>
                <w:highlight w:val="none"/>
              </w:rPr>
            </w:pPr>
            <w:r>
              <w:rPr>
                <w:rFonts w:ascii="Times New Roman" w:hAnsi="Times New Roman" w:eastAsia="宋体"/>
                <w:b w:val="0"/>
                <w:sz w:val="21"/>
                <w:highlight w:val="none"/>
              </w:rPr>
              <w:t>第4章接口设计，第6章接口测试</w:t>
            </w:r>
          </w:p>
        </w:tc>
      </w:tr>
    </w:tbl>
    <w:p w14:paraId="0ADBA226">
      <w:pPr>
        <w:pStyle w:val="4"/>
        <w:bidi w:val="0"/>
      </w:pPr>
      <w:bookmarkStart w:id="264" w:name="_Toc22973"/>
      <w:bookmarkStart w:id="265" w:name="_Toc7490"/>
      <w:bookmarkStart w:id="266" w:name="_Toc28866"/>
      <w:bookmarkStart w:id="267" w:name="_Toc2058"/>
      <w:bookmarkStart w:id="268" w:name="_Toc16141"/>
      <w:bookmarkStart w:id="269" w:name="_Toc17988"/>
      <w:bookmarkStart w:id="270" w:name="_Toc21265"/>
      <w:bookmarkStart w:id="271" w:name="_Toc19257"/>
      <w:r>
        <w:t>3.5.2 用例覆盖与测试追踪</w:t>
      </w:r>
      <w:bookmarkEnd w:id="264"/>
      <w:bookmarkEnd w:id="265"/>
      <w:bookmarkEnd w:id="266"/>
      <w:bookmarkEnd w:id="267"/>
      <w:bookmarkEnd w:id="268"/>
      <w:bookmarkEnd w:id="269"/>
      <w:bookmarkEnd w:id="270"/>
      <w:bookmarkEnd w:id="271"/>
    </w:p>
    <w:p w14:paraId="328DDE04">
      <w:pPr>
        <w:spacing w:before="0" w:after="0" w:line="400" w:lineRule="exact"/>
      </w:pPr>
      <w:r>
        <w:rPr>
          <w:rFonts w:ascii="Times New Roman" w:hAnsi="Times New Roman" w:eastAsia="宋体"/>
          <w:b w:val="0"/>
          <w:sz w:val="24"/>
        </w:rPr>
        <w:t>从可追踪性这一角度来看，需求分析阶段所提出的各类用例，还需要进一步映射到设计模块、实现模块以及测试项目当中。本文把参数问答对应到知识库构建、混合检索以及模型适配模块；把扫描命令预览对应到意图识别、字段校验以及结构化命令模块；把状态查询对应到运行时适配以及状态桥接模块；把结果解释对应到结果解析以及阈值说明模块；把知识库重建对应到资料上传、文档处理以及索引持久化流程。依靠这种对应关系的建立，第3章中提出的需求就不再只是停留在文字描述层面，而是可以在后续章节当中形成相对清楚的实现路径以及验证依据。</w:t>
      </w:r>
    </w:p>
    <w:p w14:paraId="6696B7C4">
      <w:pPr>
        <w:spacing w:before="0" w:after="0" w:line="400" w:lineRule="exact"/>
      </w:pPr>
      <w:r>
        <w:rPr>
          <w:rFonts w:ascii="Times New Roman" w:hAnsi="Times New Roman" w:eastAsia="宋体"/>
          <w:b w:val="0"/>
          <w:sz w:val="24"/>
        </w:rPr>
        <w:t>测试设计同样需要把上述用例作为主线来开展相关工作。如果测试工作只是验证页面能否正常打开，那就仍然不能说明系统已经真实覆盖DAC-3D的应用场景；只有将每个用例进一步转化为输入条件、预期输出、异常路径以及验证位置，才可以据此判断系统是否形成了面向检测流程的智能交互闭环。因此，第6章设置了测试用例汇总表，对本节用例进行统一编号以及覆盖情况追踪。</w:t>
      </w:r>
    </w:p>
    <w:p w14:paraId="0DB10FDA">
      <w:pPr>
        <w:pStyle w:val="3"/>
        <w:bidi w:val="0"/>
      </w:pPr>
      <w:bookmarkStart w:id="272" w:name="_Toc11068"/>
      <w:bookmarkStart w:id="273" w:name="_Toc3300"/>
      <w:bookmarkStart w:id="274" w:name="_Toc29371"/>
      <w:bookmarkStart w:id="275" w:name="_Toc26118"/>
      <w:bookmarkStart w:id="276" w:name="_Toc19546"/>
      <w:bookmarkStart w:id="277" w:name="_Toc26973"/>
      <w:bookmarkStart w:id="278" w:name="_Toc22822"/>
      <w:bookmarkStart w:id="279" w:name="_Toc3098"/>
      <w:r>
        <w:t>3.6 本章小结</w:t>
      </w:r>
      <w:bookmarkEnd w:id="272"/>
      <w:bookmarkEnd w:id="273"/>
      <w:bookmarkEnd w:id="274"/>
      <w:bookmarkEnd w:id="275"/>
      <w:bookmarkEnd w:id="276"/>
      <w:bookmarkEnd w:id="277"/>
      <w:bookmarkEnd w:id="278"/>
      <w:bookmarkEnd w:id="279"/>
    </w:p>
    <w:p w14:paraId="054756E8">
      <w:pPr>
        <w:spacing w:before="0" w:after="0" w:line="400" w:lineRule="exact"/>
      </w:pPr>
      <w:r>
        <w:rPr>
          <w:rFonts w:ascii="Times New Roman" w:hAnsi="Times New Roman" w:eastAsia="宋体"/>
          <w:b w:val="0"/>
          <w:sz w:val="24"/>
        </w:rPr>
        <w:t>本章主要围绕DAC-3D检测业务流程、用户角色、功能需求、非功能需求及典型用例等内容，对系统需求开展了相对系统的分析工作。本文系统并不是一般意义上的通用聊天窗口，而是把参数理解、操作预览、状态查询、结果解释以及知识库维护等具体任务当作对象进行构建的受约束智能交互助手。上述需求同时也为后续总体架构设计、数据结构定义、接口设计以及测试验证工作提供了较为直接的依据。</w:t>
      </w:r>
    </w:p>
    <w:p w14:paraId="1E99CF65">
      <w:pPr>
        <w:pStyle w:val="2"/>
        <w:bidi w:val="0"/>
      </w:pPr>
      <w:bookmarkStart w:id="280" w:name="_Toc5621"/>
      <w:bookmarkStart w:id="281" w:name="_Toc31556"/>
      <w:bookmarkStart w:id="282" w:name="_Toc11460"/>
      <w:bookmarkStart w:id="283" w:name="_Toc17691"/>
      <w:bookmarkStart w:id="284" w:name="_Toc1830"/>
      <w:bookmarkStart w:id="285" w:name="_Toc1531"/>
      <w:bookmarkStart w:id="286" w:name="_Toc6950"/>
      <w:bookmarkStart w:id="287" w:name="_Toc3329"/>
      <w:r>
        <w:t>第4章 系统总体设计</w:t>
      </w:r>
      <w:bookmarkEnd w:id="280"/>
      <w:bookmarkEnd w:id="281"/>
      <w:bookmarkEnd w:id="282"/>
      <w:bookmarkEnd w:id="283"/>
      <w:bookmarkEnd w:id="284"/>
      <w:bookmarkEnd w:id="285"/>
      <w:bookmarkEnd w:id="286"/>
      <w:bookmarkEnd w:id="287"/>
    </w:p>
    <w:p w14:paraId="6738C5D6">
      <w:pPr>
        <w:bidi w:val="0"/>
        <w:spacing w:before="0" w:after="0" w:line="400" w:lineRule="exact"/>
      </w:pPr>
      <w:r>
        <w:rPr>
          <w:rFonts w:hint="eastAsia" w:ascii="Times New Roman" w:hAnsi="Times New Roman" w:eastAsia="宋体"/>
          <w:b w:val="0"/>
          <w:sz w:val="24"/>
        </w:rPr>
        <w:t>在前文已经完成需求分析以及相关技术梳理工作的基础上，本文进一步围绕DAC-3D智能交互助手原型的系统结构、功能流程、数据组织以及接口形式，对总体设计工作进行说明和展开。在总体设计阶段当中，本文把系统划分为若干个相对独立、同时又可以相互协同运行的功能模块，这样一来，知识问答、操作预览、结果解释以及状态查询等功能便可以在统一框架下得以实现。为了能够更加清楚地呈现系统的总体架构，各模块之间的对应关系以及协作关系如图4-1所示。</w:t>
      </w:r>
    </w:p>
    <w:p w14:paraId="5AF58134">
      <w:pPr>
        <w:pStyle w:val="23"/>
        <w:keepNext/>
        <w:keepLines/>
        <w:spacing w:before="0" w:after="0" w:line="240" w:lineRule="auto"/>
        <w:jc w:val="center"/>
        <w:rPr>
          <w:rFonts w:hint="eastAsia" w:ascii="宋体" w:hAnsi="宋体" w:eastAsia="宋体"/>
          <w:b w:val="0"/>
          <w:sz w:val="21"/>
          <w:lang w:eastAsia="zh-CN"/>
        </w:rPr>
      </w:pPr>
      <w:r>
        <w:rPr>
          <w:rFonts w:hint="eastAsia" w:ascii="宋体" w:hAnsi="宋体" w:eastAsia="宋体"/>
          <w:b w:val="0"/>
          <w:sz w:val="21"/>
          <w:lang w:eastAsia="zh-CN"/>
        </w:rPr>
        <w:pict>
          <v:shape id="_x0000_i1025" o:spt="75" alt="E:/All/福建理工大学/S/毕业设计/毕业设计系统提交文件/image/image3.pngimage3" type="#_x0000_t75" style="height:254.3pt;width:414pt;" filled="f" o:preferrelative="t" stroked="f" coordsize="21600,21600">
            <v:path/>
            <v:fill on="f" focussize="0,0"/>
            <v:stroke on="f"/>
            <v:imagedata r:id="rId24" cropleft="3730f" cropright="3730f" o:title="image3"/>
            <o:lock v:ext="edit" aspectratio="t"/>
            <w10:wrap type="none"/>
            <w10:anchorlock/>
          </v:shape>
        </w:pict>
      </w:r>
    </w:p>
    <w:p w14:paraId="70FB0FE0">
      <w:pPr>
        <w:pStyle w:val="23"/>
        <w:keepNext w:val="0"/>
        <w:keepLines/>
        <w:spacing w:before="60" w:after="120" w:line="400" w:lineRule="exact"/>
        <w:jc w:val="center"/>
      </w:pPr>
      <w:r>
        <w:rPr>
          <w:rFonts w:ascii="宋体" w:hAnsi="宋体" w:eastAsia="宋体"/>
          <w:b w:val="0"/>
          <w:sz w:val="21"/>
        </w:rPr>
        <w:t>图4-1 系统总体架构图</w:t>
      </w:r>
    </w:p>
    <w:p w14:paraId="204616D2">
      <w:pPr>
        <w:keepNext/>
        <w:spacing w:after="0"/>
      </w:pPr>
      <w:r>
        <w:t>相关内容归纳见表4-1。</w:t>
      </w:r>
    </w:p>
    <w:p w14:paraId="32DEEB6E">
      <w:pPr>
        <w:pStyle w:val="23"/>
        <w:keepNext/>
        <w:keepLines/>
        <w:spacing w:before="0" w:after="0" w:line="400" w:lineRule="exact"/>
        <w:jc w:val="center"/>
      </w:pPr>
      <w:r>
        <w:rPr>
          <w:rFonts w:ascii="Times New Roman" w:hAnsi="Times New Roman" w:eastAsia="宋体"/>
          <w:b w:val="0"/>
          <w:sz w:val="21"/>
        </w:rPr>
        <w:t>表4-1 系统核心模块职责分工</w:t>
      </w:r>
    </w:p>
    <w:tbl>
      <w:tblPr>
        <w:tblStyle w:val="13"/>
        <w:tblW w:w="0" w:type="auto"/>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1"/>
        <w:gridCol w:w="1685"/>
        <w:gridCol w:w="2879"/>
        <w:gridCol w:w="3716"/>
      </w:tblGrid>
      <w:tr w14:paraId="5A3A068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91" w:type="dxa"/>
            <w:tcBorders>
              <w:bottom w:val="single" w:color="000000" w:sz="8" w:space="0"/>
            </w:tcBorders>
            <w:noWrap w:val="0"/>
            <w:vAlign w:val="center"/>
          </w:tcPr>
          <w:p w14:paraId="10D8AD74">
            <w:pPr>
              <w:spacing w:before="0" w:after="0" w:line="340" w:lineRule="exact"/>
              <w:ind w:left="0" w:leftChars="0" w:firstLine="0" w:firstLineChars="0"/>
              <w:jc w:val="center"/>
              <w:rPr>
                <w:sz w:val="21"/>
                <w:szCs w:val="21"/>
              </w:rPr>
            </w:pPr>
            <w:r>
              <w:rPr>
                <w:rFonts w:ascii="Times New Roman" w:hAnsi="Times New Roman" w:eastAsia="宋体"/>
                <w:b w:val="0"/>
                <w:sz w:val="21"/>
                <w:szCs w:val="21"/>
              </w:rPr>
              <w:t>模块</w:t>
            </w:r>
          </w:p>
        </w:tc>
        <w:tc>
          <w:tcPr>
            <w:tcW w:w="1685" w:type="dxa"/>
            <w:tcBorders>
              <w:bottom w:val="single" w:color="000000" w:sz="8" w:space="0"/>
            </w:tcBorders>
            <w:noWrap w:val="0"/>
            <w:vAlign w:val="center"/>
          </w:tcPr>
          <w:p w14:paraId="6E33A105">
            <w:pPr>
              <w:spacing w:before="0" w:after="0" w:line="340" w:lineRule="exact"/>
              <w:ind w:left="0" w:leftChars="0" w:firstLine="0" w:firstLineChars="0"/>
              <w:jc w:val="center"/>
              <w:rPr>
                <w:sz w:val="21"/>
                <w:szCs w:val="21"/>
              </w:rPr>
            </w:pPr>
            <w:r>
              <w:rPr>
                <w:rFonts w:ascii="Times New Roman" w:hAnsi="Times New Roman" w:eastAsia="宋体"/>
                <w:b w:val="0"/>
                <w:sz w:val="21"/>
                <w:szCs w:val="21"/>
              </w:rPr>
              <w:t>输入</w:t>
            </w:r>
          </w:p>
        </w:tc>
        <w:tc>
          <w:tcPr>
            <w:tcW w:w="2879" w:type="dxa"/>
            <w:tcBorders>
              <w:bottom w:val="single" w:color="000000" w:sz="8" w:space="0"/>
            </w:tcBorders>
            <w:noWrap w:val="0"/>
            <w:vAlign w:val="center"/>
          </w:tcPr>
          <w:p w14:paraId="37FCF341">
            <w:pPr>
              <w:spacing w:before="0" w:after="0" w:line="340" w:lineRule="exact"/>
              <w:ind w:left="0" w:leftChars="0" w:firstLine="0" w:firstLineChars="0"/>
              <w:jc w:val="center"/>
              <w:rPr>
                <w:sz w:val="21"/>
                <w:szCs w:val="21"/>
              </w:rPr>
            </w:pPr>
            <w:r>
              <w:rPr>
                <w:rFonts w:ascii="Times New Roman" w:hAnsi="Times New Roman" w:eastAsia="宋体"/>
                <w:b w:val="0"/>
                <w:sz w:val="21"/>
                <w:szCs w:val="21"/>
              </w:rPr>
              <w:t>输出</w:t>
            </w:r>
          </w:p>
        </w:tc>
        <w:tc>
          <w:tcPr>
            <w:tcW w:w="3716" w:type="dxa"/>
            <w:tcBorders>
              <w:bottom w:val="single" w:color="000000" w:sz="8" w:space="0"/>
            </w:tcBorders>
            <w:noWrap w:val="0"/>
            <w:vAlign w:val="center"/>
          </w:tcPr>
          <w:p w14:paraId="351A96B2">
            <w:pPr>
              <w:spacing w:before="0" w:after="0" w:line="340" w:lineRule="exact"/>
              <w:ind w:left="0" w:leftChars="0" w:firstLine="0" w:firstLineChars="0"/>
              <w:jc w:val="center"/>
              <w:rPr>
                <w:sz w:val="21"/>
                <w:szCs w:val="21"/>
              </w:rPr>
            </w:pPr>
            <w:r>
              <w:rPr>
                <w:rFonts w:ascii="Times New Roman" w:hAnsi="Times New Roman" w:eastAsia="宋体"/>
                <w:b w:val="0"/>
                <w:sz w:val="21"/>
                <w:szCs w:val="21"/>
              </w:rPr>
              <w:t>主要职责</w:t>
            </w:r>
          </w:p>
        </w:tc>
      </w:tr>
      <w:tr w14:paraId="0F66F4E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91" w:type="dxa"/>
            <w:noWrap w:val="0"/>
            <w:vAlign w:val="center"/>
          </w:tcPr>
          <w:p w14:paraId="17E590B2">
            <w:pPr>
              <w:bidi w:val="0"/>
              <w:spacing w:before="0" w:after="0" w:line="340" w:lineRule="exact"/>
              <w:ind w:left="0" w:leftChars="0" w:firstLine="0" w:firstLineChars="0"/>
              <w:jc w:val="center"/>
              <w:rPr>
                <w:sz w:val="21"/>
                <w:szCs w:val="21"/>
              </w:rPr>
            </w:pPr>
            <w:r>
              <w:rPr>
                <w:rFonts w:ascii="Times New Roman" w:hAnsi="Times New Roman" w:eastAsia="宋体"/>
                <w:b w:val="0"/>
                <w:sz w:val="21"/>
                <w:szCs w:val="21"/>
              </w:rPr>
              <w:t>配置与入口层</w:t>
            </w:r>
          </w:p>
        </w:tc>
        <w:tc>
          <w:tcPr>
            <w:tcW w:w="1685" w:type="dxa"/>
            <w:noWrap w:val="0"/>
            <w:vAlign w:val="center"/>
          </w:tcPr>
          <w:p w14:paraId="0AB2E010">
            <w:pPr>
              <w:bidi w:val="0"/>
              <w:spacing w:before="0" w:after="0" w:line="340" w:lineRule="exact"/>
              <w:ind w:left="0" w:leftChars="0" w:firstLine="0" w:firstLineChars="0"/>
              <w:jc w:val="left"/>
              <w:rPr>
                <w:rFonts w:ascii="Times New Roman" w:hAnsi="Times New Roman" w:eastAsia="宋体"/>
                <w:b w:val="0"/>
                <w:sz w:val="21"/>
                <w:szCs w:val="21"/>
              </w:rPr>
            </w:pPr>
            <w:r>
              <w:rPr>
                <w:rFonts w:ascii="Times New Roman" w:hAnsi="Times New Roman" w:eastAsia="宋体"/>
                <w:b w:val="0"/>
                <w:sz w:val="21"/>
                <w:szCs w:val="21"/>
              </w:rPr>
              <w:t>环境变量、启动参数、运行目录</w:t>
            </w:r>
          </w:p>
        </w:tc>
        <w:tc>
          <w:tcPr>
            <w:tcW w:w="2879" w:type="dxa"/>
            <w:noWrap w:val="0"/>
            <w:vAlign w:val="center"/>
          </w:tcPr>
          <w:p w14:paraId="5E7F3D64">
            <w:pPr>
              <w:bidi w:val="0"/>
              <w:spacing w:before="0" w:after="0" w:line="340" w:lineRule="exact"/>
              <w:ind w:left="0" w:leftChars="0" w:firstLine="0" w:firstLineChars="0"/>
              <w:jc w:val="left"/>
              <w:rPr>
                <w:rFonts w:ascii="Times New Roman" w:hAnsi="Times New Roman" w:eastAsia="宋体"/>
                <w:b w:val="0"/>
                <w:sz w:val="21"/>
                <w:szCs w:val="21"/>
              </w:rPr>
            </w:pPr>
            <w:r>
              <w:rPr>
                <w:rFonts w:ascii="Times New Roman" w:hAnsi="Times New Roman" w:eastAsia="宋体"/>
                <w:b w:val="0"/>
                <w:sz w:val="21"/>
                <w:szCs w:val="21"/>
              </w:rPr>
              <w:t>应用实例和统一接口</w:t>
            </w:r>
          </w:p>
        </w:tc>
        <w:tc>
          <w:tcPr>
            <w:tcW w:w="3716" w:type="dxa"/>
            <w:noWrap w:val="0"/>
            <w:vAlign w:val="center"/>
          </w:tcPr>
          <w:p w14:paraId="501F803C">
            <w:pPr>
              <w:bidi w:val="0"/>
              <w:spacing w:before="0" w:after="0" w:line="340" w:lineRule="exact"/>
              <w:ind w:left="0" w:leftChars="0" w:firstLine="0" w:firstLineChars="0"/>
              <w:jc w:val="left"/>
              <w:rPr>
                <w:rFonts w:ascii="Times New Roman" w:hAnsi="Times New Roman" w:eastAsia="宋体"/>
                <w:b w:val="0"/>
                <w:sz w:val="21"/>
                <w:szCs w:val="21"/>
              </w:rPr>
            </w:pPr>
            <w:r>
              <w:rPr>
                <w:rFonts w:ascii="Times New Roman" w:hAnsi="Times New Roman" w:eastAsia="宋体"/>
                <w:b w:val="0"/>
                <w:sz w:val="21"/>
                <w:szCs w:val="21"/>
              </w:rPr>
              <w:t>完成对配置读取、依赖装配以及运行模式切换等环节的处理工作</w:t>
            </w:r>
          </w:p>
        </w:tc>
      </w:tr>
      <w:tr w14:paraId="07E21DE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91" w:type="dxa"/>
            <w:noWrap w:val="0"/>
            <w:vAlign w:val="center"/>
          </w:tcPr>
          <w:p w14:paraId="41421521">
            <w:pPr>
              <w:bidi w:val="0"/>
              <w:spacing w:before="0" w:after="0" w:line="340" w:lineRule="exact"/>
              <w:ind w:left="0" w:leftChars="0" w:firstLine="0" w:firstLineChars="0"/>
              <w:jc w:val="center"/>
              <w:rPr>
                <w:sz w:val="21"/>
                <w:szCs w:val="21"/>
              </w:rPr>
            </w:pPr>
            <w:r>
              <w:rPr>
                <w:rFonts w:ascii="Times New Roman" w:hAnsi="Times New Roman" w:eastAsia="宋体"/>
                <w:b w:val="0"/>
                <w:sz w:val="21"/>
                <w:szCs w:val="21"/>
              </w:rPr>
              <w:t>Agent编排层</w:t>
            </w:r>
          </w:p>
        </w:tc>
        <w:tc>
          <w:tcPr>
            <w:tcW w:w="1685" w:type="dxa"/>
            <w:noWrap w:val="0"/>
            <w:vAlign w:val="center"/>
          </w:tcPr>
          <w:p w14:paraId="29405ADF">
            <w:pPr>
              <w:bidi w:val="0"/>
              <w:spacing w:before="0" w:after="0" w:line="340" w:lineRule="exact"/>
              <w:ind w:left="0" w:leftChars="0" w:firstLine="0" w:firstLineChars="0"/>
              <w:jc w:val="left"/>
              <w:rPr>
                <w:rFonts w:ascii="Times New Roman" w:hAnsi="Times New Roman" w:eastAsia="宋体"/>
                <w:b w:val="0"/>
                <w:sz w:val="21"/>
                <w:szCs w:val="21"/>
              </w:rPr>
            </w:pPr>
            <w:r>
              <w:rPr>
                <w:rFonts w:ascii="Times New Roman" w:hAnsi="Times New Roman" w:eastAsia="宋体"/>
                <w:b w:val="0"/>
                <w:sz w:val="21"/>
                <w:szCs w:val="21"/>
              </w:rPr>
              <w:t>用户消息、会话状态</w:t>
            </w:r>
          </w:p>
        </w:tc>
        <w:tc>
          <w:tcPr>
            <w:tcW w:w="2879" w:type="dxa"/>
            <w:noWrap w:val="0"/>
            <w:vAlign w:val="center"/>
          </w:tcPr>
          <w:p w14:paraId="1F0D3AE5">
            <w:pPr>
              <w:bidi w:val="0"/>
              <w:spacing w:before="0" w:after="0" w:line="340" w:lineRule="exact"/>
              <w:ind w:left="0" w:leftChars="0" w:firstLine="0" w:firstLineChars="0"/>
              <w:jc w:val="left"/>
              <w:rPr>
                <w:rFonts w:ascii="Times New Roman" w:hAnsi="Times New Roman" w:eastAsia="宋体"/>
                <w:b w:val="0"/>
                <w:sz w:val="21"/>
                <w:szCs w:val="21"/>
              </w:rPr>
            </w:pPr>
            <w:r>
              <w:rPr>
                <w:rFonts w:ascii="Times New Roman" w:hAnsi="Times New Roman" w:eastAsia="宋体"/>
                <w:b w:val="0"/>
                <w:sz w:val="21"/>
                <w:szCs w:val="21"/>
              </w:rPr>
              <w:t>任务分派、工具计划和响应负载</w:t>
            </w:r>
          </w:p>
        </w:tc>
        <w:tc>
          <w:tcPr>
            <w:tcW w:w="3716" w:type="dxa"/>
            <w:noWrap w:val="0"/>
            <w:vAlign w:val="center"/>
          </w:tcPr>
          <w:p w14:paraId="26E71B6C">
            <w:pPr>
              <w:bidi w:val="0"/>
              <w:spacing w:before="0" w:after="0" w:line="340" w:lineRule="exact"/>
              <w:ind w:left="0" w:leftChars="0" w:firstLine="0" w:firstLineChars="0"/>
              <w:jc w:val="left"/>
              <w:rPr>
                <w:rFonts w:ascii="Times New Roman" w:hAnsi="Times New Roman" w:eastAsia="宋体"/>
                <w:b w:val="0"/>
                <w:sz w:val="21"/>
                <w:szCs w:val="21"/>
              </w:rPr>
            </w:pPr>
            <w:r>
              <w:rPr>
                <w:rFonts w:ascii="Times New Roman" w:hAnsi="Times New Roman" w:eastAsia="宋体"/>
                <w:b w:val="0"/>
                <w:sz w:val="21"/>
                <w:szCs w:val="21"/>
              </w:rPr>
              <w:t>对问答、控制、结果、记忆、技能以及安全链路开展统一协调工作</w:t>
            </w:r>
          </w:p>
        </w:tc>
      </w:tr>
      <w:tr w14:paraId="392860F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91" w:type="dxa"/>
            <w:noWrap w:val="0"/>
            <w:vAlign w:val="center"/>
          </w:tcPr>
          <w:p w14:paraId="3D85F0FE">
            <w:pPr>
              <w:bidi w:val="0"/>
              <w:spacing w:before="0" w:after="0" w:line="340" w:lineRule="exact"/>
              <w:ind w:left="0" w:leftChars="0" w:firstLine="0" w:firstLineChars="0"/>
              <w:jc w:val="center"/>
              <w:rPr>
                <w:sz w:val="21"/>
                <w:szCs w:val="21"/>
              </w:rPr>
            </w:pPr>
            <w:r>
              <w:rPr>
                <w:rFonts w:ascii="Times New Roman" w:hAnsi="Times New Roman" w:eastAsia="宋体"/>
                <w:b w:val="0"/>
                <w:sz w:val="21"/>
                <w:szCs w:val="21"/>
              </w:rPr>
              <w:t>知识与上下文层</w:t>
            </w:r>
          </w:p>
        </w:tc>
        <w:tc>
          <w:tcPr>
            <w:tcW w:w="1685" w:type="dxa"/>
            <w:noWrap w:val="0"/>
            <w:vAlign w:val="center"/>
          </w:tcPr>
          <w:p w14:paraId="161D0B0B">
            <w:pPr>
              <w:bidi w:val="0"/>
              <w:spacing w:before="0" w:after="0" w:line="340" w:lineRule="exact"/>
              <w:ind w:left="0" w:leftChars="0" w:firstLine="0" w:firstLineChars="0"/>
              <w:jc w:val="left"/>
              <w:rPr>
                <w:rFonts w:ascii="Times New Roman" w:hAnsi="Times New Roman" w:eastAsia="宋体"/>
                <w:b w:val="0"/>
                <w:sz w:val="21"/>
                <w:szCs w:val="21"/>
              </w:rPr>
            </w:pPr>
            <w:r>
              <w:rPr>
                <w:rFonts w:hint="eastAsia" w:ascii="Times New Roman" w:hAnsi="Times New Roman" w:eastAsia="宋体"/>
                <w:b w:val="0"/>
                <w:sz w:val="21"/>
                <w:szCs w:val="21"/>
                <w:lang w:eastAsia="zh-CN"/>
              </w:rPr>
              <w:t>文档、技能、记忆、运行状态</w:t>
            </w:r>
          </w:p>
        </w:tc>
        <w:tc>
          <w:tcPr>
            <w:tcW w:w="2879" w:type="dxa"/>
            <w:noWrap w:val="0"/>
            <w:vAlign w:val="center"/>
          </w:tcPr>
          <w:p w14:paraId="226CCB57">
            <w:pPr>
              <w:bidi w:val="0"/>
              <w:spacing w:before="0" w:after="0" w:line="340" w:lineRule="exact"/>
              <w:ind w:left="0" w:leftChars="0" w:firstLine="0" w:firstLineChars="0"/>
              <w:jc w:val="left"/>
              <w:rPr>
                <w:rFonts w:ascii="Times New Roman" w:hAnsi="Times New Roman" w:eastAsia="宋体"/>
                <w:b w:val="0"/>
                <w:sz w:val="21"/>
                <w:szCs w:val="21"/>
              </w:rPr>
            </w:pPr>
            <w:r>
              <w:rPr>
                <w:rFonts w:ascii="Times New Roman" w:hAnsi="Times New Roman" w:eastAsia="宋体"/>
                <w:b w:val="0"/>
                <w:sz w:val="21"/>
                <w:szCs w:val="21"/>
              </w:rPr>
              <w:t>检索片段和ContextBundle</w:t>
            </w:r>
          </w:p>
        </w:tc>
        <w:tc>
          <w:tcPr>
            <w:tcW w:w="3716" w:type="dxa"/>
            <w:noWrap w:val="0"/>
            <w:vAlign w:val="center"/>
          </w:tcPr>
          <w:p w14:paraId="6A605245">
            <w:pPr>
              <w:bidi w:val="0"/>
              <w:spacing w:before="0" w:after="0" w:line="340" w:lineRule="exact"/>
              <w:ind w:left="0" w:leftChars="0" w:firstLine="0" w:firstLineChars="0"/>
              <w:jc w:val="left"/>
              <w:rPr>
                <w:rFonts w:ascii="Times New Roman" w:hAnsi="Times New Roman" w:eastAsia="宋体"/>
                <w:b w:val="0"/>
                <w:sz w:val="21"/>
                <w:szCs w:val="21"/>
              </w:rPr>
            </w:pPr>
            <w:r>
              <w:rPr>
                <w:rFonts w:ascii="Times New Roman" w:hAnsi="Times New Roman" w:eastAsia="宋体"/>
                <w:b w:val="0"/>
                <w:sz w:val="21"/>
                <w:szCs w:val="21"/>
              </w:rPr>
              <w:t>对当前任务所需要的上下文内容开展选择、压缩以及隔离处理工作</w:t>
            </w:r>
          </w:p>
        </w:tc>
      </w:tr>
      <w:tr w14:paraId="77BA669D">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91" w:type="dxa"/>
            <w:noWrap w:val="0"/>
            <w:vAlign w:val="center"/>
          </w:tcPr>
          <w:p w14:paraId="62FFD680">
            <w:pPr>
              <w:bidi w:val="0"/>
              <w:spacing w:before="0" w:after="0" w:line="340" w:lineRule="exact"/>
              <w:ind w:left="0" w:leftChars="0" w:firstLine="0" w:firstLineChars="0"/>
              <w:jc w:val="center"/>
              <w:rPr>
                <w:sz w:val="21"/>
                <w:szCs w:val="21"/>
              </w:rPr>
            </w:pPr>
            <w:r>
              <w:rPr>
                <w:rFonts w:ascii="Times New Roman" w:hAnsi="Times New Roman" w:eastAsia="宋体"/>
                <w:b w:val="0"/>
                <w:sz w:val="21"/>
                <w:szCs w:val="21"/>
              </w:rPr>
              <w:t>工具与安全层</w:t>
            </w:r>
          </w:p>
        </w:tc>
        <w:tc>
          <w:tcPr>
            <w:tcW w:w="1685" w:type="dxa"/>
            <w:noWrap w:val="0"/>
            <w:vAlign w:val="center"/>
          </w:tcPr>
          <w:p w14:paraId="01D11379">
            <w:pPr>
              <w:bidi w:val="0"/>
              <w:spacing w:before="0" w:after="0" w:line="340" w:lineRule="exact"/>
              <w:ind w:left="0" w:leftChars="0" w:firstLine="0" w:firstLineChars="0"/>
              <w:jc w:val="left"/>
              <w:rPr>
                <w:rFonts w:ascii="Times New Roman" w:hAnsi="Times New Roman" w:eastAsia="宋体"/>
                <w:b w:val="0"/>
                <w:sz w:val="21"/>
                <w:szCs w:val="21"/>
              </w:rPr>
            </w:pPr>
            <w:r>
              <w:rPr>
                <w:rFonts w:ascii="Times New Roman" w:hAnsi="Times New Roman" w:eastAsia="宋体"/>
                <w:b w:val="0"/>
                <w:sz w:val="21"/>
                <w:szCs w:val="21"/>
              </w:rPr>
              <w:t>命令预览和工具参数</w:t>
            </w:r>
          </w:p>
        </w:tc>
        <w:tc>
          <w:tcPr>
            <w:tcW w:w="2879" w:type="dxa"/>
            <w:noWrap w:val="0"/>
            <w:vAlign w:val="center"/>
          </w:tcPr>
          <w:p w14:paraId="1E2B1AE9">
            <w:pPr>
              <w:bidi w:val="0"/>
              <w:spacing w:before="0" w:after="0" w:line="340" w:lineRule="exact"/>
              <w:ind w:left="0" w:leftChars="0" w:firstLine="0" w:firstLineChars="0"/>
              <w:jc w:val="left"/>
              <w:rPr>
                <w:rFonts w:ascii="Times New Roman" w:hAnsi="Times New Roman" w:eastAsia="宋体"/>
                <w:b w:val="0"/>
                <w:sz w:val="21"/>
                <w:szCs w:val="21"/>
              </w:rPr>
            </w:pPr>
            <w:r>
              <w:rPr>
                <w:rFonts w:ascii="Times New Roman" w:hAnsi="Times New Roman" w:eastAsia="宋体"/>
                <w:b w:val="0"/>
                <w:sz w:val="21"/>
                <w:szCs w:val="21"/>
              </w:rPr>
              <w:t>风险决策结果、验证结果以及命令生命周期信息</w:t>
            </w:r>
          </w:p>
        </w:tc>
        <w:tc>
          <w:tcPr>
            <w:tcW w:w="3716" w:type="dxa"/>
            <w:noWrap w:val="0"/>
            <w:vAlign w:val="center"/>
          </w:tcPr>
          <w:p w14:paraId="26758D3B">
            <w:pPr>
              <w:bidi w:val="0"/>
              <w:spacing w:before="0" w:after="0" w:line="340" w:lineRule="exact"/>
              <w:ind w:left="0" w:leftChars="0" w:firstLine="0" w:firstLineChars="0"/>
              <w:jc w:val="left"/>
              <w:rPr>
                <w:rFonts w:ascii="Times New Roman" w:hAnsi="Times New Roman" w:eastAsia="宋体"/>
                <w:b w:val="0"/>
                <w:sz w:val="21"/>
                <w:szCs w:val="21"/>
              </w:rPr>
            </w:pPr>
            <w:r>
              <w:rPr>
                <w:rFonts w:ascii="Times New Roman" w:hAnsi="Times New Roman" w:eastAsia="宋体"/>
                <w:b w:val="0"/>
                <w:sz w:val="21"/>
                <w:szCs w:val="21"/>
              </w:rPr>
              <w:t>执行Tool Gateway、PolicyEngine和SafetyGuard约束</w:t>
            </w:r>
          </w:p>
        </w:tc>
      </w:tr>
      <w:tr w14:paraId="3C14765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91" w:type="dxa"/>
            <w:noWrap w:val="0"/>
            <w:vAlign w:val="center"/>
          </w:tcPr>
          <w:p w14:paraId="401E14A2">
            <w:pPr>
              <w:bidi w:val="0"/>
              <w:spacing w:before="0" w:after="0" w:line="340" w:lineRule="exact"/>
              <w:ind w:left="0" w:leftChars="0" w:firstLine="0" w:firstLineChars="0"/>
              <w:jc w:val="center"/>
              <w:rPr>
                <w:rFonts w:ascii="Times New Roman" w:hAnsi="Times New Roman" w:eastAsia="宋体"/>
                <w:b w:val="0"/>
                <w:sz w:val="21"/>
                <w:szCs w:val="21"/>
              </w:rPr>
            </w:pPr>
            <w:r>
              <w:rPr>
                <w:rFonts w:ascii="Times New Roman" w:hAnsi="Times New Roman" w:eastAsia="宋体"/>
                <w:b w:val="0"/>
                <w:sz w:val="21"/>
                <w:szCs w:val="21"/>
              </w:rPr>
              <w:t>DAC-3D集成层</w:t>
            </w:r>
          </w:p>
        </w:tc>
        <w:tc>
          <w:tcPr>
            <w:tcW w:w="1685" w:type="dxa"/>
            <w:noWrap w:val="0"/>
            <w:vAlign w:val="center"/>
          </w:tcPr>
          <w:p w14:paraId="0256E7BF">
            <w:pPr>
              <w:bidi w:val="0"/>
              <w:spacing w:before="0" w:after="0" w:line="340" w:lineRule="exact"/>
              <w:ind w:left="0" w:leftChars="0" w:firstLine="0" w:firstLineChars="0"/>
              <w:jc w:val="left"/>
              <w:rPr>
                <w:rFonts w:ascii="Times New Roman" w:hAnsi="Times New Roman" w:eastAsia="宋体"/>
                <w:b w:val="0"/>
                <w:sz w:val="21"/>
                <w:szCs w:val="21"/>
              </w:rPr>
            </w:pPr>
            <w:r>
              <w:rPr>
                <w:rFonts w:ascii="Times New Roman" w:hAnsi="Times New Roman" w:eastAsia="宋体"/>
                <w:b w:val="0"/>
                <w:sz w:val="21"/>
                <w:szCs w:val="21"/>
              </w:rPr>
              <w:t>运行状态文件、受控命令</w:t>
            </w:r>
          </w:p>
        </w:tc>
        <w:tc>
          <w:tcPr>
            <w:tcW w:w="2879" w:type="dxa"/>
            <w:noWrap w:val="0"/>
            <w:vAlign w:val="center"/>
          </w:tcPr>
          <w:p w14:paraId="50450F99">
            <w:pPr>
              <w:bidi w:val="0"/>
              <w:spacing w:before="0" w:after="0" w:line="340" w:lineRule="exact"/>
              <w:ind w:left="0" w:leftChars="0" w:firstLine="0" w:firstLineChars="0"/>
              <w:jc w:val="left"/>
              <w:rPr>
                <w:rFonts w:ascii="Times New Roman" w:hAnsi="Times New Roman" w:eastAsia="宋体"/>
                <w:b w:val="0"/>
                <w:sz w:val="21"/>
                <w:szCs w:val="21"/>
              </w:rPr>
            </w:pPr>
            <w:r>
              <w:rPr>
                <w:rFonts w:ascii="Times New Roman" w:hAnsi="Times New Roman" w:eastAsia="宋体"/>
                <w:b w:val="0"/>
                <w:sz w:val="21"/>
                <w:szCs w:val="21"/>
              </w:rPr>
              <w:t>状态摘要、命令回执和规范化检测结果</w:t>
            </w:r>
          </w:p>
        </w:tc>
        <w:tc>
          <w:tcPr>
            <w:tcW w:w="3716" w:type="dxa"/>
            <w:noWrap w:val="0"/>
            <w:vAlign w:val="center"/>
          </w:tcPr>
          <w:p w14:paraId="013D7ABA">
            <w:pPr>
              <w:bidi w:val="0"/>
              <w:spacing w:before="0" w:after="0" w:line="340" w:lineRule="exact"/>
              <w:ind w:left="0" w:leftChars="0" w:firstLine="0" w:firstLineChars="0"/>
              <w:jc w:val="left"/>
              <w:rPr>
                <w:rFonts w:ascii="Times New Roman" w:hAnsi="Times New Roman" w:eastAsia="宋体"/>
                <w:b w:val="0"/>
                <w:sz w:val="21"/>
                <w:szCs w:val="21"/>
              </w:rPr>
            </w:pPr>
            <w:r>
              <w:rPr>
                <w:rFonts w:ascii="Times New Roman" w:hAnsi="Times New Roman" w:eastAsia="宋体"/>
                <w:b w:val="0"/>
                <w:sz w:val="21"/>
                <w:szCs w:val="21"/>
              </w:rPr>
              <w:t>隔离运行适配和结果解析，支持模拟环境、状态文件桥接以及受控命令提交</w:t>
            </w:r>
          </w:p>
        </w:tc>
      </w:tr>
    </w:tbl>
    <w:p w14:paraId="6B92A1B6">
      <w:pPr>
        <w:pStyle w:val="23"/>
        <w:keepNext/>
        <w:keepLines/>
        <w:spacing w:before="0" w:after="0" w:line="400" w:lineRule="exact"/>
        <w:jc w:val="center"/>
      </w:pPr>
      <w:r>
        <w:rPr>
          <w:rFonts w:hint="eastAsia"/>
          <w:b w:val="0"/>
          <w:sz w:val="21"/>
          <w:lang w:val="en-US" w:eastAsia="zh-CN"/>
        </w:rPr>
        <w:t>续</w:t>
      </w:r>
      <w:r>
        <w:rPr>
          <w:rFonts w:ascii="Times New Roman" w:hAnsi="Times New Roman" w:eastAsia="宋体"/>
          <w:b w:val="0"/>
          <w:sz w:val="21"/>
        </w:rPr>
        <w:t>表4-1 系统核心模块职责分工</w:t>
      </w:r>
    </w:p>
    <w:tbl>
      <w:tblPr>
        <w:tblStyle w:val="13"/>
        <w:tblW w:w="0" w:type="auto"/>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1"/>
        <w:gridCol w:w="1685"/>
        <w:gridCol w:w="2808"/>
        <w:gridCol w:w="3787"/>
      </w:tblGrid>
      <w:tr w14:paraId="3DF994A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91" w:type="dxa"/>
            <w:tcBorders>
              <w:bottom w:val="single" w:color="000000" w:sz="8" w:space="0"/>
            </w:tcBorders>
            <w:noWrap w:val="0"/>
            <w:vAlign w:val="center"/>
          </w:tcPr>
          <w:p w14:paraId="4FD235BC">
            <w:pPr>
              <w:spacing w:before="0" w:after="0" w:line="340" w:lineRule="exact"/>
              <w:ind w:left="0" w:leftChars="0" w:firstLine="0" w:firstLineChars="0"/>
              <w:jc w:val="center"/>
              <w:rPr>
                <w:sz w:val="21"/>
                <w:szCs w:val="21"/>
              </w:rPr>
            </w:pPr>
            <w:r>
              <w:rPr>
                <w:rFonts w:ascii="Times New Roman" w:hAnsi="Times New Roman" w:eastAsia="宋体"/>
                <w:b w:val="0"/>
                <w:sz w:val="21"/>
                <w:szCs w:val="21"/>
              </w:rPr>
              <w:t>模块</w:t>
            </w:r>
          </w:p>
        </w:tc>
        <w:tc>
          <w:tcPr>
            <w:tcW w:w="1685" w:type="dxa"/>
            <w:tcBorders>
              <w:bottom w:val="single" w:color="000000" w:sz="8" w:space="0"/>
            </w:tcBorders>
            <w:noWrap w:val="0"/>
            <w:vAlign w:val="center"/>
          </w:tcPr>
          <w:p w14:paraId="7126BA2E">
            <w:pPr>
              <w:spacing w:before="0" w:after="0" w:line="340" w:lineRule="exact"/>
              <w:ind w:left="0" w:leftChars="0" w:firstLine="0" w:firstLineChars="0"/>
              <w:jc w:val="center"/>
              <w:rPr>
                <w:sz w:val="21"/>
                <w:szCs w:val="21"/>
              </w:rPr>
            </w:pPr>
            <w:r>
              <w:rPr>
                <w:rFonts w:ascii="Times New Roman" w:hAnsi="Times New Roman" w:eastAsia="宋体"/>
                <w:b w:val="0"/>
                <w:sz w:val="21"/>
                <w:szCs w:val="21"/>
              </w:rPr>
              <w:t>输入</w:t>
            </w:r>
          </w:p>
        </w:tc>
        <w:tc>
          <w:tcPr>
            <w:tcW w:w="2808" w:type="dxa"/>
            <w:tcBorders>
              <w:bottom w:val="single" w:color="000000" w:sz="8" w:space="0"/>
            </w:tcBorders>
            <w:noWrap w:val="0"/>
            <w:vAlign w:val="center"/>
          </w:tcPr>
          <w:p w14:paraId="2E645D41">
            <w:pPr>
              <w:spacing w:before="0" w:after="0" w:line="340" w:lineRule="exact"/>
              <w:ind w:left="0" w:leftChars="0" w:firstLine="0" w:firstLineChars="0"/>
              <w:jc w:val="center"/>
              <w:rPr>
                <w:sz w:val="21"/>
                <w:szCs w:val="21"/>
              </w:rPr>
            </w:pPr>
            <w:r>
              <w:rPr>
                <w:rFonts w:ascii="Times New Roman" w:hAnsi="Times New Roman" w:eastAsia="宋体"/>
                <w:b w:val="0"/>
                <w:sz w:val="21"/>
                <w:szCs w:val="21"/>
              </w:rPr>
              <w:t>输出</w:t>
            </w:r>
          </w:p>
        </w:tc>
        <w:tc>
          <w:tcPr>
            <w:tcW w:w="3787" w:type="dxa"/>
            <w:tcBorders>
              <w:bottom w:val="single" w:color="000000" w:sz="8" w:space="0"/>
            </w:tcBorders>
            <w:noWrap w:val="0"/>
            <w:vAlign w:val="center"/>
          </w:tcPr>
          <w:p w14:paraId="25E22172">
            <w:pPr>
              <w:spacing w:before="0" w:after="0" w:line="340" w:lineRule="exact"/>
              <w:ind w:left="0" w:leftChars="0" w:firstLine="0" w:firstLineChars="0"/>
              <w:jc w:val="center"/>
              <w:rPr>
                <w:sz w:val="21"/>
                <w:szCs w:val="21"/>
              </w:rPr>
            </w:pPr>
            <w:r>
              <w:rPr>
                <w:rFonts w:ascii="Times New Roman" w:hAnsi="Times New Roman" w:eastAsia="宋体"/>
                <w:b w:val="0"/>
                <w:sz w:val="21"/>
                <w:szCs w:val="21"/>
              </w:rPr>
              <w:t>主要职责</w:t>
            </w:r>
          </w:p>
        </w:tc>
      </w:tr>
      <w:tr w14:paraId="4CB2C6D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91" w:type="dxa"/>
            <w:noWrap w:val="0"/>
            <w:vAlign w:val="center"/>
          </w:tcPr>
          <w:p w14:paraId="6858BB8E">
            <w:pPr>
              <w:bidi w:val="0"/>
              <w:spacing w:before="0" w:after="0" w:line="340" w:lineRule="exact"/>
              <w:ind w:left="0" w:leftChars="0" w:firstLine="0" w:firstLineChars="0"/>
              <w:jc w:val="center"/>
              <w:rPr>
                <w:rFonts w:ascii="Times New Roman" w:hAnsi="Times New Roman" w:eastAsia="宋体"/>
                <w:b w:val="0"/>
                <w:sz w:val="21"/>
                <w:szCs w:val="21"/>
              </w:rPr>
            </w:pPr>
            <w:r>
              <w:rPr>
                <w:rFonts w:ascii="Times New Roman" w:hAnsi="Times New Roman" w:eastAsia="宋体"/>
                <w:b w:val="0"/>
                <w:sz w:val="21"/>
                <w:szCs w:val="21"/>
              </w:rPr>
              <w:t>交互展示层</w:t>
            </w:r>
          </w:p>
        </w:tc>
        <w:tc>
          <w:tcPr>
            <w:tcW w:w="1685" w:type="dxa"/>
            <w:noWrap w:val="0"/>
            <w:vAlign w:val="center"/>
          </w:tcPr>
          <w:p w14:paraId="536B4076">
            <w:pPr>
              <w:bidi w:val="0"/>
              <w:spacing w:before="0" w:after="0" w:line="340" w:lineRule="exact"/>
              <w:ind w:left="0" w:leftChars="0" w:firstLine="0" w:firstLineChars="0"/>
              <w:jc w:val="left"/>
              <w:rPr>
                <w:rFonts w:ascii="Times New Roman" w:hAnsi="Times New Roman" w:eastAsia="宋体"/>
                <w:b w:val="0"/>
                <w:sz w:val="21"/>
                <w:szCs w:val="21"/>
              </w:rPr>
            </w:pPr>
            <w:r>
              <w:rPr>
                <w:rFonts w:ascii="Times New Roman" w:hAnsi="Times New Roman" w:eastAsia="宋体"/>
                <w:b w:val="0"/>
                <w:sz w:val="21"/>
                <w:szCs w:val="21"/>
              </w:rPr>
              <w:t>Agent响应、来源依据、命令预览和运行状态</w:t>
            </w:r>
          </w:p>
        </w:tc>
        <w:tc>
          <w:tcPr>
            <w:tcW w:w="2808" w:type="dxa"/>
            <w:noWrap w:val="0"/>
            <w:vAlign w:val="center"/>
          </w:tcPr>
          <w:p w14:paraId="60DDF9BB">
            <w:pPr>
              <w:bidi w:val="0"/>
              <w:spacing w:before="0" w:after="0" w:line="340" w:lineRule="exact"/>
              <w:ind w:left="0" w:leftChars="0" w:firstLine="0" w:firstLineChars="0"/>
              <w:jc w:val="left"/>
              <w:rPr>
                <w:rFonts w:ascii="Times New Roman" w:hAnsi="Times New Roman" w:eastAsia="宋体"/>
                <w:b w:val="0"/>
                <w:sz w:val="21"/>
                <w:szCs w:val="21"/>
              </w:rPr>
            </w:pPr>
            <w:r>
              <w:rPr>
                <w:rFonts w:ascii="Times New Roman" w:hAnsi="Times New Roman" w:eastAsia="宋体"/>
                <w:b w:val="0"/>
                <w:sz w:val="21"/>
                <w:szCs w:val="21"/>
              </w:rPr>
              <w:t>网页接口、前端视图和用户确认结果</w:t>
            </w:r>
          </w:p>
        </w:tc>
        <w:tc>
          <w:tcPr>
            <w:tcW w:w="3787" w:type="dxa"/>
            <w:noWrap w:val="0"/>
            <w:vAlign w:val="center"/>
          </w:tcPr>
          <w:p w14:paraId="275F3709">
            <w:pPr>
              <w:bidi w:val="0"/>
              <w:spacing w:before="0" w:after="0" w:line="340" w:lineRule="exact"/>
              <w:ind w:left="0" w:leftChars="0" w:firstLine="0" w:firstLineChars="0"/>
              <w:jc w:val="left"/>
              <w:rPr>
                <w:rFonts w:ascii="Times New Roman" w:hAnsi="Times New Roman" w:eastAsia="宋体"/>
                <w:b w:val="0"/>
                <w:sz w:val="21"/>
                <w:szCs w:val="21"/>
              </w:rPr>
            </w:pPr>
            <w:r>
              <w:rPr>
                <w:rFonts w:ascii="Times New Roman" w:hAnsi="Times New Roman" w:eastAsia="宋体"/>
                <w:b w:val="0"/>
                <w:sz w:val="21"/>
                <w:szCs w:val="21"/>
              </w:rPr>
              <w:t>通过FastAPI和React展示多轮问答、来源依据、结构化命令、安全审批以及Trace/Eval信息</w:t>
            </w:r>
          </w:p>
        </w:tc>
      </w:tr>
    </w:tbl>
    <w:p w14:paraId="117D834B"/>
    <w:p w14:paraId="743E7992">
      <w:pPr>
        <w:pStyle w:val="3"/>
        <w:bidi w:val="0"/>
      </w:pPr>
      <w:bookmarkStart w:id="288" w:name="_Toc30059"/>
      <w:bookmarkStart w:id="289" w:name="_Toc15662"/>
      <w:bookmarkStart w:id="290" w:name="_Toc26578"/>
      <w:bookmarkStart w:id="291" w:name="_Toc22699"/>
      <w:bookmarkStart w:id="292" w:name="_Toc4247"/>
      <w:bookmarkStart w:id="293" w:name="_Toc17238"/>
      <w:bookmarkStart w:id="294" w:name="_Toc2531"/>
      <w:bookmarkStart w:id="295" w:name="_Toc15050"/>
      <w:r>
        <w:t>4.1 系统设计目标与设计原则</w:t>
      </w:r>
      <w:bookmarkEnd w:id="288"/>
      <w:bookmarkEnd w:id="289"/>
      <w:bookmarkEnd w:id="290"/>
      <w:bookmarkEnd w:id="291"/>
      <w:bookmarkEnd w:id="292"/>
      <w:bookmarkEnd w:id="293"/>
      <w:bookmarkEnd w:id="294"/>
      <w:bookmarkEnd w:id="295"/>
    </w:p>
    <w:p w14:paraId="53FC5AA0">
      <w:pPr>
        <w:bidi w:val="0"/>
        <w:rPr>
          <w:rFonts w:hint="eastAsia"/>
        </w:rPr>
      </w:pPr>
      <w:r>
        <w:rPr>
          <w:rFonts w:ascii="Times New Roman" w:hAnsi="Times New Roman" w:eastAsia="宋体"/>
          <w:b w:val="0"/>
        </w:rPr>
        <w:t>为了能够使系统既满足DAC-3D场景下的实际使用需求，又可以对后续功能扩展形成支撑，本文在总体设计过程当中，主要遵循知识受约束、Agent分层编排、工具调用受控、上下文可信隔离以及演进兼容这五项原则。</w:t>
      </w:r>
    </w:p>
    <w:p w14:paraId="6D3BB913">
      <w:pPr>
        <w:bidi w:val="0"/>
        <w:rPr>
          <w:rFonts w:hint="eastAsia"/>
        </w:rPr>
      </w:pPr>
      <w:r>
        <w:t>知识受约束原则，主要指系统当中的参数问答、操作指导以及结果解释等功能，应当尽量把检索获得的领域资料或结构化结果字段当作基础来生成回答，而不是完全依靠模型开展自由生成。DAC-3D属于专业检测软件，当用户询问参数含义、故障处理方法或者结果判断依据时，如果系统输出的内容脱离了手册说明、规则约束或者检测结果本身，就容易使操作人员产生理解上的偏差。因此，本文在设计中要求问答链路尽可能先进行知识库检索，结果解释链路也尽可能先进行结构化结果解析，使回答内容可以与资料来源、字段信息以及规则依据保持一致。</w:t>
      </w:r>
    </w:p>
    <w:p w14:paraId="07370AF0">
      <w:pPr>
        <w:bidi w:val="0"/>
        <w:rPr>
          <w:rFonts w:hint="eastAsia" w:eastAsia="宋体"/>
        </w:rPr>
      </w:pPr>
      <w:r>
        <w:t>Agent分层编排原则主要强调的是，不同类别的用户请求需要进入与之对应的处理链路。系统不再把所有输入直接交给单一规则路由或单一提示词去处理，而是借助统一入口先对任务类型进行判断，然后分别交由问答、控制、结果、记忆、技能以及安全相关能力继续开展处理。依靠这种分层方式，可以把只读问答请求与高风险控制请求进行有效区分，避免工业场景中的操作请求被普通聊天逻辑错误处理。</w:t>
      </w:r>
    </w:p>
    <w:p w14:paraId="2A8934D8">
      <w:pPr>
        <w:bidi w:val="0"/>
        <w:spacing w:before="0" w:after="0" w:line="400" w:lineRule="exact"/>
        <w:ind w:firstLine="480"/>
        <w:rPr>
          <w:rFonts w:hint="eastAsia" w:eastAsia="宋体"/>
        </w:rPr>
      </w:pPr>
      <w:r>
        <w:rPr>
          <w:rFonts w:ascii="Times New Roman" w:hAnsi="Times New Roman" w:eastAsia="宋体"/>
          <w:b w:val="0"/>
          <w:sz w:val="24"/>
        </w:rPr>
        <w:t>工具调用受控原则主要强调的是，凡是可能影响DAC-3D运行状态的操作，都不能让LLM直接写入命令文件，也不能让它直接调用主系统能力，而是需要统一经过Tool Gateway、PolicyEngine、SafetyGuard、schema校验、路径白名单、风险分类、确认token以及命令生命周期记录等环节。这样一来，即使模型输出、检索资料、长期记忆或者技能说明当中包含错误指令，也难以越过代码层面所设置的安全边界。</w:t>
      </w:r>
    </w:p>
    <w:p w14:paraId="2D83C46D">
      <w:pPr>
        <w:bidi w:val="0"/>
        <w:spacing w:before="0" w:after="0" w:line="400" w:lineRule="exact"/>
      </w:pPr>
      <w:r>
        <w:rPr>
          <w:rFonts w:ascii="Times New Roman" w:hAnsi="Times New Roman" w:eastAsia="宋体"/>
          <w:b w:val="0"/>
          <w:sz w:val="24"/>
        </w:rPr>
        <w:t>上下文可信隔离以及演进兼容原则，主要服务于Agent系统后续的长期维护工作。系统会依据当前任务，对运行状态、检索资料、技能说明以及记忆命中进行筛选和压缩，而不是把所有文档、历史记录以及工具说明一次性放入提示词当中。同时，每一段上下文都应当明确标注来源以及信任等级：内置安全策略用于约束执行过程，工具输出只能被当作观察结果，检索文档以及记忆只能提供依据或背景，不能被赋予工具权限。保留模拟运行环境、状态文件桥接、命令桥接、记忆审核以及本地评测入口，都是为了能够支撑系统由原型阶段逐步过渡到更加完整的联机形态。</w:t>
      </w:r>
    </w:p>
    <w:p w14:paraId="3891ED98">
      <w:pPr>
        <w:pStyle w:val="3"/>
        <w:bidi w:val="0"/>
      </w:pPr>
      <w:bookmarkStart w:id="296" w:name="_Toc25910"/>
      <w:bookmarkStart w:id="297" w:name="_Toc9320"/>
      <w:bookmarkStart w:id="298" w:name="_Toc9864"/>
      <w:bookmarkStart w:id="299" w:name="_Toc8817"/>
      <w:bookmarkStart w:id="300" w:name="_Toc3547"/>
      <w:bookmarkStart w:id="301" w:name="_Toc6449"/>
      <w:bookmarkStart w:id="302" w:name="_Toc31097"/>
      <w:bookmarkStart w:id="303" w:name="_Toc6933"/>
      <w:r>
        <w:t>4.2 系统总体架构设计</w:t>
      </w:r>
      <w:bookmarkEnd w:id="296"/>
      <w:bookmarkEnd w:id="297"/>
      <w:bookmarkEnd w:id="298"/>
      <w:bookmarkEnd w:id="299"/>
      <w:bookmarkEnd w:id="300"/>
      <w:bookmarkEnd w:id="301"/>
      <w:bookmarkEnd w:id="302"/>
      <w:bookmarkEnd w:id="303"/>
    </w:p>
    <w:p w14:paraId="79241749">
      <w:pPr>
        <w:bidi w:val="0"/>
        <w:spacing w:before="0" w:after="0" w:line="400" w:lineRule="exact"/>
      </w:pPr>
      <w:r>
        <w:rPr>
          <w:rFonts w:hint="eastAsia"/>
          <w:lang w:eastAsia="zh-CN"/>
        </w:rPr>
        <w:t>DAC-3D智能交互助手可以被划分为配置与入口层、Agent编排层、知识与上下文层、工具与安全层、DAC-3D集成层以及交互展示层这六个层次。开展这样的层次划分，并不是为了额外提高系统复杂度，而是为了能够让“理解用户问题”“选择依据”“调用工具”“保证安全”“接入主系统”以及“展示结果”等环节，都拥有相对清楚的职责边界</w:t>
      </w:r>
      <w:r>
        <w:rPr>
          <w:rFonts w:hint="eastAsia"/>
          <w:vertAlign w:val="superscript"/>
          <w:lang w:eastAsia="zh-CN"/>
        </w:rPr>
        <w:fldChar w:fldCharType="begin"/>
      </w:r>
      <w:r>
        <w:rPr>
          <w:rFonts w:hint="eastAsia"/>
          <w:vertAlign w:val="superscript"/>
          <w:lang w:eastAsia="zh-CN"/>
        </w:rPr>
        <w:instrText xml:space="preserve"> REF BIB_024 \r \h </w:instrText>
      </w:r>
      <w:r>
        <w:rPr>
          <w:rFonts w:hint="eastAsia"/>
          <w:vertAlign w:val="superscript"/>
          <w:lang w:eastAsia="zh-CN"/>
        </w:rPr>
        <w:fldChar w:fldCharType="separate"/>
      </w:r>
      <w:r>
        <w:rPr>
          <w:rFonts w:hint="eastAsia"/>
          <w:vertAlign w:val="superscript"/>
          <w:lang w:eastAsia="zh-CN"/>
        </w:rPr>
        <w:t>[24]</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BIB_025 \r \h </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lang w:eastAsia="zh-CN"/>
        </w:rPr>
        <w:t>。</w:t>
      </w:r>
    </w:p>
    <w:p w14:paraId="161F87AB">
      <w:pPr>
        <w:bidi w:val="0"/>
        <w:spacing w:before="0" w:after="0" w:line="400" w:lineRule="exact"/>
        <w:rPr>
          <w:rFonts w:hint="eastAsia" w:eastAsia="宋体"/>
        </w:rPr>
      </w:pPr>
      <w:r>
        <w:rPr>
          <w:rFonts w:ascii="Times New Roman" w:hAnsi="Times New Roman" w:eastAsia="宋体"/>
          <w:b w:val="0"/>
          <w:sz w:val="24"/>
        </w:rPr>
        <w:t>配置与入口层主要由配置管理模块以及助手应用入口模块共同组成。配置管理模块负责对模型服务、向量库路径、知识文档路径、前端目录、临时目录、Agent模型参数、记忆开关、安全开关以及运行时桥接路径等配置内容开展统一管理工作，从而保证运行参数可以拥有集中的维护入口；助手应用入口模块则负责完成系统启动、依赖装配、请求接收以及不同运行模式之间的切换处理工作。</w:t>
      </w:r>
    </w:p>
    <w:p w14:paraId="1F540586">
      <w:pPr>
        <w:bidi w:val="0"/>
        <w:spacing w:before="0" w:after="0" w:line="400" w:lineRule="exact"/>
        <w:ind w:firstLine="480"/>
        <w:rPr>
          <w:rFonts w:hint="eastAsia" w:eastAsia="宋体"/>
        </w:rPr>
      </w:pPr>
      <w:r>
        <w:rPr>
          <w:rFonts w:ascii="Times New Roman" w:hAnsi="Times New Roman" w:eastAsia="宋体"/>
          <w:b w:val="0"/>
          <w:sz w:val="24"/>
        </w:rPr>
        <w:t>Agent编排层主要由统一Agent入口、会话状态以及专家能力控制器共同构成。该层负责对用户请求所对应的任务属性开展判断，明确它属于问答、状态、结果、控制、记忆、技能还是安全审查任务，并且据此选择后续处理链路。它的作用并不是替代安全模块，而是把模型的语义理解能力限定在受控的任务分派框架当中。</w:t>
      </w:r>
    </w:p>
    <w:p w14:paraId="550194C5">
      <w:pPr>
        <w:bidi w:val="0"/>
        <w:spacing w:before="0" w:after="0" w:line="400" w:lineRule="exact"/>
        <w:ind w:firstLine="480"/>
        <w:rPr>
          <w:rFonts w:hint="eastAsia" w:eastAsia="宋体"/>
        </w:rPr>
      </w:pPr>
      <w:r>
        <w:t>知识与上下文层主要由知识库构建、混合检索、Context Builder、SkillRegistry以及Memory OS等部分共同组成。其中，知识库负责提供可以追溯的文档依据；Context Builder会对本轮任务所需要的状态、技能、记忆以及安全策略开展选择与压缩；SkillRegistry则按需提供流程化技能说明；Memory OS负责保存会话历史，并且生成需要审核的记忆补丁。该层重点解决的问题，是进一步明确“模型在本轮回答中应当依据什么来回答”。</w:t>
      </w:r>
    </w:p>
    <w:p w14:paraId="36B72D44">
      <w:pPr>
        <w:bidi w:val="0"/>
        <w:spacing w:before="0" w:after="0" w:line="400" w:lineRule="exact"/>
        <w:ind w:firstLine="480"/>
        <w:jc w:val="left"/>
        <w:rPr>
          <w:rFonts w:hint="eastAsia" w:eastAsia="宋体"/>
        </w:rPr>
      </w:pPr>
      <w:r>
        <w:rPr>
          <w:rFonts w:hint="eastAsia"/>
          <w:b w:val="0"/>
          <w:sz w:val="24"/>
          <w:lang w:eastAsia="zh-CN"/>
        </w:rPr>
        <w:t>工具与安全层主要由Tool Gateway、PolicyEngine、SafetyGuard、PathPolicy以及命令生命周期状态机共同构成。该层重点用于解决“模型所计划调用的工具是否允许执行”这一问题。其中，读取状态以及读取结果被归为只读操作，命令预览被归为中风险操作；启动在线扫描、离线检测或停止检测等动作则被归为高风险操作，必须在完成相关校验以及确认之后，才可以继续提交。</w:t>
      </w:r>
    </w:p>
    <w:p w14:paraId="47F7859A">
      <w:pPr>
        <w:bidi w:val="0"/>
        <w:spacing w:before="0" w:after="0" w:line="400" w:lineRule="exact"/>
        <w:ind w:firstLine="480"/>
        <w:rPr>
          <w:rFonts w:hint="eastAsia" w:eastAsia="宋体"/>
        </w:rPr>
      </w:pPr>
      <w:r>
        <w:t>DAC-3D集成层主要由运行时适配模块以及结果解析模块共同组成。前者负责同DAC-3D运行时开展交互，目前既可以支持模拟运行环境，也可以基于状态文件桥接来读取主系统状态，同时还支持在安全网关完成批准后，凭借命令桥接或嵌入式运行时提交受控命令；后者则负责把检测结果映射成统一字段，并且在必要情况下给出对应的判定依据。</w:t>
      </w:r>
    </w:p>
    <w:p w14:paraId="31C93E6D">
      <w:pPr>
        <w:bidi w:val="0"/>
        <w:spacing w:before="0" w:after="0" w:line="400" w:lineRule="exact"/>
        <w:ind w:firstLine="480"/>
        <w:rPr>
          <w:rFonts w:eastAsia="宋体"/>
        </w:rPr>
      </w:pPr>
      <w:r>
        <w:rPr>
          <w:rFonts w:ascii="Times New Roman" w:hAnsi="Times New Roman" w:eastAsia="宋体"/>
          <w:b w:val="0"/>
          <w:sz w:val="24"/>
        </w:rPr>
        <w:t>交互展示层主要由网页接口模块、frontend/以及必要的兼容调试入口共同构成。其中，网页接口模块负责向外提供聊天、状态、知识库管理、命令审批、评测运行、Trace读取、目标管理以及记忆补丁审核等接口，frontend/则负责对主交互界面开展实现工作。该层主要面向系统结果的可视化呈现，重点处理用户如何查看并且理解结果这一问题，具体包括多轮消息展示、来源依据展示、结构化命令预览、运行时信息展示、安全审批以及评测信息展示等内容。</w:t>
      </w:r>
    </w:p>
    <w:p w14:paraId="7DB93885">
      <w:pPr>
        <w:bidi w:val="0"/>
        <w:spacing w:before="0" w:after="0" w:line="400" w:lineRule="exact"/>
        <w:ind w:firstLine="480"/>
        <w:rPr>
          <w:rFonts w:eastAsia="宋体"/>
        </w:rPr>
      </w:pPr>
      <w:r>
        <w:rPr>
          <w:rFonts w:hint="eastAsia"/>
          <w:lang w:eastAsia="zh-CN"/>
        </w:rPr>
        <w:t>总体来看，这六层结构分别回应了系统如何启动、如何开展任务分派、如何选择依据、如何约束工具调用、如何接入DAC-3D以及如何展示结果等问题。依靠这种分层设计，系统不再只是附加在界面之上的聊天窗口，而是进一步形成了由知识、上下文、安全、工具以及审计共同支撑的任务型软件原型。</w:t>
      </w:r>
    </w:p>
    <w:p w14:paraId="2906C33D">
      <w:pPr>
        <w:pStyle w:val="3"/>
        <w:bidi w:val="0"/>
      </w:pPr>
      <w:bookmarkStart w:id="304" w:name="_Toc2524"/>
      <w:bookmarkStart w:id="305" w:name="_Toc8899"/>
      <w:bookmarkStart w:id="306" w:name="_Toc19559"/>
      <w:bookmarkStart w:id="307" w:name="_Toc26704"/>
      <w:bookmarkStart w:id="308" w:name="_Toc25403"/>
      <w:bookmarkStart w:id="309" w:name="_Toc26085"/>
      <w:bookmarkStart w:id="310" w:name="_Toc13004"/>
      <w:bookmarkStart w:id="311" w:name="_Toc13144"/>
      <w:bookmarkStart w:id="312" w:name="_Toc4694"/>
      <w:r>
        <w:t>4.3 系统功能流程设计</w:t>
      </w:r>
      <w:bookmarkEnd w:id="304"/>
      <w:bookmarkEnd w:id="305"/>
      <w:bookmarkEnd w:id="306"/>
      <w:bookmarkEnd w:id="307"/>
      <w:bookmarkEnd w:id="308"/>
      <w:bookmarkEnd w:id="309"/>
      <w:bookmarkEnd w:id="310"/>
      <w:bookmarkEnd w:id="311"/>
      <w:bookmarkEnd w:id="312"/>
    </w:p>
    <w:p w14:paraId="2E324FE4">
      <w:pPr>
        <w:bidi w:val="0"/>
        <w:spacing w:before="0" w:after="0" w:line="400" w:lineRule="exact"/>
        <w:rPr>
          <w:rFonts w:hint="eastAsia"/>
        </w:rPr>
      </w:pPr>
      <w:r>
        <w:rPr>
          <w:rFonts w:ascii="Times New Roman" w:hAnsi="Times New Roman" w:eastAsia="宋体"/>
          <w:b w:val="0"/>
          <w:sz w:val="24"/>
        </w:rPr>
        <w:t>系统功能流程把用户自然语言输入当作起点，并且以统一响应展示作为终点。它不同于直接把问题发送给模型、再返回单句回答的方式，本文系统会先进入Agent运行时，然后依据任务类型选择相应的上下文、技能、记忆以及工具链路。依靠这一流程，参数问答、状态查询、结果解释以及执行类操作，都可以在适当的约束条件下分别完成。</w:t>
      </w:r>
    </w:p>
    <w:p w14:paraId="4A6A7EF2">
      <w:pPr>
        <w:bidi w:val="0"/>
        <w:spacing w:before="0" w:after="0" w:line="400" w:lineRule="exact"/>
        <w:rPr>
          <w:rFonts w:hint="eastAsia"/>
        </w:rPr>
      </w:pPr>
      <w:r>
        <w:rPr>
          <w:rFonts w:ascii="Times New Roman" w:hAnsi="Times New Roman" w:eastAsia="宋体"/>
          <w:b w:val="0"/>
          <w:sz w:val="24"/>
        </w:rPr>
        <w:t>用户在前端完成消息输入后，请求会先进入应用入口层。系统结合当前会话信息，对请求开展基础整理工作，并将其交由Agent Runtime判断具体任务类型。随后，Context Builder会根据本轮任务需要，选择运行状态、安全策略、技能说明以及记忆命中内容，再把这些信息压缩成本轮提示上下文。</w:t>
      </w:r>
    </w:p>
    <w:p w14:paraId="2C7F2CE2">
      <w:pPr>
        <w:bidi w:val="0"/>
        <w:spacing w:before="0" w:after="0" w:line="400" w:lineRule="exact"/>
        <w:rPr>
          <w:rFonts w:hint="eastAsia"/>
        </w:rPr>
      </w:pPr>
      <w:r>
        <w:rPr>
          <w:rFonts w:ascii="Times New Roman" w:hAnsi="Times New Roman" w:eastAsia="宋体"/>
          <w:b w:val="0"/>
          <w:sz w:val="24"/>
        </w:rPr>
        <w:t>当请求被判定为状态查询时，系统会借助只读工具对DAC-3D的运行状态进行读取；如果请求属于参数问答或操作指导，系统就会进入知识检索以及技能辅助链路；如果请求属于操作类任务，系统会先生成命令预览，再依次交由Tool Gateway、PolicyEngine、SafetyGuard以及PathPolicy开展校验工作，并且在必要情况下等待用户确认；如果请求属于结果解释，系统会先获取检测结果，并对相关字段进行规范化处理，再结合缺陷规则来生成说明内容。</w:t>
      </w:r>
    </w:p>
    <w:p w14:paraId="5B170C64">
      <w:pPr>
        <w:bidi w:val="0"/>
        <w:spacing w:before="0" w:after="0" w:line="400" w:lineRule="exact"/>
        <w:rPr>
          <w:rFonts w:hint="eastAsia"/>
        </w:rPr>
      </w:pPr>
      <w:r>
        <w:rPr>
          <w:rFonts w:ascii="Times New Roman" w:hAnsi="Times New Roman" w:eastAsia="宋体"/>
          <w:b w:val="0"/>
          <w:sz w:val="24"/>
        </w:rPr>
        <w:t>由此来看，系统的整体流程可以被概括为“任务分派—上下文选择—受控工具调用—结果生成—审计记录”。这一流程的重点并不是环节数量本身，而是要依照任务风险等级划定相应的处理边界：问答任务需要强调依据可追溯，状态任务需要强调只读访问，结果解释需要强调字段映射，控制任务则需要强调确认机制以及审计记录。</w:t>
      </w:r>
    </w:p>
    <w:p w14:paraId="71D40EE0">
      <w:pPr>
        <w:bidi w:val="0"/>
        <w:spacing w:before="0" w:after="0" w:line="400" w:lineRule="exact"/>
        <w:jc w:val="left"/>
      </w:pPr>
      <w:r>
        <w:rPr>
          <w:rFonts w:ascii="Times New Roman" w:hAnsi="Times New Roman" w:eastAsia="宋体"/>
          <w:b w:val="0"/>
          <w:sz w:val="24"/>
        </w:rPr>
        <w:t>在功能流程设计过程当中，异常处理以及回退逻辑同样需要提前被纳入设计范围。例如，如果知识库处在不可用状态，问答链路应当返回清楚且便于理解的提示信息；如果用户给出的参数并不完整，命令链路需要据此生成对应的澄清问题；如果命令涉及高风险执行，系统需要创建pending preview，并且等待用户确认；如果记忆或检索资料当中出现试图绕过安全策略的内容，系统需要把它视为不可信上下文，并由策略层开展拦截；如果DAC-3D主系统状态文件不可用，运行时查询也可以回退到模拟运行环境或样例数据。上述处理虽然并不属于主流程本身，但对于保障原型系统能够稳定运行，仍然具有较为重要的作用。图4-2进一步说明了系统请求识别以及任务路由之间的对应关系。</w:t>
      </w:r>
    </w:p>
    <w:p w14:paraId="12B51153">
      <w:pPr>
        <w:pStyle w:val="23"/>
        <w:keepNext/>
        <w:keepLines/>
        <w:spacing w:before="0" w:after="0" w:line="240" w:lineRule="auto"/>
        <w:jc w:val="center"/>
        <w:rPr>
          <w:rFonts w:hint="eastAsia" w:ascii="宋体" w:hAnsi="宋体" w:eastAsia="宋体"/>
          <w:b w:val="0"/>
          <w:sz w:val="21"/>
          <w:lang w:eastAsia="zh-CN"/>
        </w:rPr>
      </w:pPr>
      <w:r>
        <w:rPr>
          <w:rFonts w:hint="eastAsia" w:ascii="宋体" w:hAnsi="宋体" w:eastAsia="宋体"/>
          <w:b w:val="0"/>
          <w:sz w:val="21"/>
          <w:lang w:eastAsia="zh-CN"/>
        </w:rPr>
        <w:pict>
          <v:shape id="_x0000_i1026" o:spt="75" alt="E:/All/福建理工大学/S/毕业设计/毕业设计系统提交文件/image/image4.pngimage4" type="#_x0000_t75" style="height:264.7pt;width:414pt;" filled="f" o:preferrelative="t" stroked="f" coordsize="21600,21600">
            <v:path/>
            <v:fill on="f" focussize="0,0"/>
            <v:stroke on="f"/>
            <v:imagedata r:id="rId25" cropleft="3732f" cropright="3732f" o:title="image4"/>
            <o:lock v:ext="edit" aspectratio="t"/>
            <w10:wrap type="none"/>
            <w10:anchorlock/>
          </v:shape>
        </w:pict>
      </w:r>
    </w:p>
    <w:p w14:paraId="2A764FFD">
      <w:pPr>
        <w:pStyle w:val="23"/>
        <w:keepNext w:val="0"/>
        <w:keepLines/>
        <w:spacing w:before="60" w:after="120" w:line="400" w:lineRule="exact"/>
        <w:jc w:val="center"/>
      </w:pPr>
      <w:r>
        <w:rPr>
          <w:rFonts w:ascii="宋体" w:hAnsi="宋体" w:eastAsia="宋体"/>
          <w:b w:val="0"/>
          <w:sz w:val="21"/>
        </w:rPr>
        <w:t>图4-2 任务路由流程图</w:t>
      </w:r>
    </w:p>
    <w:p w14:paraId="086FE1E5">
      <w:pPr>
        <w:pStyle w:val="3"/>
        <w:bidi w:val="0"/>
      </w:pPr>
      <w:bookmarkStart w:id="313" w:name="_Toc13553"/>
      <w:bookmarkStart w:id="314" w:name="_Toc18763"/>
      <w:bookmarkStart w:id="315" w:name="_Toc19077"/>
      <w:bookmarkStart w:id="316" w:name="_Toc20513"/>
      <w:bookmarkStart w:id="317" w:name="_Toc22254"/>
      <w:bookmarkStart w:id="318" w:name="_Toc842"/>
      <w:bookmarkStart w:id="319" w:name="_Toc15007"/>
      <w:bookmarkStart w:id="320" w:name="_Toc6842"/>
      <w:r>
        <w:t>4.4 核心数据结构设计</w:t>
      </w:r>
      <w:bookmarkEnd w:id="313"/>
      <w:bookmarkEnd w:id="314"/>
      <w:bookmarkEnd w:id="315"/>
      <w:bookmarkEnd w:id="316"/>
      <w:bookmarkEnd w:id="317"/>
      <w:bookmarkEnd w:id="318"/>
      <w:bookmarkEnd w:id="319"/>
      <w:bookmarkEnd w:id="320"/>
    </w:p>
    <w:p w14:paraId="789CDF5A">
      <w:pPr>
        <w:bidi w:val="0"/>
        <w:spacing w:before="0" w:after="0" w:line="400" w:lineRule="exact"/>
        <w:ind w:firstLine="480"/>
        <w:rPr>
          <w:rFonts w:hint="eastAsia" w:eastAsia="宋体"/>
        </w:rPr>
      </w:pPr>
      <w:r>
        <w:rPr>
          <w:rFonts w:ascii="Times New Roman" w:hAnsi="Times New Roman" w:eastAsia="宋体"/>
          <w:b w:val="0"/>
          <w:sz w:val="24"/>
        </w:rPr>
        <w:t>为了能够保证各模块之间的输入以及输出关系更加清楚，系统对若干核心数据结构进行了定义工作，用来承载检索结果、Agent响应、上下文包、技能说明、记忆补丁、工具描述、风险决策、结构化命令、运行时状态以及检测结果等信息。依靠这些统一的数据结构，各模块可以凭借稳定字段开展协作，而不必直接耦合到彼此的内部实现当中。</w:t>
      </w:r>
    </w:p>
    <w:p w14:paraId="7F5848B9">
      <w:pPr>
        <w:bidi w:val="0"/>
        <w:spacing w:before="0" w:after="0" w:line="400" w:lineRule="exact"/>
        <w:ind w:firstLine="480"/>
        <w:rPr>
          <w:rFonts w:hint="eastAsia" w:eastAsia="宋体"/>
        </w:rPr>
      </w:pPr>
      <w:r>
        <w:t>检索结果结构主要用于记录片段文本、资料来源、章节信息、文档类型、片段编号以及相似度；Agent响应结构则用于记录回答文本、意图、结构化负载、命令预览、状态摘要以及工具调用信息；上下文工程结构会记录本轮所选用的运行状态、安全策略、技能说明、记忆命中、信任等级以及被排除的上下文。依靠这些结构，系统可以对每轮回答所依据的内容以及上下文来源开展追踪。</w:t>
      </w:r>
    </w:p>
    <w:p w14:paraId="6EF0B957">
      <w:pPr>
        <w:bidi w:val="0"/>
        <w:spacing w:before="0" w:after="0" w:line="400" w:lineRule="exact"/>
        <w:ind w:firstLine="480"/>
        <w:rPr>
          <w:rFonts w:hint="eastAsia" w:eastAsia="宋体"/>
        </w:rPr>
      </w:pPr>
      <w:r>
        <w:t>命令预览以及工具网关结构，是操作链路当中的核心组成部分。命令预览结构主要负责对动作类型、扫描区域、分辨率、检测模式、缺失字段以及风险提示进行保存；ToolDescriptor、ToolInvocationResult以及RiskDecision等结构，则用于描述工具元数据、工具调用结果、风险等级以及确认要求。记忆以及评测结构用于保存MemoryPatch、Trace以及EvalCase，这样可以使长期记忆写入以及评测用例都具备审核和追踪依据。</w:t>
      </w:r>
    </w:p>
    <w:p w14:paraId="296D6AF7">
      <w:pPr>
        <w:bidi w:val="0"/>
        <w:spacing w:before="0" w:after="0" w:line="400" w:lineRule="exact"/>
        <w:ind w:firstLine="480"/>
        <w:rPr>
          <w:rFonts w:hint="eastAsia" w:eastAsia="宋体"/>
        </w:rPr>
      </w:pPr>
      <w:r>
        <w:rPr>
          <w:rFonts w:ascii="Times New Roman" w:hAnsi="Times New Roman" w:eastAsia="宋体"/>
          <w:b w:val="0"/>
          <w:sz w:val="24"/>
        </w:rPr>
        <w:t>这些数据结构的设计，会对系统实现工作形成较为直接的支撑作用。如果没有统一的数据结构，模块之间通常只能借助临时字典或自由文本来进行信息传递，这样不仅会让模块边界逐步变得模糊，还会进一步增加测试以及调试工作的复杂度。在选用统一结构之后，模块之间的交互形式可以保持更加稳定，前端可以依据字段类型有选择地展示相关内容，安全模块也可以依据字段开展确定性校验，而不需要在每一次调用时重新判断返回结果的格式。</w:t>
      </w:r>
    </w:p>
    <w:p w14:paraId="2D71D6CE">
      <w:pPr>
        <w:bidi w:val="0"/>
        <w:spacing w:before="0" w:after="0" w:line="400" w:lineRule="exact"/>
        <w:ind w:firstLine="480"/>
        <w:rPr>
          <w:rFonts w:hint="eastAsia" w:eastAsia="宋体"/>
        </w:rPr>
      </w:pPr>
      <w:r>
        <w:rPr>
          <w:rFonts w:ascii="Times New Roman" w:hAnsi="Times New Roman" w:eastAsia="宋体"/>
          <w:b w:val="0"/>
          <w:sz w:val="24"/>
        </w:rPr>
        <w:t>在上述核心结构之外，系统仍然保留了来源详情、知识库摘要、命令历史、目标条目以及评测草稿等辅助数据，用来补充核心链路之外的展示与追踪信息。其中，来源详情主要用于记录来源文件、标题、章节、文档类型、检索分数以及片段编号；命令历史则用于记录preview_created、validation_passed、awaiting_confirmation、confirmed以及submitted等生命周期状态；评测草稿用于把近期Trace整理为待审核的回归用例。借助这些结构，前端或客户端在展示回答内容时，不仅可以呈现文本结果，还可以同步展示对应的依据来源、构建状态、安全审批状态以及评测追踪信息。</w:t>
      </w:r>
    </w:p>
    <w:p w14:paraId="4A4101CF">
      <w:pPr>
        <w:bidi w:val="0"/>
        <w:spacing w:before="0" w:after="0" w:line="400" w:lineRule="exact"/>
        <w:ind w:firstLine="480"/>
        <w:rPr>
          <w:rFonts w:hint="eastAsia" w:eastAsia="宋体"/>
          <w:lang w:eastAsia="zh-CN"/>
        </w:rPr>
      </w:pPr>
      <w:r>
        <w:rPr>
          <w:rFonts w:ascii="Times New Roman" w:hAnsi="Times New Roman" w:eastAsia="宋体"/>
          <w:b w:val="0"/>
          <w:sz w:val="24"/>
        </w:rPr>
        <w:t>从测试工作这个角度来看，较为稳定的数据结构同样可以为自动化验证工作提供直接的支撑。测试脚本可以围绕字段是否存在、类型是否正确、风险等级是否准确、确认要求是否已经触发以及安全拦截是否生效等条件进行断言，而不必完全依靠整段自然语言回答。对于软件类毕业设计而言，这样的设计不仅体现了程序在可维护性方面的特性，同时也进一步说明了系统具备较好的可验证性。表4-2对主要数据结构的字段以及它们的作用进行了归纳。</w:t>
      </w:r>
    </w:p>
    <w:p w14:paraId="644D456E">
      <w:pPr>
        <w:keepNext/>
        <w:spacing w:after="0"/>
      </w:pPr>
      <w:r>
        <w:t>为了能够更加清楚地说明数据结构设计图，各类结构之间所形成的关联关系如图4-3所示。</w:t>
      </w:r>
    </w:p>
    <w:p w14:paraId="7805818F">
      <w:pPr>
        <w:pStyle w:val="23"/>
        <w:keepNext/>
        <w:keepLines/>
        <w:spacing w:before="0" w:after="0" w:line="240" w:lineRule="auto"/>
        <w:jc w:val="center"/>
        <w:rPr>
          <w:rFonts w:hint="eastAsia" w:ascii="宋体" w:hAnsi="宋体" w:eastAsia="宋体"/>
          <w:b w:val="0"/>
          <w:sz w:val="21"/>
          <w:lang w:eastAsia="zh-CN"/>
        </w:rPr>
      </w:pPr>
      <w:r>
        <w:rPr>
          <w:rFonts w:hint="eastAsia" w:ascii="宋体" w:hAnsi="宋体" w:eastAsia="宋体"/>
          <w:b w:val="0"/>
          <w:sz w:val="21"/>
          <w:lang w:eastAsia="zh-CN"/>
        </w:rPr>
        <w:pict>
          <v:shape id="_x0000_i1027" o:spt="75" alt="image5" type="#_x0000_t75" style="height:223.2pt;width:456pt;" filled="f" o:preferrelative="t" stroked="f" coordsize="21600,21600">
            <v:path/>
            <v:fill on="f" focussize="0,0"/>
            <v:stroke on="f"/>
            <v:imagedata r:id="rId26" o:title="image5"/>
            <o:lock v:ext="edit" aspectratio="t"/>
            <w10:wrap type="none"/>
            <w10:anchorlock/>
          </v:shape>
        </w:pict>
      </w:r>
    </w:p>
    <w:p w14:paraId="70E12810">
      <w:pPr>
        <w:pStyle w:val="23"/>
        <w:keepNext w:val="0"/>
        <w:keepLines/>
        <w:spacing w:before="60" w:after="120" w:line="400" w:lineRule="exact"/>
        <w:jc w:val="center"/>
        <w:rPr>
          <w:rFonts w:hint="eastAsia"/>
          <w:lang w:eastAsia="zh-CN"/>
        </w:rPr>
      </w:pPr>
      <w:r>
        <w:rPr>
          <w:rFonts w:ascii="宋体" w:hAnsi="宋体" w:eastAsia="宋体"/>
          <w:b w:val="0"/>
          <w:sz w:val="21"/>
        </w:rPr>
        <w:t>图4-3 数据结构设计图</w:t>
      </w:r>
    </w:p>
    <w:p w14:paraId="543A8BDB">
      <w:pPr>
        <w:keepNext/>
        <w:spacing w:after="0"/>
      </w:pPr>
      <w:r>
        <w:t>相关内容归纳见表4-2。</w:t>
      </w:r>
    </w:p>
    <w:p w14:paraId="24BCCA07">
      <w:pPr>
        <w:pStyle w:val="23"/>
        <w:keepNext/>
        <w:keepLines/>
        <w:spacing w:before="0" w:after="0" w:line="400" w:lineRule="exact"/>
        <w:jc w:val="center"/>
      </w:pPr>
      <w:r>
        <w:rPr>
          <w:rFonts w:ascii="Times New Roman" w:hAnsi="Times New Roman" w:eastAsia="宋体"/>
          <w:b w:val="0"/>
          <w:sz w:val="21"/>
        </w:rPr>
        <w:t>表4-2 核心数据结构说明</w:t>
      </w:r>
    </w:p>
    <w:tbl>
      <w:tblPr>
        <w:tblStyle w:val="13"/>
        <w:tblW w:w="5000"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4"/>
        <w:gridCol w:w="3524"/>
        <w:gridCol w:w="2076"/>
        <w:gridCol w:w="2287"/>
      </w:tblGrid>
      <w:tr w14:paraId="76BCAA6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879" w:type="pct"/>
            <w:tcBorders>
              <w:bottom w:val="single" w:color="000000" w:sz="8" w:space="0"/>
            </w:tcBorders>
            <w:noWrap w:val="0"/>
            <w:vAlign w:val="center"/>
          </w:tcPr>
          <w:p w14:paraId="365D6AFC">
            <w:pPr>
              <w:spacing w:before="0" w:after="0" w:line="340" w:lineRule="exact"/>
              <w:ind w:left="0" w:leftChars="0" w:firstLine="0" w:firstLineChars="0"/>
              <w:jc w:val="center"/>
              <w:rPr>
                <w:sz w:val="21"/>
                <w:szCs w:val="21"/>
              </w:rPr>
            </w:pPr>
            <w:r>
              <w:rPr>
                <w:rFonts w:ascii="Times New Roman" w:hAnsi="Times New Roman" w:eastAsia="宋体"/>
                <w:b w:val="0"/>
                <w:sz w:val="21"/>
                <w:szCs w:val="21"/>
              </w:rPr>
              <w:t>数据结构</w:t>
            </w:r>
          </w:p>
        </w:tc>
        <w:tc>
          <w:tcPr>
            <w:tcW w:w="1840" w:type="pct"/>
            <w:tcBorders>
              <w:bottom w:val="single" w:color="000000" w:sz="8" w:space="0"/>
            </w:tcBorders>
            <w:noWrap w:val="0"/>
            <w:vAlign w:val="center"/>
          </w:tcPr>
          <w:p w14:paraId="32A19A5D">
            <w:pPr>
              <w:spacing w:before="0" w:after="0" w:line="340" w:lineRule="exact"/>
              <w:ind w:left="0" w:leftChars="0" w:firstLine="0" w:firstLineChars="0"/>
              <w:jc w:val="center"/>
              <w:rPr>
                <w:sz w:val="21"/>
                <w:szCs w:val="21"/>
              </w:rPr>
            </w:pPr>
            <w:r>
              <w:rPr>
                <w:rFonts w:ascii="Times New Roman" w:hAnsi="Times New Roman" w:eastAsia="宋体"/>
                <w:b w:val="0"/>
                <w:sz w:val="21"/>
                <w:szCs w:val="21"/>
              </w:rPr>
              <w:t>主要字段</w:t>
            </w:r>
          </w:p>
        </w:tc>
        <w:tc>
          <w:tcPr>
            <w:tcW w:w="1084" w:type="pct"/>
            <w:tcBorders>
              <w:bottom w:val="single" w:color="000000" w:sz="8" w:space="0"/>
            </w:tcBorders>
            <w:noWrap w:val="0"/>
            <w:vAlign w:val="center"/>
          </w:tcPr>
          <w:p w14:paraId="7F2EC89E">
            <w:pPr>
              <w:spacing w:before="0" w:after="0" w:line="340" w:lineRule="exact"/>
              <w:ind w:left="0" w:leftChars="0" w:firstLine="0" w:firstLineChars="0"/>
              <w:jc w:val="center"/>
              <w:rPr>
                <w:sz w:val="21"/>
                <w:szCs w:val="21"/>
              </w:rPr>
            </w:pPr>
            <w:r>
              <w:rPr>
                <w:rFonts w:ascii="Times New Roman" w:hAnsi="Times New Roman" w:eastAsia="宋体"/>
                <w:b w:val="0"/>
                <w:sz w:val="21"/>
                <w:szCs w:val="21"/>
              </w:rPr>
              <w:t>作用</w:t>
            </w:r>
          </w:p>
        </w:tc>
        <w:tc>
          <w:tcPr>
            <w:tcW w:w="1194" w:type="pct"/>
            <w:tcBorders>
              <w:bottom w:val="single" w:color="000000" w:sz="8" w:space="0"/>
            </w:tcBorders>
            <w:noWrap w:val="0"/>
            <w:vAlign w:val="center"/>
          </w:tcPr>
          <w:p w14:paraId="253B9205">
            <w:pPr>
              <w:spacing w:before="0" w:after="0" w:line="340" w:lineRule="exact"/>
              <w:ind w:left="0" w:leftChars="0" w:firstLine="0" w:firstLineChars="0"/>
              <w:jc w:val="center"/>
              <w:rPr>
                <w:sz w:val="21"/>
                <w:szCs w:val="21"/>
              </w:rPr>
            </w:pPr>
            <w:r>
              <w:rPr>
                <w:rFonts w:ascii="Times New Roman" w:hAnsi="Times New Roman" w:eastAsia="宋体"/>
                <w:b w:val="0"/>
                <w:sz w:val="21"/>
                <w:szCs w:val="21"/>
              </w:rPr>
              <w:t>使用位置</w:t>
            </w:r>
          </w:p>
        </w:tc>
      </w:tr>
      <w:tr w14:paraId="6A813889">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9" w:type="pct"/>
            <w:noWrap w:val="0"/>
            <w:vAlign w:val="center"/>
          </w:tcPr>
          <w:p w14:paraId="5E18998C">
            <w:pPr>
              <w:pStyle w:val="11"/>
              <w:spacing w:before="0" w:after="0" w:line="340" w:lineRule="exact"/>
              <w:ind w:left="0" w:leftChars="0" w:firstLine="0" w:firstLineChars="0"/>
              <w:jc w:val="center"/>
              <w:rPr>
                <w:sz w:val="21"/>
                <w:szCs w:val="21"/>
              </w:rPr>
            </w:pPr>
            <w:r>
              <w:rPr>
                <w:rFonts w:ascii="Times New Roman" w:hAnsi="Times New Roman" w:eastAsia="宋体"/>
                <w:b w:val="0"/>
                <w:sz w:val="21"/>
                <w:szCs w:val="21"/>
              </w:rPr>
              <w:t>RetrievalItem</w:t>
            </w:r>
          </w:p>
        </w:tc>
        <w:tc>
          <w:tcPr>
            <w:tcW w:w="1840" w:type="pct"/>
            <w:noWrap w:val="0"/>
            <w:vAlign w:val="center"/>
          </w:tcPr>
          <w:p w14:paraId="3C7FE6FE">
            <w:pPr>
              <w:pStyle w:val="11"/>
              <w:spacing w:before="0" w:after="0" w:line="340" w:lineRule="exact"/>
              <w:ind w:left="0" w:leftChars="0" w:firstLine="0" w:firstLineChars="0"/>
              <w:jc w:val="left"/>
              <w:rPr>
                <w:sz w:val="21"/>
                <w:szCs w:val="21"/>
              </w:rPr>
            </w:pPr>
            <w:r>
              <w:rPr>
                <w:sz w:val="21"/>
                <w:szCs w:val="21"/>
              </w:rPr>
              <w:t>片段文本、资料来源、章节和相似度</w:t>
            </w:r>
          </w:p>
        </w:tc>
        <w:tc>
          <w:tcPr>
            <w:tcW w:w="1084" w:type="pct"/>
            <w:noWrap w:val="0"/>
            <w:vAlign w:val="center"/>
          </w:tcPr>
          <w:p w14:paraId="51B5CD3C">
            <w:pPr>
              <w:pStyle w:val="11"/>
              <w:spacing w:before="0" w:after="0" w:line="340" w:lineRule="exact"/>
              <w:ind w:left="0" w:leftChars="0" w:firstLine="0" w:firstLineChars="0"/>
              <w:jc w:val="left"/>
              <w:rPr>
                <w:sz w:val="21"/>
                <w:szCs w:val="21"/>
              </w:rPr>
            </w:pPr>
            <w:r>
              <w:rPr>
                <w:rFonts w:ascii="Times New Roman" w:hAnsi="Times New Roman" w:eastAsia="宋体"/>
                <w:b w:val="0"/>
                <w:sz w:val="21"/>
                <w:szCs w:val="21"/>
              </w:rPr>
              <w:t>承载检索片段与来源</w:t>
            </w:r>
          </w:p>
        </w:tc>
        <w:tc>
          <w:tcPr>
            <w:tcW w:w="1194" w:type="pct"/>
            <w:noWrap w:val="0"/>
            <w:vAlign w:val="center"/>
          </w:tcPr>
          <w:p w14:paraId="0D251796">
            <w:pPr>
              <w:pStyle w:val="11"/>
              <w:spacing w:before="0" w:after="0" w:line="340" w:lineRule="exact"/>
              <w:ind w:left="0" w:leftChars="0" w:firstLine="0" w:firstLineChars="0"/>
              <w:jc w:val="left"/>
              <w:rPr>
                <w:sz w:val="21"/>
                <w:szCs w:val="21"/>
              </w:rPr>
            </w:pPr>
            <w:r>
              <w:rPr>
                <w:rFonts w:ascii="Times New Roman" w:hAnsi="Times New Roman" w:eastAsia="宋体"/>
                <w:b w:val="0"/>
                <w:sz w:val="21"/>
                <w:szCs w:val="21"/>
              </w:rPr>
              <w:t>问答、指导、解释</w:t>
            </w:r>
          </w:p>
        </w:tc>
      </w:tr>
    </w:tbl>
    <w:p w14:paraId="162D0F5D">
      <w:pPr>
        <w:pStyle w:val="23"/>
        <w:keepNext/>
        <w:keepLines/>
        <w:spacing w:before="0" w:after="0" w:line="400" w:lineRule="exact"/>
        <w:jc w:val="center"/>
      </w:pPr>
      <w:r>
        <w:rPr>
          <w:rFonts w:hint="eastAsia"/>
          <w:b w:val="0"/>
          <w:sz w:val="21"/>
          <w:lang w:val="en-US" w:eastAsia="zh-CN"/>
        </w:rPr>
        <w:t>续</w:t>
      </w:r>
      <w:r>
        <w:rPr>
          <w:rFonts w:ascii="Times New Roman" w:hAnsi="Times New Roman" w:eastAsia="宋体"/>
          <w:b w:val="0"/>
          <w:sz w:val="21"/>
        </w:rPr>
        <w:t>表4-2 核心数据结构说明</w:t>
      </w:r>
    </w:p>
    <w:tbl>
      <w:tblPr>
        <w:tblStyle w:val="13"/>
        <w:tblW w:w="5000"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4"/>
        <w:gridCol w:w="3524"/>
        <w:gridCol w:w="2076"/>
        <w:gridCol w:w="2287"/>
      </w:tblGrid>
      <w:tr w14:paraId="2411F02D">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879" w:type="pct"/>
            <w:tcBorders>
              <w:bottom w:val="single" w:color="000000" w:sz="8" w:space="0"/>
            </w:tcBorders>
            <w:noWrap w:val="0"/>
            <w:vAlign w:val="center"/>
          </w:tcPr>
          <w:p w14:paraId="1D720BD1">
            <w:pPr>
              <w:spacing w:before="0" w:after="0" w:line="340" w:lineRule="exact"/>
              <w:ind w:left="0" w:leftChars="0" w:firstLine="0" w:firstLineChars="0"/>
              <w:jc w:val="center"/>
              <w:rPr>
                <w:sz w:val="21"/>
                <w:szCs w:val="21"/>
              </w:rPr>
            </w:pPr>
            <w:r>
              <w:rPr>
                <w:rFonts w:ascii="Times New Roman" w:hAnsi="Times New Roman" w:eastAsia="宋体"/>
                <w:b w:val="0"/>
                <w:sz w:val="21"/>
                <w:szCs w:val="21"/>
              </w:rPr>
              <w:t>数据结构</w:t>
            </w:r>
          </w:p>
        </w:tc>
        <w:tc>
          <w:tcPr>
            <w:tcW w:w="1840" w:type="pct"/>
            <w:tcBorders>
              <w:bottom w:val="single" w:color="000000" w:sz="8" w:space="0"/>
            </w:tcBorders>
            <w:noWrap w:val="0"/>
            <w:vAlign w:val="center"/>
          </w:tcPr>
          <w:p w14:paraId="164C9DC5">
            <w:pPr>
              <w:spacing w:before="0" w:after="0" w:line="340" w:lineRule="exact"/>
              <w:ind w:left="0" w:leftChars="0" w:firstLine="0" w:firstLineChars="0"/>
              <w:jc w:val="center"/>
              <w:rPr>
                <w:sz w:val="21"/>
                <w:szCs w:val="21"/>
              </w:rPr>
            </w:pPr>
            <w:r>
              <w:rPr>
                <w:rFonts w:ascii="Times New Roman" w:hAnsi="Times New Roman" w:eastAsia="宋体"/>
                <w:b w:val="0"/>
                <w:sz w:val="21"/>
                <w:szCs w:val="21"/>
              </w:rPr>
              <w:t>主要字段</w:t>
            </w:r>
          </w:p>
        </w:tc>
        <w:tc>
          <w:tcPr>
            <w:tcW w:w="1084" w:type="pct"/>
            <w:tcBorders>
              <w:bottom w:val="single" w:color="000000" w:sz="8" w:space="0"/>
            </w:tcBorders>
            <w:noWrap w:val="0"/>
            <w:vAlign w:val="center"/>
          </w:tcPr>
          <w:p w14:paraId="75B5EA90">
            <w:pPr>
              <w:spacing w:before="0" w:after="0" w:line="340" w:lineRule="exact"/>
              <w:ind w:left="0" w:leftChars="0" w:firstLine="0" w:firstLineChars="0"/>
              <w:jc w:val="center"/>
              <w:rPr>
                <w:sz w:val="21"/>
                <w:szCs w:val="21"/>
              </w:rPr>
            </w:pPr>
            <w:r>
              <w:rPr>
                <w:rFonts w:ascii="Times New Roman" w:hAnsi="Times New Roman" w:eastAsia="宋体"/>
                <w:b w:val="0"/>
                <w:sz w:val="21"/>
                <w:szCs w:val="21"/>
              </w:rPr>
              <w:t>作用</w:t>
            </w:r>
          </w:p>
        </w:tc>
        <w:tc>
          <w:tcPr>
            <w:tcW w:w="1194" w:type="pct"/>
            <w:tcBorders>
              <w:bottom w:val="single" w:color="000000" w:sz="8" w:space="0"/>
            </w:tcBorders>
            <w:noWrap w:val="0"/>
            <w:vAlign w:val="center"/>
          </w:tcPr>
          <w:p w14:paraId="55D5D99E">
            <w:pPr>
              <w:spacing w:before="0" w:after="0" w:line="340" w:lineRule="exact"/>
              <w:ind w:left="0" w:leftChars="0" w:firstLine="0" w:firstLineChars="0"/>
              <w:jc w:val="center"/>
              <w:rPr>
                <w:sz w:val="21"/>
                <w:szCs w:val="21"/>
              </w:rPr>
            </w:pPr>
            <w:r>
              <w:rPr>
                <w:rFonts w:ascii="Times New Roman" w:hAnsi="Times New Roman" w:eastAsia="宋体"/>
                <w:b w:val="0"/>
                <w:sz w:val="21"/>
                <w:szCs w:val="21"/>
              </w:rPr>
              <w:t>使用位置</w:t>
            </w:r>
          </w:p>
        </w:tc>
      </w:tr>
      <w:tr w14:paraId="623C2CF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9" w:type="pct"/>
            <w:noWrap w:val="0"/>
            <w:vAlign w:val="center"/>
          </w:tcPr>
          <w:p w14:paraId="31115102">
            <w:pPr>
              <w:pStyle w:val="11"/>
              <w:spacing w:before="0" w:after="0" w:line="340" w:lineRule="exact"/>
              <w:ind w:left="0" w:leftChars="0" w:firstLine="0" w:firstLineChars="0"/>
              <w:jc w:val="center"/>
              <w:rPr>
                <w:sz w:val="21"/>
                <w:szCs w:val="21"/>
              </w:rPr>
            </w:pPr>
            <w:r>
              <w:rPr>
                <w:rFonts w:ascii="Times New Roman" w:hAnsi="Times New Roman" w:eastAsia="宋体"/>
                <w:b w:val="0"/>
                <w:sz w:val="21"/>
                <w:szCs w:val="21"/>
              </w:rPr>
              <w:t>ContextBundle</w:t>
            </w:r>
          </w:p>
        </w:tc>
        <w:tc>
          <w:tcPr>
            <w:tcW w:w="1840" w:type="pct"/>
            <w:noWrap w:val="0"/>
            <w:vAlign w:val="center"/>
          </w:tcPr>
          <w:p w14:paraId="182A0632">
            <w:pPr>
              <w:pStyle w:val="11"/>
              <w:spacing w:before="0" w:after="0" w:line="340" w:lineRule="exact"/>
              <w:ind w:left="0" w:leftChars="0" w:firstLine="0" w:firstLineChars="0"/>
              <w:jc w:val="left"/>
              <w:rPr>
                <w:sz w:val="21"/>
                <w:szCs w:val="21"/>
              </w:rPr>
            </w:pPr>
            <w:r>
              <w:rPr>
                <w:sz w:val="21"/>
                <w:szCs w:val="21"/>
              </w:rPr>
              <w:t>sections、trust、memory、skills和limits</w:t>
            </w:r>
          </w:p>
        </w:tc>
        <w:tc>
          <w:tcPr>
            <w:tcW w:w="1084" w:type="pct"/>
            <w:noWrap w:val="0"/>
            <w:vAlign w:val="center"/>
          </w:tcPr>
          <w:p w14:paraId="2E9BBF21">
            <w:pPr>
              <w:pStyle w:val="11"/>
              <w:spacing w:before="0" w:after="0" w:line="340" w:lineRule="exact"/>
              <w:ind w:left="0" w:leftChars="0" w:firstLine="0" w:firstLineChars="0"/>
              <w:jc w:val="left"/>
              <w:rPr>
                <w:sz w:val="21"/>
                <w:szCs w:val="21"/>
              </w:rPr>
            </w:pPr>
            <w:r>
              <w:rPr>
                <w:rFonts w:ascii="Times New Roman" w:hAnsi="Times New Roman" w:eastAsia="宋体"/>
                <w:b w:val="0"/>
                <w:sz w:val="21"/>
                <w:szCs w:val="21"/>
              </w:rPr>
              <w:t>记录本轮上下文工程结果</w:t>
            </w:r>
          </w:p>
        </w:tc>
        <w:tc>
          <w:tcPr>
            <w:tcW w:w="1194" w:type="pct"/>
            <w:noWrap w:val="0"/>
            <w:vAlign w:val="center"/>
          </w:tcPr>
          <w:p w14:paraId="34B43778">
            <w:pPr>
              <w:pStyle w:val="11"/>
              <w:spacing w:before="0" w:after="0" w:line="340" w:lineRule="exact"/>
              <w:ind w:left="0" w:leftChars="0" w:firstLine="0" w:firstLineChars="0"/>
              <w:jc w:val="left"/>
              <w:rPr>
                <w:sz w:val="21"/>
                <w:szCs w:val="21"/>
              </w:rPr>
            </w:pPr>
            <w:r>
              <w:rPr>
                <w:rFonts w:ascii="Times New Roman" w:hAnsi="Times New Roman" w:eastAsia="宋体"/>
                <w:b w:val="0"/>
                <w:sz w:val="21"/>
                <w:szCs w:val="21"/>
              </w:rPr>
              <w:t>Agent提示构建与调试</w:t>
            </w:r>
          </w:p>
        </w:tc>
      </w:tr>
      <w:tr w14:paraId="0DA3D03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9" w:type="pct"/>
            <w:noWrap w:val="0"/>
            <w:vAlign w:val="center"/>
          </w:tcPr>
          <w:p w14:paraId="0850273A">
            <w:pPr>
              <w:pStyle w:val="11"/>
              <w:spacing w:before="0" w:after="0" w:line="340" w:lineRule="exact"/>
              <w:ind w:left="0" w:leftChars="0" w:firstLine="0" w:firstLineChars="0"/>
              <w:jc w:val="center"/>
              <w:rPr>
                <w:sz w:val="21"/>
                <w:szCs w:val="21"/>
              </w:rPr>
            </w:pPr>
            <w:r>
              <w:rPr>
                <w:rFonts w:ascii="Times New Roman" w:hAnsi="Times New Roman" w:eastAsia="宋体"/>
                <w:b w:val="0"/>
                <w:sz w:val="21"/>
                <w:szCs w:val="21"/>
              </w:rPr>
              <w:t>SkillSpec</w:t>
            </w:r>
          </w:p>
        </w:tc>
        <w:tc>
          <w:tcPr>
            <w:tcW w:w="1840" w:type="pct"/>
            <w:noWrap w:val="0"/>
            <w:vAlign w:val="center"/>
          </w:tcPr>
          <w:p w14:paraId="753DC596">
            <w:pPr>
              <w:pStyle w:val="11"/>
              <w:spacing w:before="0" w:after="0" w:line="340" w:lineRule="exact"/>
              <w:ind w:left="0" w:leftChars="0" w:firstLine="0" w:firstLineChars="0"/>
              <w:jc w:val="left"/>
              <w:rPr>
                <w:sz w:val="21"/>
                <w:szCs w:val="21"/>
              </w:rPr>
            </w:pPr>
            <w:r>
              <w:rPr>
                <w:sz w:val="21"/>
                <w:szCs w:val="21"/>
              </w:rPr>
              <w:t>名称、触发词、风险等级、相关工具以及正文摘要</w:t>
            </w:r>
          </w:p>
        </w:tc>
        <w:tc>
          <w:tcPr>
            <w:tcW w:w="1084" w:type="pct"/>
            <w:noWrap w:val="0"/>
            <w:vAlign w:val="center"/>
          </w:tcPr>
          <w:p w14:paraId="5C2B2443">
            <w:pPr>
              <w:pStyle w:val="11"/>
              <w:spacing w:before="0" w:after="0" w:line="340" w:lineRule="exact"/>
              <w:ind w:left="0" w:leftChars="0" w:firstLine="0" w:firstLineChars="0"/>
              <w:jc w:val="left"/>
              <w:rPr>
                <w:sz w:val="21"/>
                <w:szCs w:val="21"/>
              </w:rPr>
            </w:pPr>
            <w:r>
              <w:rPr>
                <w:rFonts w:ascii="Times New Roman" w:hAnsi="Times New Roman" w:eastAsia="宋体"/>
                <w:b w:val="0"/>
                <w:sz w:val="21"/>
                <w:szCs w:val="21"/>
              </w:rPr>
              <w:t>描述本地技能目录</w:t>
            </w:r>
          </w:p>
        </w:tc>
        <w:tc>
          <w:tcPr>
            <w:tcW w:w="1194" w:type="pct"/>
            <w:noWrap w:val="0"/>
            <w:vAlign w:val="center"/>
          </w:tcPr>
          <w:p w14:paraId="36D3FD2A">
            <w:pPr>
              <w:pStyle w:val="11"/>
              <w:spacing w:before="0" w:after="0" w:line="340" w:lineRule="exact"/>
              <w:ind w:left="0" w:leftChars="0" w:firstLine="0" w:firstLineChars="0"/>
              <w:jc w:val="left"/>
              <w:rPr>
                <w:sz w:val="21"/>
                <w:szCs w:val="21"/>
              </w:rPr>
            </w:pPr>
            <w:r>
              <w:rPr>
                <w:rFonts w:ascii="Times New Roman" w:hAnsi="Times New Roman" w:eastAsia="宋体"/>
                <w:b w:val="0"/>
                <w:sz w:val="21"/>
                <w:szCs w:val="21"/>
              </w:rPr>
              <w:t>技能发现与按需加载</w:t>
            </w:r>
          </w:p>
        </w:tc>
      </w:tr>
      <w:tr w14:paraId="6F0EE343">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9" w:type="pct"/>
            <w:noWrap w:val="0"/>
            <w:vAlign w:val="center"/>
          </w:tcPr>
          <w:p w14:paraId="482E9C35">
            <w:pPr>
              <w:pStyle w:val="11"/>
              <w:spacing w:before="0" w:after="0" w:line="340" w:lineRule="exact"/>
              <w:ind w:left="0" w:leftChars="0" w:firstLine="0" w:firstLineChars="0"/>
              <w:jc w:val="center"/>
              <w:rPr>
                <w:sz w:val="21"/>
                <w:szCs w:val="21"/>
              </w:rPr>
            </w:pPr>
            <w:r>
              <w:rPr>
                <w:rFonts w:ascii="Times New Roman" w:hAnsi="Times New Roman" w:eastAsia="宋体"/>
                <w:b w:val="0"/>
                <w:sz w:val="21"/>
                <w:szCs w:val="21"/>
              </w:rPr>
              <w:t>MemoryPatch</w:t>
            </w:r>
          </w:p>
        </w:tc>
        <w:tc>
          <w:tcPr>
            <w:tcW w:w="1840" w:type="pct"/>
            <w:noWrap w:val="0"/>
            <w:vAlign w:val="center"/>
          </w:tcPr>
          <w:p w14:paraId="1D8F2A99">
            <w:pPr>
              <w:pStyle w:val="11"/>
              <w:spacing w:before="0" w:after="0" w:line="340" w:lineRule="exact"/>
              <w:ind w:left="0" w:leftChars="0" w:firstLine="0" w:firstLineChars="0"/>
              <w:jc w:val="left"/>
              <w:rPr>
                <w:sz w:val="21"/>
                <w:szCs w:val="21"/>
              </w:rPr>
            </w:pPr>
            <w:r>
              <w:rPr>
                <w:sz w:val="21"/>
                <w:szCs w:val="21"/>
              </w:rPr>
              <w:t>目标、内容、原因、状态和来源Trace</w:t>
            </w:r>
          </w:p>
        </w:tc>
        <w:tc>
          <w:tcPr>
            <w:tcW w:w="1084" w:type="pct"/>
            <w:noWrap w:val="0"/>
            <w:vAlign w:val="center"/>
          </w:tcPr>
          <w:p w14:paraId="40FCA630">
            <w:pPr>
              <w:pStyle w:val="11"/>
              <w:spacing w:before="0" w:after="0" w:line="340" w:lineRule="exact"/>
              <w:ind w:left="0" w:leftChars="0" w:firstLine="0" w:firstLineChars="0"/>
              <w:jc w:val="left"/>
              <w:rPr>
                <w:sz w:val="21"/>
                <w:szCs w:val="21"/>
              </w:rPr>
            </w:pPr>
            <w:r>
              <w:rPr>
                <w:rFonts w:ascii="Times New Roman" w:hAnsi="Times New Roman" w:eastAsia="宋体"/>
                <w:b w:val="0"/>
                <w:sz w:val="21"/>
                <w:szCs w:val="21"/>
              </w:rPr>
              <w:t>保存待审核长期记忆写入</w:t>
            </w:r>
          </w:p>
        </w:tc>
        <w:tc>
          <w:tcPr>
            <w:tcW w:w="1194" w:type="pct"/>
            <w:noWrap w:val="0"/>
            <w:vAlign w:val="center"/>
          </w:tcPr>
          <w:p w14:paraId="3726D693">
            <w:pPr>
              <w:pStyle w:val="11"/>
              <w:spacing w:before="0" w:after="0" w:line="340" w:lineRule="exact"/>
              <w:ind w:left="0" w:leftChars="0" w:firstLine="0" w:firstLineChars="0"/>
              <w:jc w:val="left"/>
              <w:rPr>
                <w:sz w:val="21"/>
                <w:szCs w:val="21"/>
              </w:rPr>
            </w:pPr>
            <w:r>
              <w:rPr>
                <w:rFonts w:ascii="Times New Roman" w:hAnsi="Times New Roman" w:eastAsia="宋体"/>
                <w:b w:val="0"/>
                <w:sz w:val="21"/>
                <w:szCs w:val="21"/>
              </w:rPr>
              <w:t>记忆补丁审核</w:t>
            </w:r>
          </w:p>
        </w:tc>
      </w:tr>
      <w:tr w14:paraId="7D397B3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9" w:type="pct"/>
            <w:noWrap w:val="0"/>
            <w:vAlign w:val="center"/>
          </w:tcPr>
          <w:p w14:paraId="4406B1A4">
            <w:pPr>
              <w:pStyle w:val="11"/>
              <w:spacing w:before="0" w:after="0" w:line="340" w:lineRule="exact"/>
              <w:ind w:left="0" w:leftChars="0" w:firstLine="0" w:firstLineChars="0"/>
              <w:jc w:val="center"/>
              <w:rPr>
                <w:sz w:val="21"/>
                <w:szCs w:val="21"/>
              </w:rPr>
            </w:pPr>
            <w:r>
              <w:rPr>
                <w:rFonts w:ascii="Times New Roman" w:hAnsi="Times New Roman" w:eastAsia="宋体"/>
                <w:b w:val="0"/>
                <w:sz w:val="21"/>
                <w:szCs w:val="21"/>
              </w:rPr>
              <w:t>ToolDescriptor</w:t>
            </w:r>
          </w:p>
        </w:tc>
        <w:tc>
          <w:tcPr>
            <w:tcW w:w="1840" w:type="pct"/>
            <w:noWrap w:val="0"/>
            <w:vAlign w:val="center"/>
          </w:tcPr>
          <w:p w14:paraId="4217CCF5">
            <w:pPr>
              <w:pStyle w:val="11"/>
              <w:spacing w:before="0" w:after="0" w:line="340" w:lineRule="exact"/>
              <w:ind w:left="0" w:leftChars="0" w:firstLine="0" w:firstLineChars="0"/>
              <w:jc w:val="left"/>
              <w:rPr>
                <w:sz w:val="21"/>
                <w:szCs w:val="21"/>
              </w:rPr>
            </w:pPr>
            <w:r>
              <w:rPr>
                <w:sz w:val="21"/>
                <w:szCs w:val="21"/>
              </w:rPr>
              <w:t>工具名、schema、风险等级和annotations</w:t>
            </w:r>
          </w:p>
        </w:tc>
        <w:tc>
          <w:tcPr>
            <w:tcW w:w="1084" w:type="pct"/>
            <w:noWrap w:val="0"/>
            <w:vAlign w:val="center"/>
          </w:tcPr>
          <w:p w14:paraId="24F441A1">
            <w:pPr>
              <w:pStyle w:val="11"/>
              <w:spacing w:before="0" w:after="0" w:line="340" w:lineRule="exact"/>
              <w:ind w:left="0" w:leftChars="0" w:firstLine="0" w:firstLineChars="0"/>
              <w:jc w:val="left"/>
              <w:rPr>
                <w:sz w:val="21"/>
                <w:szCs w:val="21"/>
              </w:rPr>
            </w:pPr>
            <w:r>
              <w:rPr>
                <w:rFonts w:ascii="Times New Roman" w:hAnsi="Times New Roman" w:eastAsia="宋体"/>
                <w:b w:val="0"/>
                <w:sz w:val="21"/>
                <w:szCs w:val="21"/>
              </w:rPr>
              <w:t>声明可用受控工具</w:t>
            </w:r>
          </w:p>
        </w:tc>
        <w:tc>
          <w:tcPr>
            <w:tcW w:w="1194" w:type="pct"/>
            <w:noWrap w:val="0"/>
            <w:vAlign w:val="center"/>
          </w:tcPr>
          <w:p w14:paraId="5A298B98">
            <w:pPr>
              <w:pStyle w:val="11"/>
              <w:spacing w:before="0" w:after="0" w:line="340" w:lineRule="exact"/>
              <w:ind w:left="0" w:leftChars="0" w:firstLine="0" w:firstLineChars="0"/>
              <w:jc w:val="left"/>
              <w:rPr>
                <w:sz w:val="21"/>
                <w:szCs w:val="21"/>
              </w:rPr>
            </w:pPr>
            <w:r>
              <w:rPr>
                <w:rFonts w:ascii="Times New Roman" w:hAnsi="Times New Roman" w:eastAsia="宋体"/>
                <w:b w:val="0"/>
                <w:sz w:val="21"/>
                <w:szCs w:val="21"/>
              </w:rPr>
              <w:t>Tool Gateway与前端提示</w:t>
            </w:r>
          </w:p>
        </w:tc>
      </w:tr>
    </w:tbl>
    <w:p w14:paraId="0E052E93">
      <w:pPr>
        <w:pStyle w:val="3"/>
        <w:bidi w:val="0"/>
      </w:pPr>
      <w:bookmarkStart w:id="321" w:name="_Toc28340"/>
      <w:bookmarkStart w:id="322" w:name="_Toc8142"/>
      <w:bookmarkStart w:id="323" w:name="_Toc680"/>
      <w:bookmarkStart w:id="324" w:name="_Toc9694"/>
      <w:bookmarkStart w:id="325" w:name="_Toc12360"/>
      <w:bookmarkStart w:id="326" w:name="_Toc17936"/>
      <w:bookmarkStart w:id="327" w:name="_Toc1911"/>
      <w:bookmarkStart w:id="328" w:name="_Toc6286"/>
      <w:bookmarkStart w:id="329" w:name="_Toc10127"/>
      <w:r>
        <w:t>4.5 接口设计</w:t>
      </w:r>
      <w:bookmarkEnd w:id="321"/>
      <w:bookmarkEnd w:id="322"/>
      <w:bookmarkEnd w:id="323"/>
      <w:bookmarkEnd w:id="324"/>
      <w:bookmarkEnd w:id="325"/>
      <w:bookmarkEnd w:id="326"/>
      <w:bookmarkEnd w:id="327"/>
      <w:bookmarkEnd w:id="328"/>
      <w:bookmarkEnd w:id="329"/>
    </w:p>
    <w:p w14:paraId="484005DC">
      <w:pPr>
        <w:bidi w:val="0"/>
        <w:spacing w:before="0" w:after="0" w:line="400" w:lineRule="exact"/>
        <w:ind w:firstLine="480"/>
        <w:rPr>
          <w:rFonts w:hint="eastAsia" w:eastAsia="宋体"/>
        </w:rPr>
      </w:pPr>
      <w:r>
        <w:rPr>
          <w:rFonts w:ascii="Times New Roman" w:hAnsi="Times New Roman" w:eastAsia="宋体"/>
          <w:b w:val="0"/>
          <w:sz w:val="24"/>
        </w:rPr>
        <w:t>当前系统中的接口大体可以划分为五个类别，分别对应聊天接口、运行时接口、知识库管理接口、Agent工作台接口以及DAC-3D受控工具接口。聊天接口主要承担以同步方式或流式方式返回响应的工作；运行时接口用于展示模型、向量库、文档以及DAC-3D状态；知识库管理接口用于支持摘要查看以及重建；Agent工作台接口用于承载命令审批、Trace读取、评测运行、目标管理以及记忆补丁审核等工作；受控工具接口则用于支撑状态读取、结果读取、命令预览、命令验证以及命令提交。</w:t>
      </w:r>
    </w:p>
    <w:p w14:paraId="66C04A23">
      <w:pPr>
        <w:bidi w:val="0"/>
        <w:spacing w:before="0" w:after="0" w:line="400" w:lineRule="exact"/>
        <w:ind w:firstLine="480"/>
        <w:rPr>
          <w:rFonts w:hint="eastAsia" w:eastAsia="宋体"/>
        </w:rPr>
      </w:pPr>
      <w:r>
        <w:rPr>
          <w:rFonts w:ascii="Times New Roman" w:hAnsi="Times New Roman" w:eastAsia="宋体"/>
          <w:b w:val="0"/>
          <w:sz w:val="24"/>
        </w:rPr>
        <w:t>这样的接口划分使前端不需要直接访问后端内部模块，从而得以实现展示层与执行逻辑之间的解耦。同步聊天接口较为适宜调试以及自动化断言，流式接口适用于真实交互场景，Agent工作台接口则使系统拥有命令确认、记忆审核以及评测追踪等能力。这样一来，前端所展示的内容不再只是文本回答，还会包括来源、状态、命令风险以及审计信息。</w:t>
      </w:r>
    </w:p>
    <w:p w14:paraId="4A64E880">
      <w:pPr>
        <w:bidi w:val="0"/>
        <w:spacing w:before="0" w:after="0" w:line="400" w:lineRule="exact"/>
        <w:ind w:firstLine="480"/>
        <w:rPr>
          <w:rFonts w:eastAsia="宋体"/>
        </w:rPr>
      </w:pPr>
      <w:r>
        <w:rPr>
          <w:rFonts w:ascii="Times New Roman" w:hAnsi="Times New Roman" w:eastAsia="宋体"/>
          <w:b w:val="0"/>
          <w:sz w:val="24"/>
        </w:rPr>
        <w:t>接口设计同样需要提前对异常返回方式进行约束，以便错误状态可以得到稳定处理。在参数缺失、知识库不可用、模型调用失败、设备状态异常、路径越权、确认token过期以及安全策略拦截等场景当中，接口不适宜只返回程序层面的错误信息，而应尽量生成前端能够识别的错误说明或回退结果，使前端可以把异常状态转换成用户能够理解的提示信息，而不是把底层报错直接暴露给使用者。接口层借助统一的请求结构以及响应结构，把前端、Agent运行时、核心服务以及运行时适配模块连接起来，同时为后续前后端消息流转图当中的实现链路提供相应的设计依据。</w:t>
      </w:r>
    </w:p>
    <w:p w14:paraId="41A5C273">
      <w:pPr>
        <w:bidi w:val="0"/>
        <w:spacing w:before="0" w:after="0" w:line="400" w:lineRule="exact"/>
        <w:ind w:firstLine="480"/>
        <w:rPr>
          <w:rFonts w:eastAsia="宋体"/>
        </w:rPr>
      </w:pPr>
      <w:r>
        <w:rPr>
          <w:rFonts w:ascii="Times New Roman" w:hAnsi="Times New Roman" w:eastAsia="宋体"/>
          <w:b w:val="0"/>
          <w:sz w:val="24"/>
        </w:rPr>
        <w:t>在聊天接口以及运行时接口之外，系统还继续设置了健康检查接口、命令审批接口、评测接口、Trace接口以及记忆补丁审核接口。鉴于这些接口都以统一的Web形式向外暴露，当前原型既可以在不依赖DAC-3D系统的情况下进行单独启动以及单独测试，也可以由DAC-3D系统依靠网页跳转方式来完成调用。这样一来，助手模块就形成了相对清楚的独立功能边界，同时还为前后端联调、客户端调用以及Agent回归验证提供了一套一致的接口基础。</w:t>
      </w:r>
    </w:p>
    <w:p w14:paraId="379371BF">
      <w:pPr>
        <w:pStyle w:val="3"/>
        <w:bidi w:val="0"/>
      </w:pPr>
      <w:bookmarkStart w:id="330" w:name="_Toc14320"/>
      <w:bookmarkStart w:id="331" w:name="_Toc28457"/>
      <w:bookmarkStart w:id="332" w:name="_Toc18081"/>
      <w:bookmarkStart w:id="333" w:name="_Toc8002"/>
      <w:bookmarkStart w:id="334" w:name="_Toc5089"/>
      <w:bookmarkStart w:id="335" w:name="_Toc5464"/>
      <w:bookmarkStart w:id="336" w:name="_Toc5145"/>
      <w:bookmarkStart w:id="337" w:name="_Toc32445"/>
      <w:bookmarkStart w:id="338" w:name="_Toc20447"/>
      <w:r>
        <w:t>4.6 部署与集成设计</w:t>
      </w:r>
      <w:bookmarkEnd w:id="330"/>
      <w:bookmarkEnd w:id="331"/>
      <w:bookmarkEnd w:id="332"/>
      <w:bookmarkEnd w:id="333"/>
      <w:bookmarkEnd w:id="334"/>
      <w:bookmarkEnd w:id="335"/>
      <w:bookmarkEnd w:id="336"/>
      <w:bookmarkEnd w:id="337"/>
      <w:bookmarkEnd w:id="338"/>
    </w:p>
    <w:p w14:paraId="1A63094E">
      <w:pPr>
        <w:pStyle w:val="4"/>
        <w:bidi w:val="0"/>
      </w:pPr>
      <w:bookmarkStart w:id="339" w:name="_Toc1610"/>
      <w:bookmarkStart w:id="340" w:name="_Toc28570"/>
      <w:bookmarkStart w:id="341" w:name="_Toc6650"/>
      <w:bookmarkStart w:id="342" w:name="_Toc6140"/>
      <w:bookmarkStart w:id="343" w:name="_Toc31700"/>
      <w:bookmarkStart w:id="344" w:name="_Toc14473"/>
      <w:bookmarkStart w:id="345" w:name="_Toc1455"/>
      <w:bookmarkStart w:id="346" w:name="_Toc19875"/>
      <w:bookmarkStart w:id="347" w:name="_Toc2071"/>
      <w:r>
        <w:t>4.6.1 本地独立运行模式</w:t>
      </w:r>
      <w:bookmarkEnd w:id="339"/>
      <w:bookmarkEnd w:id="340"/>
      <w:bookmarkEnd w:id="341"/>
      <w:bookmarkEnd w:id="342"/>
      <w:bookmarkEnd w:id="343"/>
      <w:bookmarkEnd w:id="344"/>
      <w:bookmarkEnd w:id="345"/>
      <w:bookmarkEnd w:id="346"/>
      <w:bookmarkEnd w:id="347"/>
    </w:p>
    <w:p w14:paraId="2F317029">
      <w:pPr>
        <w:spacing w:before="0" w:after="0" w:line="400" w:lineRule="exact"/>
      </w:pPr>
      <w:r>
        <w:rPr>
          <w:rFonts w:ascii="Times New Roman" w:hAnsi="Times New Roman" w:eastAsia="宋体"/>
          <w:b w:val="0"/>
          <w:sz w:val="24"/>
        </w:rPr>
        <w:t>本地独立运行模式主要面向开发、演示以及自动化测试等场景。在这一模式当中，dac3d_iim_assistant可以在不依赖DAC-3D主系统的情况下独立完成启动，它的运行时数据则由模拟运行环境、样例知识库、状态文件或本地Agent验证模型来提供。借助这一设计，可以在开发阶段降低对真实设备、相机、运动控制以及数据库环境的依赖程度，使知识库问答、Agent分派、命令预览、接口返回、安全审批、记忆补丁以及前端展示等功能先行形成较为稳定的闭环。</w:t>
      </w:r>
    </w:p>
    <w:p w14:paraId="0BA7A1AB">
      <w:pPr>
        <w:pStyle w:val="4"/>
        <w:bidi w:val="0"/>
      </w:pPr>
      <w:bookmarkStart w:id="348" w:name="_Toc3375"/>
      <w:bookmarkStart w:id="349" w:name="_Toc15246"/>
      <w:bookmarkStart w:id="350" w:name="_Toc9596"/>
      <w:bookmarkStart w:id="351" w:name="_Toc10200"/>
      <w:bookmarkStart w:id="352" w:name="_Toc24679"/>
      <w:bookmarkStart w:id="353" w:name="_Toc29564"/>
      <w:bookmarkStart w:id="354" w:name="_Toc22057"/>
      <w:bookmarkStart w:id="355" w:name="_Toc30019"/>
      <w:bookmarkStart w:id="356" w:name="_Toc22183"/>
      <w:r>
        <w:t>4.6.2 DAC-3D主系统跳转网页助手模式</w:t>
      </w:r>
      <w:bookmarkEnd w:id="348"/>
      <w:bookmarkEnd w:id="349"/>
      <w:bookmarkEnd w:id="350"/>
      <w:bookmarkEnd w:id="351"/>
      <w:bookmarkEnd w:id="352"/>
      <w:bookmarkEnd w:id="353"/>
      <w:bookmarkEnd w:id="354"/>
      <w:bookmarkEnd w:id="355"/>
      <w:bookmarkEnd w:id="356"/>
    </w:p>
    <w:p w14:paraId="6EA4F751">
      <w:pPr>
        <w:spacing w:before="0" w:after="0" w:line="400" w:lineRule="exact"/>
      </w:pPr>
      <w:r>
        <w:rPr>
          <w:rFonts w:ascii="Times New Roman" w:hAnsi="Times New Roman" w:eastAsia="宋体"/>
          <w:b w:val="0"/>
          <w:sz w:val="24"/>
        </w:rPr>
        <w:t>在与DAC-3D主系统开展集成时，主界面以及状态同步模块当中已经预先保留了AI按钮以及网页入口，主系统可以依靠该入口打开本地网页助手，并且由网页助手借助FastAPI接口去调用后端Agent能力。这个模式的主要优势在于它的侵入性相对较低，主系统不需要直接承载模型调用、向量检索、Agent编排以及React前端展示等逻辑，因此可以在不影响原有检测界面的前提下，对智能助手能力开展相关验证工作。</w:t>
      </w:r>
    </w:p>
    <w:p w14:paraId="170785F5">
      <w:pPr>
        <w:pStyle w:val="4"/>
        <w:bidi w:val="0"/>
      </w:pPr>
      <w:bookmarkStart w:id="357" w:name="_Toc6133"/>
      <w:bookmarkStart w:id="358" w:name="_Toc20266"/>
      <w:bookmarkStart w:id="359" w:name="_Toc27458"/>
      <w:bookmarkStart w:id="360" w:name="_Toc4336"/>
      <w:bookmarkStart w:id="361" w:name="_Toc17820"/>
      <w:bookmarkStart w:id="362" w:name="_Toc726"/>
      <w:bookmarkStart w:id="363" w:name="_Toc27248"/>
      <w:bookmarkStart w:id="364" w:name="_Toc18244"/>
      <w:bookmarkStart w:id="365" w:name="_Toc11916"/>
      <w:r>
        <w:t>4.6.3 状态文件桥接模式</w:t>
      </w:r>
      <w:bookmarkEnd w:id="357"/>
      <w:bookmarkEnd w:id="358"/>
      <w:bookmarkEnd w:id="359"/>
      <w:bookmarkEnd w:id="360"/>
      <w:bookmarkEnd w:id="361"/>
      <w:bookmarkEnd w:id="362"/>
      <w:bookmarkEnd w:id="363"/>
      <w:bookmarkEnd w:id="364"/>
      <w:bookmarkEnd w:id="365"/>
    </w:p>
    <w:p w14:paraId="7198B781">
      <w:pPr>
        <w:spacing w:before="0" w:after="0" w:line="400" w:lineRule="exact"/>
      </w:pPr>
      <w:r>
        <w:rPr>
          <w:rFonts w:ascii="Times New Roman" w:hAnsi="Times New Roman" w:eastAsia="宋体"/>
          <w:b w:val="0"/>
          <w:sz w:val="24"/>
        </w:rPr>
        <w:t>状态文件桥接模式主要用于在不额外开放设备通信协议的前提下，来实现运行状态层面的同步工作。DAC-3D主系统会在启动、检测初始化、离线检测、样品结果生成、停止以及完成等环节当中调用状态写入流程，并且写出JSON状态文件；助手后端在接收到状态查询或结果解释请求之后，会借助受控只读工具去读取该文件，再把它映射为运行状态摘要或InspectionResult。如果文件不存在、字段出现缺失，或者解析过程发生失败，那么系统就需要返回较为明确的未知状态、error或回退状态。</w:t>
      </w:r>
    </w:p>
    <w:p w14:paraId="3D5D31D9">
      <w:pPr>
        <w:keepNext/>
        <w:spacing w:after="0"/>
      </w:pPr>
      <w:r>
        <w:t>相关内容归纳见表4-3。</w:t>
      </w:r>
    </w:p>
    <w:p w14:paraId="27BD9059">
      <w:pPr>
        <w:pStyle w:val="23"/>
        <w:keepNext/>
        <w:keepLines/>
        <w:spacing w:before="0" w:after="0" w:line="400" w:lineRule="exact"/>
        <w:jc w:val="center"/>
      </w:pPr>
      <w:r>
        <w:rPr>
          <w:rFonts w:ascii="Times New Roman" w:hAnsi="Times New Roman" w:eastAsia="宋体"/>
          <w:b w:val="0"/>
          <w:sz w:val="21"/>
        </w:rPr>
        <w:t>表4-3 状态文件字段说明表</w:t>
      </w:r>
    </w:p>
    <w:tbl>
      <w:tblPr>
        <w:tblStyle w:val="13"/>
        <w:tblW w:w="5000"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8"/>
        <w:gridCol w:w="4768"/>
        <w:gridCol w:w="1608"/>
        <w:gridCol w:w="1311"/>
      </w:tblGrid>
      <w:tr w14:paraId="448E420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969" w:type="pct"/>
            <w:tcBorders>
              <w:bottom w:val="single" w:color="000000" w:sz="8" w:space="0"/>
            </w:tcBorders>
            <w:noWrap w:val="0"/>
            <w:tcMar>
              <w:top w:w="90" w:type="dxa"/>
              <w:left w:w="90" w:type="dxa"/>
              <w:bottom w:w="90" w:type="dxa"/>
              <w:right w:w="90" w:type="dxa"/>
            </w:tcMar>
            <w:vAlign w:val="center"/>
          </w:tcPr>
          <w:p w14:paraId="2D5E4D1D">
            <w:pPr>
              <w:pStyle w:val="11"/>
              <w:spacing w:before="0" w:after="0" w:line="340" w:lineRule="exact"/>
              <w:jc w:val="center"/>
            </w:pPr>
            <w:r>
              <w:rPr>
                <w:rFonts w:ascii="Times New Roman" w:hAnsi="Times New Roman" w:eastAsia="宋体"/>
                <w:b w:val="0"/>
                <w:sz w:val="21"/>
              </w:rPr>
              <w:t>字段</w:t>
            </w:r>
          </w:p>
        </w:tc>
        <w:tc>
          <w:tcPr>
            <w:tcW w:w="2499" w:type="pct"/>
            <w:tcBorders>
              <w:bottom w:val="single" w:color="000000" w:sz="8" w:space="0"/>
            </w:tcBorders>
            <w:noWrap w:val="0"/>
            <w:tcMar>
              <w:top w:w="90" w:type="dxa"/>
              <w:left w:w="90" w:type="dxa"/>
              <w:bottom w:w="90" w:type="dxa"/>
              <w:right w:w="90" w:type="dxa"/>
            </w:tcMar>
            <w:vAlign w:val="center"/>
          </w:tcPr>
          <w:p w14:paraId="6655D15A">
            <w:pPr>
              <w:pStyle w:val="11"/>
              <w:spacing w:before="0" w:after="0" w:line="340" w:lineRule="exact"/>
              <w:jc w:val="center"/>
            </w:pPr>
            <w:r>
              <w:rPr>
                <w:rFonts w:ascii="Times New Roman" w:hAnsi="Times New Roman" w:eastAsia="宋体"/>
                <w:b w:val="0"/>
                <w:sz w:val="21"/>
              </w:rPr>
              <w:t>含义</w:t>
            </w:r>
          </w:p>
        </w:tc>
        <w:tc>
          <w:tcPr>
            <w:tcW w:w="843" w:type="pct"/>
            <w:tcBorders>
              <w:bottom w:val="single" w:color="000000" w:sz="8" w:space="0"/>
            </w:tcBorders>
            <w:noWrap w:val="0"/>
            <w:tcMar>
              <w:top w:w="90" w:type="dxa"/>
              <w:left w:w="90" w:type="dxa"/>
              <w:bottom w:w="90" w:type="dxa"/>
              <w:right w:w="90" w:type="dxa"/>
            </w:tcMar>
            <w:vAlign w:val="center"/>
          </w:tcPr>
          <w:p w14:paraId="14D97D6D">
            <w:pPr>
              <w:pStyle w:val="11"/>
              <w:spacing w:before="0" w:after="0" w:line="340" w:lineRule="exact"/>
              <w:jc w:val="center"/>
            </w:pPr>
            <w:r>
              <w:rPr>
                <w:rFonts w:ascii="Times New Roman" w:hAnsi="Times New Roman" w:eastAsia="宋体"/>
                <w:b w:val="0"/>
                <w:sz w:val="21"/>
              </w:rPr>
              <w:t>缺失处理</w:t>
            </w:r>
          </w:p>
        </w:tc>
        <w:tc>
          <w:tcPr>
            <w:tcW w:w="687" w:type="pct"/>
            <w:tcBorders>
              <w:bottom w:val="single" w:color="000000" w:sz="8" w:space="0"/>
            </w:tcBorders>
            <w:noWrap w:val="0"/>
            <w:tcMar>
              <w:top w:w="90" w:type="dxa"/>
              <w:left w:w="90" w:type="dxa"/>
              <w:bottom w:w="90" w:type="dxa"/>
              <w:right w:w="90" w:type="dxa"/>
            </w:tcMar>
            <w:vAlign w:val="center"/>
          </w:tcPr>
          <w:p w14:paraId="13644F44">
            <w:pPr>
              <w:pStyle w:val="11"/>
              <w:spacing w:before="0" w:after="0" w:line="340" w:lineRule="exact"/>
              <w:jc w:val="center"/>
            </w:pPr>
            <w:r>
              <w:rPr>
                <w:rFonts w:ascii="Times New Roman" w:hAnsi="Times New Roman" w:eastAsia="宋体"/>
                <w:b w:val="0"/>
                <w:sz w:val="21"/>
              </w:rPr>
              <w:t>使用位置</w:t>
            </w:r>
          </w:p>
        </w:tc>
      </w:tr>
      <w:tr w14:paraId="0AA9CD63">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9" w:type="pct"/>
            <w:noWrap w:val="0"/>
            <w:tcMar>
              <w:top w:w="90" w:type="dxa"/>
              <w:left w:w="90" w:type="dxa"/>
              <w:bottom w:w="90" w:type="dxa"/>
              <w:right w:w="90" w:type="dxa"/>
            </w:tcMar>
            <w:vAlign w:val="center"/>
          </w:tcPr>
          <w:p w14:paraId="01FED015">
            <w:pPr>
              <w:pStyle w:val="11"/>
              <w:spacing w:before="0" w:after="0" w:line="340" w:lineRule="exact"/>
              <w:jc w:val="center"/>
            </w:pPr>
            <w:r>
              <w:t>状态</w:t>
            </w:r>
          </w:p>
        </w:tc>
        <w:tc>
          <w:tcPr>
            <w:tcW w:w="2499" w:type="pct"/>
            <w:noWrap w:val="0"/>
            <w:tcMar>
              <w:top w:w="90" w:type="dxa"/>
              <w:left w:w="90" w:type="dxa"/>
              <w:bottom w:w="90" w:type="dxa"/>
              <w:right w:w="90" w:type="dxa"/>
            </w:tcMar>
            <w:vAlign w:val="center"/>
          </w:tcPr>
          <w:p w14:paraId="133A5618">
            <w:pPr>
              <w:pStyle w:val="11"/>
              <w:spacing w:before="0" w:after="0" w:line="340" w:lineRule="exact"/>
              <w:jc w:val="both"/>
            </w:pPr>
            <w:r>
              <w:t>运行状态主要用来表示任务当前所处的阶段，当中包括空闲、运行中、已完成以及异常等状态</w:t>
            </w:r>
          </w:p>
        </w:tc>
        <w:tc>
          <w:tcPr>
            <w:tcW w:w="843" w:type="pct"/>
            <w:noWrap w:val="0"/>
            <w:tcMar>
              <w:top w:w="90" w:type="dxa"/>
              <w:left w:w="90" w:type="dxa"/>
              <w:bottom w:w="90" w:type="dxa"/>
              <w:right w:w="90" w:type="dxa"/>
            </w:tcMar>
            <w:vAlign w:val="center"/>
          </w:tcPr>
          <w:p w14:paraId="7B66E717">
            <w:pPr>
              <w:pStyle w:val="11"/>
              <w:spacing w:before="0" w:after="0" w:line="340" w:lineRule="exact"/>
              <w:jc w:val="both"/>
            </w:pPr>
            <w:r>
              <w:rPr>
                <w:rFonts w:ascii="Times New Roman" w:hAnsi="Times New Roman" w:eastAsia="宋体"/>
                <w:b w:val="0"/>
                <w:sz w:val="21"/>
              </w:rPr>
              <w:t>默认为未知状态</w:t>
            </w:r>
          </w:p>
        </w:tc>
        <w:tc>
          <w:tcPr>
            <w:tcW w:w="687" w:type="pct"/>
            <w:noWrap w:val="0"/>
            <w:tcMar>
              <w:top w:w="90" w:type="dxa"/>
              <w:left w:w="90" w:type="dxa"/>
              <w:bottom w:w="90" w:type="dxa"/>
              <w:right w:w="90" w:type="dxa"/>
            </w:tcMar>
            <w:vAlign w:val="center"/>
          </w:tcPr>
          <w:p w14:paraId="7EAFF2CF">
            <w:pPr>
              <w:pStyle w:val="11"/>
              <w:spacing w:before="0" w:after="0" w:line="340" w:lineRule="exact"/>
              <w:jc w:val="both"/>
            </w:pPr>
            <w:r>
              <w:rPr>
                <w:rFonts w:ascii="Times New Roman" w:hAnsi="Times New Roman" w:eastAsia="宋体"/>
                <w:b w:val="0"/>
                <w:sz w:val="21"/>
              </w:rPr>
              <w:t>状态面板、状态问答</w:t>
            </w:r>
          </w:p>
        </w:tc>
      </w:tr>
      <w:tr w14:paraId="6611362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9" w:type="pct"/>
            <w:noWrap w:val="0"/>
            <w:tcMar>
              <w:top w:w="90" w:type="dxa"/>
              <w:left w:w="90" w:type="dxa"/>
              <w:bottom w:w="90" w:type="dxa"/>
              <w:right w:w="90" w:type="dxa"/>
            </w:tcMar>
            <w:vAlign w:val="center"/>
          </w:tcPr>
          <w:p w14:paraId="3ABA5FEB">
            <w:pPr>
              <w:pStyle w:val="11"/>
              <w:spacing w:before="0" w:after="0" w:line="340" w:lineRule="exact"/>
              <w:jc w:val="center"/>
            </w:pPr>
            <w:r>
              <w:t>进度</w:t>
            </w:r>
          </w:p>
        </w:tc>
        <w:tc>
          <w:tcPr>
            <w:tcW w:w="2499" w:type="pct"/>
            <w:noWrap w:val="0"/>
            <w:tcMar>
              <w:top w:w="90" w:type="dxa"/>
              <w:left w:w="90" w:type="dxa"/>
              <w:bottom w:w="90" w:type="dxa"/>
              <w:right w:w="90" w:type="dxa"/>
            </w:tcMar>
            <w:vAlign w:val="center"/>
          </w:tcPr>
          <w:p w14:paraId="0AF6B0AB">
            <w:pPr>
              <w:pStyle w:val="11"/>
              <w:spacing w:before="0" w:after="0" w:line="340" w:lineRule="exact"/>
              <w:jc w:val="both"/>
            </w:pPr>
            <w:r>
              <w:rPr>
                <w:rFonts w:ascii="Times New Roman" w:hAnsi="Times New Roman" w:eastAsia="宋体"/>
                <w:b w:val="0"/>
                <w:sz w:val="21"/>
              </w:rPr>
              <w:t>检测进度百分比</w:t>
            </w:r>
          </w:p>
        </w:tc>
        <w:tc>
          <w:tcPr>
            <w:tcW w:w="843" w:type="pct"/>
            <w:noWrap w:val="0"/>
            <w:tcMar>
              <w:top w:w="90" w:type="dxa"/>
              <w:left w:w="90" w:type="dxa"/>
              <w:bottom w:w="90" w:type="dxa"/>
              <w:right w:w="90" w:type="dxa"/>
            </w:tcMar>
            <w:vAlign w:val="center"/>
          </w:tcPr>
          <w:p w14:paraId="4E0FC079">
            <w:pPr>
              <w:pStyle w:val="11"/>
              <w:spacing w:before="0" w:after="0" w:line="340" w:lineRule="exact"/>
              <w:jc w:val="both"/>
            </w:pPr>
            <w:r>
              <w:rPr>
                <w:rFonts w:ascii="Times New Roman" w:hAnsi="Times New Roman" w:eastAsia="宋体"/>
                <w:b w:val="0"/>
                <w:sz w:val="21"/>
              </w:rPr>
              <w:t>默认为0</w:t>
            </w:r>
          </w:p>
        </w:tc>
        <w:tc>
          <w:tcPr>
            <w:tcW w:w="687" w:type="pct"/>
            <w:noWrap w:val="0"/>
            <w:tcMar>
              <w:top w:w="90" w:type="dxa"/>
              <w:left w:w="90" w:type="dxa"/>
              <w:bottom w:w="90" w:type="dxa"/>
              <w:right w:w="90" w:type="dxa"/>
            </w:tcMar>
            <w:vAlign w:val="center"/>
          </w:tcPr>
          <w:p w14:paraId="3BC1720D">
            <w:pPr>
              <w:pStyle w:val="11"/>
              <w:spacing w:before="0" w:after="0" w:line="340" w:lineRule="exact"/>
              <w:jc w:val="both"/>
            </w:pPr>
            <w:r>
              <w:rPr>
                <w:rFonts w:ascii="Times New Roman" w:hAnsi="Times New Roman" w:eastAsia="宋体"/>
                <w:b w:val="0"/>
                <w:sz w:val="21"/>
              </w:rPr>
              <w:t>前端进度展示</w:t>
            </w:r>
          </w:p>
        </w:tc>
      </w:tr>
      <w:tr w14:paraId="6BA55F1E">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9" w:type="pct"/>
            <w:noWrap w:val="0"/>
            <w:tcMar>
              <w:top w:w="90" w:type="dxa"/>
              <w:left w:w="90" w:type="dxa"/>
              <w:bottom w:w="90" w:type="dxa"/>
              <w:right w:w="90" w:type="dxa"/>
            </w:tcMar>
            <w:vAlign w:val="center"/>
          </w:tcPr>
          <w:p w14:paraId="41185AED">
            <w:pPr>
              <w:pStyle w:val="11"/>
              <w:spacing w:before="0" w:after="0" w:line="340" w:lineRule="exact"/>
              <w:jc w:val="center"/>
            </w:pPr>
            <w:r>
              <w:t>阶段</w:t>
            </w:r>
          </w:p>
        </w:tc>
        <w:tc>
          <w:tcPr>
            <w:tcW w:w="2499" w:type="pct"/>
            <w:noWrap w:val="0"/>
            <w:tcMar>
              <w:top w:w="90" w:type="dxa"/>
              <w:left w:w="90" w:type="dxa"/>
              <w:bottom w:w="90" w:type="dxa"/>
              <w:right w:w="90" w:type="dxa"/>
            </w:tcMar>
            <w:vAlign w:val="center"/>
          </w:tcPr>
          <w:p w14:paraId="130C9CF7">
            <w:pPr>
              <w:pStyle w:val="11"/>
              <w:spacing w:before="0" w:after="0" w:line="340" w:lineRule="exact"/>
              <w:jc w:val="both"/>
            </w:pPr>
            <w:r>
              <w:t>主要用于说明主系统当前所处的运行阶段，比如检测初始化、样品结果更新以及检测完成等</w:t>
            </w:r>
          </w:p>
        </w:tc>
        <w:tc>
          <w:tcPr>
            <w:tcW w:w="843" w:type="pct"/>
            <w:noWrap w:val="0"/>
            <w:tcMar>
              <w:top w:w="90" w:type="dxa"/>
              <w:left w:w="90" w:type="dxa"/>
              <w:bottom w:w="90" w:type="dxa"/>
              <w:right w:w="90" w:type="dxa"/>
            </w:tcMar>
            <w:vAlign w:val="center"/>
          </w:tcPr>
          <w:p w14:paraId="64034B78">
            <w:pPr>
              <w:pStyle w:val="11"/>
              <w:spacing w:before="0" w:after="0" w:line="340" w:lineRule="exact"/>
              <w:jc w:val="both"/>
            </w:pPr>
            <w:r>
              <w:rPr>
                <w:rFonts w:ascii="Times New Roman" w:hAnsi="Times New Roman" w:eastAsia="宋体"/>
                <w:b w:val="0"/>
                <w:sz w:val="21"/>
              </w:rPr>
              <w:t>为空时只显示状态和消息</w:t>
            </w:r>
          </w:p>
        </w:tc>
        <w:tc>
          <w:tcPr>
            <w:tcW w:w="687" w:type="pct"/>
            <w:noWrap w:val="0"/>
            <w:tcMar>
              <w:top w:w="90" w:type="dxa"/>
              <w:left w:w="90" w:type="dxa"/>
              <w:bottom w:w="90" w:type="dxa"/>
              <w:right w:w="90" w:type="dxa"/>
            </w:tcMar>
            <w:vAlign w:val="center"/>
          </w:tcPr>
          <w:p w14:paraId="6D788711">
            <w:pPr>
              <w:pStyle w:val="11"/>
              <w:spacing w:before="0" w:after="0" w:line="340" w:lineRule="exact"/>
              <w:jc w:val="both"/>
            </w:pPr>
            <w:r>
              <w:rPr>
                <w:rFonts w:ascii="Times New Roman" w:hAnsi="Times New Roman" w:eastAsia="宋体"/>
                <w:b w:val="0"/>
                <w:sz w:val="21"/>
              </w:rPr>
              <w:t>状态摘要、调试定位</w:t>
            </w:r>
          </w:p>
        </w:tc>
      </w:tr>
      <w:tr w14:paraId="4CED33E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9" w:type="pct"/>
            <w:noWrap w:val="0"/>
            <w:tcMar>
              <w:top w:w="90" w:type="dxa"/>
              <w:left w:w="90" w:type="dxa"/>
              <w:bottom w:w="90" w:type="dxa"/>
              <w:right w:w="90" w:type="dxa"/>
            </w:tcMar>
            <w:vAlign w:val="center"/>
          </w:tcPr>
          <w:p w14:paraId="63997E76">
            <w:pPr>
              <w:pStyle w:val="11"/>
              <w:spacing w:before="0" w:after="0" w:line="340" w:lineRule="exact"/>
              <w:jc w:val="center"/>
            </w:pPr>
            <w:r>
              <w:t>盘编号</w:t>
            </w:r>
          </w:p>
        </w:tc>
        <w:tc>
          <w:tcPr>
            <w:tcW w:w="2499" w:type="pct"/>
            <w:noWrap w:val="0"/>
            <w:tcMar>
              <w:top w:w="90" w:type="dxa"/>
              <w:left w:w="90" w:type="dxa"/>
              <w:bottom w:w="90" w:type="dxa"/>
              <w:right w:w="90" w:type="dxa"/>
            </w:tcMar>
            <w:vAlign w:val="center"/>
          </w:tcPr>
          <w:p w14:paraId="3F6CBA96">
            <w:pPr>
              <w:pStyle w:val="11"/>
              <w:spacing w:before="0" w:after="0" w:line="340" w:lineRule="exact"/>
              <w:jc w:val="both"/>
            </w:pPr>
            <w:r>
              <w:rPr>
                <w:rFonts w:ascii="Times New Roman" w:hAnsi="Times New Roman" w:eastAsia="宋体"/>
                <w:b w:val="0"/>
                <w:sz w:val="21"/>
              </w:rPr>
              <w:t>当前盘编号</w:t>
            </w:r>
          </w:p>
        </w:tc>
        <w:tc>
          <w:tcPr>
            <w:tcW w:w="843" w:type="pct"/>
            <w:noWrap w:val="0"/>
            <w:tcMar>
              <w:top w:w="90" w:type="dxa"/>
              <w:left w:w="90" w:type="dxa"/>
              <w:bottom w:w="90" w:type="dxa"/>
              <w:right w:w="90" w:type="dxa"/>
            </w:tcMar>
            <w:vAlign w:val="center"/>
          </w:tcPr>
          <w:p w14:paraId="0A8F43D4">
            <w:pPr>
              <w:pStyle w:val="11"/>
              <w:spacing w:before="0" w:after="0" w:line="340" w:lineRule="exact"/>
              <w:jc w:val="both"/>
            </w:pPr>
            <w:r>
              <w:rPr>
                <w:rFonts w:ascii="Times New Roman" w:hAnsi="Times New Roman" w:eastAsia="宋体"/>
                <w:b w:val="0"/>
                <w:sz w:val="21"/>
              </w:rPr>
              <w:t>为空时显示未绑定盘编号</w:t>
            </w:r>
          </w:p>
        </w:tc>
        <w:tc>
          <w:tcPr>
            <w:tcW w:w="687" w:type="pct"/>
            <w:noWrap w:val="0"/>
            <w:tcMar>
              <w:top w:w="90" w:type="dxa"/>
              <w:left w:w="90" w:type="dxa"/>
              <w:bottom w:w="90" w:type="dxa"/>
              <w:right w:w="90" w:type="dxa"/>
            </w:tcMar>
            <w:vAlign w:val="center"/>
          </w:tcPr>
          <w:p w14:paraId="6585E21B">
            <w:pPr>
              <w:pStyle w:val="11"/>
              <w:spacing w:before="0" w:after="0" w:line="340" w:lineRule="exact"/>
              <w:jc w:val="both"/>
            </w:pPr>
            <w:r>
              <w:rPr>
                <w:rFonts w:ascii="Times New Roman" w:hAnsi="Times New Roman" w:eastAsia="宋体"/>
                <w:b w:val="0"/>
                <w:sz w:val="21"/>
              </w:rPr>
              <w:t>检测上下文展示</w:t>
            </w:r>
          </w:p>
        </w:tc>
      </w:tr>
    </w:tbl>
    <w:p w14:paraId="076946D7">
      <w:pPr>
        <w:jc w:val="center"/>
        <w:rPr>
          <w:rFonts w:ascii="Times New Roman" w:hAnsi="Times New Roman" w:eastAsia="宋体"/>
          <w:b w:val="0"/>
          <w:sz w:val="21"/>
        </w:rPr>
      </w:pPr>
      <w:r>
        <w:rPr>
          <w:rFonts w:hint="eastAsia"/>
          <w:b w:val="0"/>
          <w:sz w:val="21"/>
          <w:lang w:val="en-US" w:eastAsia="zh-CN"/>
        </w:rPr>
        <w:t>续</w:t>
      </w:r>
      <w:r>
        <w:rPr>
          <w:rFonts w:ascii="Times New Roman" w:hAnsi="Times New Roman" w:eastAsia="宋体"/>
          <w:b w:val="0"/>
          <w:sz w:val="21"/>
        </w:rPr>
        <w:t>表4-3 状态文件字段说明表</w:t>
      </w:r>
    </w:p>
    <w:tbl>
      <w:tblPr>
        <w:tblStyle w:val="13"/>
        <w:tblW w:w="5000"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8"/>
        <w:gridCol w:w="4769"/>
        <w:gridCol w:w="1608"/>
        <w:gridCol w:w="1310"/>
      </w:tblGrid>
      <w:tr w14:paraId="5D1E6745">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969" w:type="pct"/>
            <w:tcBorders>
              <w:bottom w:val="single" w:color="000000" w:sz="8" w:space="0"/>
            </w:tcBorders>
            <w:noWrap w:val="0"/>
            <w:tcMar>
              <w:top w:w="90" w:type="dxa"/>
              <w:left w:w="90" w:type="dxa"/>
              <w:bottom w:w="90" w:type="dxa"/>
              <w:right w:w="90" w:type="dxa"/>
            </w:tcMar>
            <w:vAlign w:val="center"/>
          </w:tcPr>
          <w:p w14:paraId="5419B347">
            <w:pPr>
              <w:pStyle w:val="11"/>
              <w:spacing w:before="0" w:after="0" w:line="340" w:lineRule="exact"/>
              <w:jc w:val="center"/>
            </w:pPr>
            <w:r>
              <w:rPr>
                <w:rFonts w:ascii="Times New Roman" w:hAnsi="Times New Roman" w:eastAsia="宋体"/>
                <w:b w:val="0"/>
                <w:sz w:val="21"/>
              </w:rPr>
              <w:t>字段</w:t>
            </w:r>
          </w:p>
        </w:tc>
        <w:tc>
          <w:tcPr>
            <w:tcW w:w="2500" w:type="pct"/>
            <w:tcBorders>
              <w:bottom w:val="single" w:color="000000" w:sz="8" w:space="0"/>
            </w:tcBorders>
            <w:noWrap w:val="0"/>
            <w:tcMar>
              <w:top w:w="90" w:type="dxa"/>
              <w:left w:w="90" w:type="dxa"/>
              <w:bottom w:w="90" w:type="dxa"/>
              <w:right w:w="90" w:type="dxa"/>
            </w:tcMar>
            <w:vAlign w:val="center"/>
          </w:tcPr>
          <w:p w14:paraId="4B11F790">
            <w:pPr>
              <w:pStyle w:val="11"/>
              <w:spacing w:before="0" w:after="0" w:line="340" w:lineRule="exact"/>
              <w:jc w:val="center"/>
            </w:pPr>
            <w:r>
              <w:rPr>
                <w:rFonts w:ascii="Times New Roman" w:hAnsi="Times New Roman" w:eastAsia="宋体"/>
                <w:b w:val="0"/>
                <w:sz w:val="21"/>
              </w:rPr>
              <w:t>含义</w:t>
            </w:r>
          </w:p>
        </w:tc>
        <w:tc>
          <w:tcPr>
            <w:tcW w:w="843" w:type="pct"/>
            <w:tcBorders>
              <w:bottom w:val="single" w:color="000000" w:sz="8" w:space="0"/>
            </w:tcBorders>
            <w:noWrap w:val="0"/>
            <w:tcMar>
              <w:top w:w="90" w:type="dxa"/>
              <w:left w:w="90" w:type="dxa"/>
              <w:bottom w:w="90" w:type="dxa"/>
              <w:right w:w="90" w:type="dxa"/>
            </w:tcMar>
            <w:vAlign w:val="center"/>
          </w:tcPr>
          <w:p w14:paraId="2BF6A6EC">
            <w:pPr>
              <w:pStyle w:val="11"/>
              <w:spacing w:before="0" w:after="0" w:line="340" w:lineRule="exact"/>
              <w:jc w:val="center"/>
            </w:pPr>
            <w:r>
              <w:rPr>
                <w:rFonts w:ascii="Times New Roman" w:hAnsi="Times New Roman" w:eastAsia="宋体"/>
                <w:b w:val="0"/>
                <w:sz w:val="21"/>
              </w:rPr>
              <w:t>缺失处理</w:t>
            </w:r>
          </w:p>
        </w:tc>
        <w:tc>
          <w:tcPr>
            <w:tcW w:w="687" w:type="pct"/>
            <w:tcBorders>
              <w:bottom w:val="single" w:color="000000" w:sz="8" w:space="0"/>
            </w:tcBorders>
            <w:noWrap w:val="0"/>
            <w:tcMar>
              <w:top w:w="90" w:type="dxa"/>
              <w:left w:w="90" w:type="dxa"/>
              <w:bottom w:w="90" w:type="dxa"/>
              <w:right w:w="90" w:type="dxa"/>
            </w:tcMar>
            <w:vAlign w:val="center"/>
          </w:tcPr>
          <w:p w14:paraId="6CD2A210">
            <w:pPr>
              <w:pStyle w:val="11"/>
              <w:spacing w:before="0" w:after="0" w:line="340" w:lineRule="exact"/>
              <w:jc w:val="center"/>
            </w:pPr>
            <w:r>
              <w:rPr>
                <w:rFonts w:ascii="Times New Roman" w:hAnsi="Times New Roman" w:eastAsia="宋体"/>
                <w:b w:val="0"/>
                <w:sz w:val="21"/>
              </w:rPr>
              <w:t>使用位置</w:t>
            </w:r>
          </w:p>
        </w:tc>
      </w:tr>
      <w:tr w14:paraId="520D6BF2">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9" w:type="pct"/>
            <w:noWrap w:val="0"/>
            <w:tcMar>
              <w:top w:w="90" w:type="dxa"/>
              <w:left w:w="90" w:type="dxa"/>
              <w:bottom w:w="90" w:type="dxa"/>
              <w:right w:w="90" w:type="dxa"/>
            </w:tcMar>
            <w:vAlign w:val="center"/>
          </w:tcPr>
          <w:p w14:paraId="482A3FAB">
            <w:pPr>
              <w:pStyle w:val="11"/>
              <w:spacing w:before="0" w:after="0" w:line="340" w:lineRule="exact"/>
              <w:jc w:val="center"/>
            </w:pPr>
            <w:r>
              <w:t>离线模式、离线原图目录</w:t>
            </w:r>
          </w:p>
        </w:tc>
        <w:tc>
          <w:tcPr>
            <w:tcW w:w="2500" w:type="pct"/>
            <w:noWrap w:val="0"/>
            <w:tcMar>
              <w:top w:w="90" w:type="dxa"/>
              <w:left w:w="90" w:type="dxa"/>
              <w:bottom w:w="90" w:type="dxa"/>
              <w:right w:w="90" w:type="dxa"/>
            </w:tcMar>
            <w:vAlign w:val="center"/>
          </w:tcPr>
          <w:p w14:paraId="2738163E">
            <w:pPr>
              <w:pStyle w:val="11"/>
              <w:spacing w:before="0" w:after="0" w:line="340" w:lineRule="exact"/>
              <w:jc w:val="both"/>
            </w:pPr>
            <w:r>
              <w:rPr>
                <w:rFonts w:ascii="Times New Roman" w:hAnsi="Times New Roman" w:eastAsia="宋体"/>
                <w:b w:val="0"/>
                <w:sz w:val="21"/>
              </w:rPr>
              <w:t>是否离线模式及离线原图目录</w:t>
            </w:r>
          </w:p>
        </w:tc>
        <w:tc>
          <w:tcPr>
            <w:tcW w:w="843" w:type="pct"/>
            <w:noWrap w:val="0"/>
            <w:tcMar>
              <w:top w:w="90" w:type="dxa"/>
              <w:left w:w="90" w:type="dxa"/>
              <w:bottom w:w="90" w:type="dxa"/>
              <w:right w:w="90" w:type="dxa"/>
            </w:tcMar>
            <w:vAlign w:val="center"/>
          </w:tcPr>
          <w:p w14:paraId="4FCA87CC">
            <w:pPr>
              <w:pStyle w:val="11"/>
              <w:spacing w:before="0" w:after="0" w:line="340" w:lineRule="exact"/>
              <w:jc w:val="both"/>
            </w:pPr>
            <w:r>
              <w:rPr>
                <w:rFonts w:ascii="Times New Roman" w:hAnsi="Times New Roman" w:eastAsia="宋体"/>
                <w:b w:val="0"/>
                <w:sz w:val="21"/>
              </w:rPr>
              <w:t>为空时按在线或未知模式处理</w:t>
            </w:r>
          </w:p>
        </w:tc>
        <w:tc>
          <w:tcPr>
            <w:tcW w:w="687" w:type="pct"/>
            <w:noWrap w:val="0"/>
            <w:tcMar>
              <w:top w:w="90" w:type="dxa"/>
              <w:left w:w="90" w:type="dxa"/>
              <w:bottom w:w="90" w:type="dxa"/>
              <w:right w:w="90" w:type="dxa"/>
            </w:tcMar>
            <w:vAlign w:val="center"/>
          </w:tcPr>
          <w:p w14:paraId="2A70383D">
            <w:pPr>
              <w:pStyle w:val="11"/>
              <w:spacing w:before="0" w:after="0" w:line="340" w:lineRule="exact"/>
              <w:jc w:val="both"/>
            </w:pPr>
            <w:r>
              <w:rPr>
                <w:rFonts w:ascii="Times New Roman" w:hAnsi="Times New Roman" w:eastAsia="宋体"/>
                <w:b w:val="0"/>
                <w:sz w:val="21"/>
              </w:rPr>
              <w:t>离线检测说明</w:t>
            </w:r>
          </w:p>
        </w:tc>
      </w:tr>
      <w:tr w14:paraId="2B3A9565">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9" w:type="pct"/>
            <w:noWrap w:val="0"/>
            <w:tcMar>
              <w:top w:w="90" w:type="dxa"/>
              <w:left w:w="90" w:type="dxa"/>
              <w:bottom w:w="90" w:type="dxa"/>
              <w:right w:w="90" w:type="dxa"/>
            </w:tcMar>
            <w:vAlign w:val="center"/>
          </w:tcPr>
          <w:p w14:paraId="406CD6B3">
            <w:pPr>
              <w:pStyle w:val="11"/>
              <w:spacing w:before="0" w:after="0" w:line="340" w:lineRule="exact"/>
              <w:jc w:val="center"/>
            </w:pPr>
            <w:r>
              <w:rPr>
                <w:rFonts w:ascii="Times New Roman" w:hAnsi="Times New Roman" w:eastAsia="宋体"/>
                <w:b w:val="0"/>
                <w:sz w:val="21"/>
              </w:rPr>
              <w:t>最近结果字段</w:t>
            </w:r>
          </w:p>
        </w:tc>
        <w:tc>
          <w:tcPr>
            <w:tcW w:w="2500" w:type="pct"/>
            <w:noWrap w:val="0"/>
            <w:tcMar>
              <w:top w:w="90" w:type="dxa"/>
              <w:left w:w="90" w:type="dxa"/>
              <w:bottom w:w="90" w:type="dxa"/>
              <w:right w:w="90" w:type="dxa"/>
            </w:tcMar>
            <w:vAlign w:val="center"/>
          </w:tcPr>
          <w:p w14:paraId="3261D9CA">
            <w:pPr>
              <w:pStyle w:val="11"/>
              <w:spacing w:before="0" w:after="0" w:line="340" w:lineRule="exact"/>
              <w:jc w:val="both"/>
            </w:pPr>
            <w:r>
              <w:rPr>
                <w:rFonts w:ascii="Times New Roman" w:hAnsi="Times New Roman" w:eastAsia="宋体"/>
                <w:b w:val="0"/>
                <w:sz w:val="21"/>
              </w:rPr>
              <w:t>主要用于表示最近一个样品所对应的检测结果，其中包括质量、缺陷数量以及解析结果等字段信息</w:t>
            </w:r>
          </w:p>
        </w:tc>
        <w:tc>
          <w:tcPr>
            <w:tcW w:w="843" w:type="pct"/>
            <w:noWrap w:val="0"/>
            <w:tcMar>
              <w:top w:w="90" w:type="dxa"/>
              <w:left w:w="90" w:type="dxa"/>
              <w:bottom w:w="90" w:type="dxa"/>
              <w:right w:w="90" w:type="dxa"/>
            </w:tcMar>
            <w:vAlign w:val="center"/>
          </w:tcPr>
          <w:p w14:paraId="731C65A5">
            <w:pPr>
              <w:pStyle w:val="11"/>
              <w:spacing w:before="0" w:after="0" w:line="340" w:lineRule="exact"/>
              <w:jc w:val="both"/>
            </w:pPr>
            <w:r>
              <w:rPr>
                <w:rFonts w:ascii="Times New Roman" w:hAnsi="Times New Roman" w:eastAsia="宋体"/>
                <w:b w:val="0"/>
                <w:sz w:val="21"/>
              </w:rPr>
              <w:t>为空时提示尚无结果</w:t>
            </w:r>
          </w:p>
        </w:tc>
        <w:tc>
          <w:tcPr>
            <w:tcW w:w="687" w:type="pct"/>
            <w:noWrap w:val="0"/>
            <w:tcMar>
              <w:top w:w="90" w:type="dxa"/>
              <w:left w:w="90" w:type="dxa"/>
              <w:bottom w:w="90" w:type="dxa"/>
              <w:right w:w="90" w:type="dxa"/>
            </w:tcMar>
            <w:vAlign w:val="center"/>
          </w:tcPr>
          <w:p w14:paraId="71B8BDDD">
            <w:pPr>
              <w:pStyle w:val="11"/>
              <w:spacing w:before="0" w:after="0" w:line="340" w:lineRule="exact"/>
              <w:jc w:val="both"/>
            </w:pPr>
            <w:r>
              <w:rPr>
                <w:rFonts w:ascii="Times New Roman" w:hAnsi="Times New Roman" w:eastAsia="宋体"/>
                <w:b w:val="0"/>
                <w:sz w:val="21"/>
              </w:rPr>
              <w:t>结果解释入口</w:t>
            </w:r>
          </w:p>
        </w:tc>
      </w:tr>
      <w:tr w14:paraId="2774F742">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9" w:type="pct"/>
            <w:noWrap w:val="0"/>
            <w:tcMar>
              <w:top w:w="90" w:type="dxa"/>
              <w:left w:w="90" w:type="dxa"/>
              <w:bottom w:w="90" w:type="dxa"/>
              <w:right w:w="90" w:type="dxa"/>
            </w:tcMar>
            <w:vAlign w:val="center"/>
          </w:tcPr>
          <w:p w14:paraId="7F5ECAB5">
            <w:pPr>
              <w:pStyle w:val="11"/>
              <w:spacing w:before="0" w:after="0" w:line="340" w:lineRule="exact"/>
              <w:jc w:val="center"/>
            </w:pPr>
            <w:r>
              <w:rPr>
                <w:rFonts w:ascii="Times New Roman" w:hAnsi="Times New Roman" w:eastAsia="宋体"/>
                <w:b w:val="0"/>
                <w:sz w:val="21"/>
              </w:rPr>
              <w:t>结果历史字段</w:t>
            </w:r>
          </w:p>
        </w:tc>
        <w:tc>
          <w:tcPr>
            <w:tcW w:w="2500" w:type="pct"/>
            <w:noWrap w:val="0"/>
            <w:tcMar>
              <w:top w:w="90" w:type="dxa"/>
              <w:left w:w="90" w:type="dxa"/>
              <w:bottom w:w="90" w:type="dxa"/>
              <w:right w:w="90" w:type="dxa"/>
            </w:tcMar>
            <w:vAlign w:val="center"/>
          </w:tcPr>
          <w:p w14:paraId="266C5A77">
            <w:pPr>
              <w:pStyle w:val="11"/>
              <w:spacing w:before="0" w:after="0" w:line="340" w:lineRule="exact"/>
              <w:jc w:val="both"/>
            </w:pPr>
            <w:r>
              <w:rPr>
                <w:rFonts w:ascii="Times New Roman" w:hAnsi="Times New Roman" w:eastAsia="宋体"/>
                <w:b w:val="0"/>
                <w:sz w:val="21"/>
              </w:rPr>
              <w:t>最近检测结果列表主要用于保存近期产生的检测结果，最多可以保留144个样品对应的相关记录</w:t>
            </w:r>
          </w:p>
        </w:tc>
        <w:tc>
          <w:tcPr>
            <w:tcW w:w="843" w:type="pct"/>
            <w:noWrap w:val="0"/>
            <w:tcMar>
              <w:top w:w="90" w:type="dxa"/>
              <w:left w:w="90" w:type="dxa"/>
              <w:bottom w:w="90" w:type="dxa"/>
              <w:right w:w="90" w:type="dxa"/>
            </w:tcMar>
            <w:vAlign w:val="center"/>
          </w:tcPr>
          <w:p w14:paraId="00C8CA5D">
            <w:pPr>
              <w:pStyle w:val="11"/>
              <w:spacing w:before="0" w:after="0" w:line="340" w:lineRule="exact"/>
              <w:jc w:val="both"/>
            </w:pPr>
            <w:r>
              <w:rPr>
                <w:rFonts w:ascii="Times New Roman" w:hAnsi="Times New Roman" w:eastAsia="宋体"/>
                <w:b w:val="0"/>
                <w:sz w:val="21"/>
              </w:rPr>
              <w:t>为空时只使用最近结果字段</w:t>
            </w:r>
          </w:p>
        </w:tc>
        <w:tc>
          <w:tcPr>
            <w:tcW w:w="687" w:type="pct"/>
            <w:noWrap w:val="0"/>
            <w:tcMar>
              <w:top w:w="90" w:type="dxa"/>
              <w:left w:w="90" w:type="dxa"/>
              <w:bottom w:w="90" w:type="dxa"/>
              <w:right w:w="90" w:type="dxa"/>
            </w:tcMar>
            <w:vAlign w:val="center"/>
          </w:tcPr>
          <w:p w14:paraId="7BAD1D15">
            <w:pPr>
              <w:pStyle w:val="11"/>
              <w:spacing w:before="0" w:after="0" w:line="340" w:lineRule="exact"/>
              <w:jc w:val="both"/>
            </w:pPr>
            <w:r>
              <w:rPr>
                <w:rFonts w:ascii="Times New Roman" w:hAnsi="Times New Roman" w:eastAsia="宋体"/>
                <w:b w:val="0"/>
                <w:sz w:val="21"/>
              </w:rPr>
              <w:t>结果追踪和后续扩展</w:t>
            </w:r>
          </w:p>
        </w:tc>
      </w:tr>
      <w:tr w14:paraId="0B984022">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69" w:type="pct"/>
            <w:noWrap w:val="0"/>
            <w:tcMar>
              <w:top w:w="90" w:type="dxa"/>
              <w:left w:w="90" w:type="dxa"/>
              <w:bottom w:w="90" w:type="dxa"/>
              <w:right w:w="90" w:type="dxa"/>
            </w:tcMar>
            <w:vAlign w:val="center"/>
          </w:tcPr>
          <w:p w14:paraId="03CEE742">
            <w:pPr>
              <w:pStyle w:val="11"/>
              <w:spacing w:before="0" w:after="0" w:line="340" w:lineRule="exact"/>
              <w:jc w:val="center"/>
            </w:pPr>
            <w:r>
              <w:rPr>
                <w:rFonts w:ascii="Times New Roman" w:hAnsi="Times New Roman" w:eastAsia="宋体"/>
                <w:b w:val="0"/>
                <w:sz w:val="21"/>
              </w:rPr>
              <w:t>source以及updated_at字段</w:t>
            </w:r>
          </w:p>
        </w:tc>
        <w:tc>
          <w:tcPr>
            <w:tcW w:w="2500" w:type="pct"/>
            <w:noWrap w:val="0"/>
            <w:tcMar>
              <w:top w:w="90" w:type="dxa"/>
              <w:left w:w="90" w:type="dxa"/>
              <w:bottom w:w="90" w:type="dxa"/>
              <w:right w:w="90" w:type="dxa"/>
            </w:tcMar>
            <w:vAlign w:val="center"/>
          </w:tcPr>
          <w:p w14:paraId="1D894EEE">
            <w:pPr>
              <w:pStyle w:val="11"/>
              <w:spacing w:before="0" w:after="0" w:line="340" w:lineRule="exact"/>
              <w:jc w:val="both"/>
            </w:pPr>
            <w:r>
              <w:rPr>
                <w:rFonts w:ascii="Times New Roman" w:hAnsi="Times New Roman" w:eastAsia="宋体"/>
                <w:b w:val="0"/>
                <w:sz w:val="21"/>
              </w:rPr>
              <w:t>状态来源和更新时间</w:t>
            </w:r>
          </w:p>
        </w:tc>
        <w:tc>
          <w:tcPr>
            <w:tcW w:w="843" w:type="pct"/>
            <w:noWrap w:val="0"/>
            <w:tcMar>
              <w:top w:w="90" w:type="dxa"/>
              <w:left w:w="90" w:type="dxa"/>
              <w:bottom w:w="90" w:type="dxa"/>
              <w:right w:w="90" w:type="dxa"/>
            </w:tcMar>
            <w:vAlign w:val="center"/>
          </w:tcPr>
          <w:p w14:paraId="718FD0A8">
            <w:pPr>
              <w:pStyle w:val="11"/>
              <w:spacing w:before="0" w:after="0" w:line="340" w:lineRule="exact"/>
              <w:jc w:val="both"/>
            </w:pPr>
            <w:r>
              <w:rPr>
                <w:rFonts w:ascii="Times New Roman" w:hAnsi="Times New Roman" w:eastAsia="宋体"/>
                <w:b w:val="0"/>
                <w:sz w:val="21"/>
              </w:rPr>
              <w:t>记录当前回退来源</w:t>
            </w:r>
          </w:p>
        </w:tc>
        <w:tc>
          <w:tcPr>
            <w:tcW w:w="687" w:type="pct"/>
            <w:noWrap w:val="0"/>
            <w:tcMar>
              <w:top w:w="90" w:type="dxa"/>
              <w:left w:w="90" w:type="dxa"/>
              <w:bottom w:w="90" w:type="dxa"/>
              <w:right w:w="90" w:type="dxa"/>
            </w:tcMar>
            <w:vAlign w:val="center"/>
          </w:tcPr>
          <w:p w14:paraId="6BCF9FC1">
            <w:pPr>
              <w:pStyle w:val="11"/>
              <w:spacing w:before="0" w:after="0" w:line="340" w:lineRule="exact"/>
              <w:jc w:val="both"/>
            </w:pPr>
            <w:r>
              <w:rPr>
                <w:rFonts w:ascii="Times New Roman" w:hAnsi="Times New Roman" w:eastAsia="宋体"/>
                <w:b w:val="0"/>
                <w:sz w:val="21"/>
              </w:rPr>
              <w:t>调试和测试</w:t>
            </w:r>
          </w:p>
        </w:tc>
      </w:tr>
    </w:tbl>
    <w:p w14:paraId="68892035">
      <w:pPr>
        <w:pStyle w:val="4"/>
        <w:bidi w:val="0"/>
      </w:pPr>
      <w:bookmarkStart w:id="366" w:name="_Toc11642"/>
      <w:bookmarkStart w:id="367" w:name="_Toc7279"/>
      <w:bookmarkStart w:id="368" w:name="_Toc327"/>
      <w:bookmarkStart w:id="369" w:name="_Toc11811"/>
      <w:bookmarkStart w:id="370" w:name="_Toc26694"/>
      <w:bookmarkStart w:id="371" w:name="_Toc14617"/>
      <w:bookmarkStart w:id="372" w:name="_Toc23989"/>
      <w:bookmarkStart w:id="373" w:name="_Toc30386"/>
      <w:bookmarkStart w:id="374" w:name="_Toc5171"/>
      <w:r>
        <w:t>4.6.4 受控命令桥接模式</w:t>
      </w:r>
      <w:bookmarkEnd w:id="366"/>
      <w:bookmarkEnd w:id="367"/>
      <w:bookmarkEnd w:id="368"/>
      <w:bookmarkEnd w:id="369"/>
      <w:bookmarkEnd w:id="370"/>
      <w:bookmarkEnd w:id="371"/>
      <w:bookmarkEnd w:id="372"/>
      <w:bookmarkEnd w:id="373"/>
      <w:bookmarkEnd w:id="374"/>
    </w:p>
    <w:p w14:paraId="6EF320F4">
      <w:pPr>
        <w:spacing w:before="0" w:after="0" w:line="400" w:lineRule="exact"/>
      </w:pPr>
      <w:r>
        <w:t>除状态读取之外，项目还设置了命令桥接以及嵌入式运行时桥接这两类受控提交方式。需要说明的是，助手并不会允许LLM直接对命令文件进行写入。操作请求必须先生成结构化的命令预览，并且在当前会话中进入pending lifecycle；随后再由Tool Gateway完成工具注册、schema、路径、风险以及确认token等方面的校验工作。只有在preview_id以及confirmation_token都通过校验之后，submit_command才会把命令提交到命令文件桥接、embedded bridge或mock runtime。</w:t>
      </w:r>
    </w:p>
    <w:p w14:paraId="01CEEBA1">
      <w:pPr>
        <w:keepNext/>
        <w:spacing w:after="0"/>
      </w:pPr>
      <w:r>
        <w:t>相关内容归纳见表4-4。</w:t>
      </w:r>
    </w:p>
    <w:p w14:paraId="58A5A690">
      <w:pPr>
        <w:pStyle w:val="23"/>
        <w:keepNext/>
        <w:keepLines/>
        <w:spacing w:before="0" w:after="0" w:line="400" w:lineRule="exact"/>
        <w:jc w:val="center"/>
      </w:pPr>
      <w:r>
        <w:rPr>
          <w:rFonts w:ascii="Times New Roman" w:hAnsi="Times New Roman" w:eastAsia="宋体"/>
          <w:b w:val="0"/>
          <w:sz w:val="21"/>
        </w:rPr>
        <w:t>表4-4 命令桥接动作说明表</w:t>
      </w:r>
    </w:p>
    <w:tbl>
      <w:tblPr>
        <w:tblStyle w:val="13"/>
        <w:tblW w:w="4997"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0"/>
        <w:gridCol w:w="2383"/>
        <w:gridCol w:w="3023"/>
        <w:gridCol w:w="2383"/>
      </w:tblGrid>
      <w:tr w14:paraId="7B00935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913" w:type="pct"/>
            <w:tcBorders>
              <w:bottom w:val="single" w:color="000000" w:sz="8" w:space="0"/>
            </w:tcBorders>
            <w:noWrap w:val="0"/>
            <w:tcMar>
              <w:top w:w="90" w:type="dxa"/>
              <w:left w:w="90" w:type="dxa"/>
              <w:bottom w:w="90" w:type="dxa"/>
              <w:right w:w="90" w:type="dxa"/>
            </w:tcMar>
            <w:vAlign w:val="center"/>
          </w:tcPr>
          <w:p w14:paraId="5EDDCC6D">
            <w:pPr>
              <w:pStyle w:val="11"/>
              <w:spacing w:before="0" w:after="0" w:line="340" w:lineRule="exact"/>
              <w:jc w:val="center"/>
            </w:pPr>
            <w:r>
              <w:rPr>
                <w:rFonts w:ascii="Times New Roman" w:hAnsi="Times New Roman" w:eastAsia="宋体"/>
                <w:b w:val="0"/>
                <w:sz w:val="21"/>
              </w:rPr>
              <w:t>动作</w:t>
            </w:r>
          </w:p>
        </w:tc>
        <w:tc>
          <w:tcPr>
            <w:tcW w:w="1250" w:type="pct"/>
            <w:tcBorders>
              <w:bottom w:val="single" w:color="000000" w:sz="8" w:space="0"/>
            </w:tcBorders>
            <w:noWrap w:val="0"/>
            <w:tcMar>
              <w:top w:w="90" w:type="dxa"/>
              <w:left w:w="90" w:type="dxa"/>
              <w:bottom w:w="90" w:type="dxa"/>
              <w:right w:w="90" w:type="dxa"/>
            </w:tcMar>
            <w:vAlign w:val="center"/>
          </w:tcPr>
          <w:p w14:paraId="6800ED82">
            <w:pPr>
              <w:pStyle w:val="11"/>
              <w:spacing w:before="0" w:after="0" w:line="340" w:lineRule="exact"/>
              <w:jc w:val="center"/>
            </w:pPr>
            <w:r>
              <w:rPr>
                <w:rFonts w:ascii="Times New Roman" w:hAnsi="Times New Roman" w:eastAsia="宋体"/>
                <w:b w:val="0"/>
                <w:sz w:val="21"/>
              </w:rPr>
              <w:t>来源字段</w:t>
            </w:r>
          </w:p>
        </w:tc>
        <w:tc>
          <w:tcPr>
            <w:tcW w:w="1586" w:type="pct"/>
            <w:tcBorders>
              <w:bottom w:val="single" w:color="000000" w:sz="8" w:space="0"/>
            </w:tcBorders>
            <w:noWrap w:val="0"/>
            <w:tcMar>
              <w:top w:w="90" w:type="dxa"/>
              <w:left w:w="90" w:type="dxa"/>
              <w:bottom w:w="90" w:type="dxa"/>
              <w:right w:w="90" w:type="dxa"/>
            </w:tcMar>
            <w:vAlign w:val="center"/>
          </w:tcPr>
          <w:p w14:paraId="298C530B">
            <w:pPr>
              <w:pStyle w:val="11"/>
              <w:spacing w:before="0" w:after="0" w:line="340" w:lineRule="exact"/>
              <w:jc w:val="center"/>
            </w:pPr>
            <w:r>
              <w:rPr>
                <w:rFonts w:ascii="Times New Roman" w:hAnsi="Times New Roman" w:eastAsia="宋体"/>
                <w:b w:val="0"/>
                <w:sz w:val="21"/>
              </w:rPr>
              <w:t>主系统处理方式</w:t>
            </w:r>
          </w:p>
        </w:tc>
        <w:tc>
          <w:tcPr>
            <w:tcW w:w="1250" w:type="pct"/>
            <w:tcBorders>
              <w:bottom w:val="single" w:color="000000" w:sz="8" w:space="0"/>
            </w:tcBorders>
            <w:noWrap w:val="0"/>
            <w:tcMar>
              <w:top w:w="90" w:type="dxa"/>
              <w:left w:w="90" w:type="dxa"/>
              <w:bottom w:w="90" w:type="dxa"/>
              <w:right w:w="90" w:type="dxa"/>
            </w:tcMar>
            <w:vAlign w:val="center"/>
          </w:tcPr>
          <w:p w14:paraId="60339453">
            <w:pPr>
              <w:pStyle w:val="11"/>
              <w:spacing w:before="0" w:after="0" w:line="340" w:lineRule="exact"/>
              <w:jc w:val="center"/>
            </w:pPr>
            <w:r>
              <w:rPr>
                <w:rFonts w:ascii="Times New Roman" w:hAnsi="Times New Roman" w:eastAsia="宋体"/>
                <w:b w:val="0"/>
                <w:sz w:val="21"/>
              </w:rPr>
              <w:t>安全约束</w:t>
            </w:r>
          </w:p>
        </w:tc>
      </w:tr>
      <w:tr w14:paraId="0F6D50AD">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3" w:type="pct"/>
            <w:noWrap w:val="0"/>
            <w:tcMar>
              <w:top w:w="90" w:type="dxa"/>
              <w:left w:w="90" w:type="dxa"/>
              <w:bottom w:w="90" w:type="dxa"/>
              <w:right w:w="90" w:type="dxa"/>
            </w:tcMar>
            <w:vAlign w:val="center"/>
          </w:tcPr>
          <w:p w14:paraId="237F4A13">
            <w:pPr>
              <w:pStyle w:val="11"/>
              <w:spacing w:before="0" w:after="0" w:line="340" w:lineRule="exact"/>
              <w:jc w:val="center"/>
            </w:pPr>
            <w:r>
              <w:rPr>
                <w:rFonts w:ascii="Times New Roman" w:hAnsi="Times New Roman" w:eastAsia="宋体"/>
                <w:b w:val="0"/>
                <w:sz w:val="21"/>
              </w:rPr>
              <w:t>在线扫描动作</w:t>
            </w:r>
          </w:p>
        </w:tc>
        <w:tc>
          <w:tcPr>
            <w:tcW w:w="1250" w:type="pct"/>
            <w:noWrap w:val="0"/>
            <w:tcMar>
              <w:top w:w="90" w:type="dxa"/>
              <w:left w:w="90" w:type="dxa"/>
              <w:bottom w:w="90" w:type="dxa"/>
              <w:right w:w="90" w:type="dxa"/>
            </w:tcMar>
            <w:vAlign w:val="center"/>
          </w:tcPr>
          <w:p w14:paraId="52F87684">
            <w:pPr>
              <w:pStyle w:val="11"/>
              <w:spacing w:before="0" w:after="0" w:line="340" w:lineRule="exact"/>
              <w:jc w:val="left"/>
            </w:pPr>
            <w:r>
              <w:rPr>
                <w:rFonts w:ascii="Times New Roman" w:hAnsi="Times New Roman" w:eastAsia="宋体"/>
                <w:b w:val="0"/>
                <w:sz w:val="21"/>
              </w:rPr>
              <w:t>扫描区域、分辨率、模式和确认token</w:t>
            </w:r>
          </w:p>
        </w:tc>
        <w:tc>
          <w:tcPr>
            <w:tcW w:w="1586" w:type="pct"/>
            <w:noWrap w:val="0"/>
            <w:tcMar>
              <w:top w:w="90" w:type="dxa"/>
              <w:left w:w="90" w:type="dxa"/>
              <w:bottom w:w="90" w:type="dxa"/>
              <w:right w:w="90" w:type="dxa"/>
            </w:tcMar>
            <w:vAlign w:val="center"/>
          </w:tcPr>
          <w:p w14:paraId="6B86F0B7">
            <w:pPr>
              <w:pStyle w:val="11"/>
              <w:spacing w:before="0" w:after="0" w:line="340" w:lineRule="exact"/>
              <w:jc w:val="left"/>
            </w:pPr>
            <w:r>
              <w:rPr>
                <w:rFonts w:ascii="Times New Roman" w:hAnsi="Times New Roman" w:eastAsia="宋体"/>
                <w:b w:val="0"/>
                <w:sz w:val="21"/>
              </w:rPr>
              <w:t>只有在经过Tool Gateway批准之后，系统才会对启动检测流程或在线扫描动作进行调用</w:t>
            </w:r>
          </w:p>
        </w:tc>
        <w:tc>
          <w:tcPr>
            <w:tcW w:w="1250" w:type="pct"/>
            <w:noWrap w:val="0"/>
            <w:tcMar>
              <w:top w:w="90" w:type="dxa"/>
              <w:left w:w="90" w:type="dxa"/>
              <w:bottom w:w="90" w:type="dxa"/>
              <w:right w:w="90" w:type="dxa"/>
            </w:tcMar>
            <w:vAlign w:val="center"/>
          </w:tcPr>
          <w:p w14:paraId="09A7D28C">
            <w:pPr>
              <w:pStyle w:val="11"/>
              <w:spacing w:before="0" w:after="0" w:line="340" w:lineRule="exact"/>
              <w:jc w:val="left"/>
            </w:pPr>
            <w:r>
              <w:rPr>
                <w:rFonts w:ascii="Times New Roman" w:hAnsi="Times New Roman" w:eastAsia="宋体"/>
                <w:b w:val="0"/>
                <w:sz w:val="21"/>
              </w:rPr>
              <w:t>当任务已经处于运行中状态时，系统会拒绝重复启动；相关操作也必须经过显式确认。</w:t>
            </w:r>
          </w:p>
        </w:tc>
      </w:tr>
      <w:tr w14:paraId="12C0564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3" w:type="pct"/>
            <w:noWrap w:val="0"/>
            <w:tcMar>
              <w:top w:w="90" w:type="dxa"/>
              <w:left w:w="90" w:type="dxa"/>
              <w:bottom w:w="90" w:type="dxa"/>
              <w:right w:w="90" w:type="dxa"/>
            </w:tcMar>
            <w:vAlign w:val="center"/>
          </w:tcPr>
          <w:p w14:paraId="762A0542">
            <w:pPr>
              <w:pStyle w:val="11"/>
              <w:spacing w:before="0" w:after="0" w:line="340" w:lineRule="exact"/>
              <w:jc w:val="center"/>
            </w:pPr>
            <w:r>
              <w:rPr>
                <w:rFonts w:ascii="Times New Roman" w:hAnsi="Times New Roman" w:eastAsia="宋体"/>
                <w:b w:val="0"/>
                <w:sz w:val="21"/>
              </w:rPr>
              <w:t>离线检测动作</w:t>
            </w:r>
          </w:p>
        </w:tc>
        <w:tc>
          <w:tcPr>
            <w:tcW w:w="1250" w:type="pct"/>
            <w:noWrap w:val="0"/>
            <w:tcMar>
              <w:top w:w="90" w:type="dxa"/>
              <w:left w:w="90" w:type="dxa"/>
              <w:bottom w:w="90" w:type="dxa"/>
              <w:right w:w="90" w:type="dxa"/>
            </w:tcMar>
            <w:vAlign w:val="center"/>
          </w:tcPr>
          <w:p w14:paraId="6D061E73">
            <w:pPr>
              <w:pStyle w:val="11"/>
              <w:spacing w:before="0" w:after="0" w:line="340" w:lineRule="exact"/>
              <w:jc w:val="left"/>
            </w:pPr>
            <w:r>
              <w:t>图像目录、检测模式和确认token</w:t>
            </w:r>
          </w:p>
        </w:tc>
        <w:tc>
          <w:tcPr>
            <w:tcW w:w="1586" w:type="pct"/>
            <w:noWrap w:val="0"/>
            <w:tcMar>
              <w:top w:w="90" w:type="dxa"/>
              <w:left w:w="90" w:type="dxa"/>
              <w:bottom w:w="90" w:type="dxa"/>
              <w:right w:w="90" w:type="dxa"/>
            </w:tcMar>
            <w:vAlign w:val="center"/>
          </w:tcPr>
          <w:p w14:paraId="073A3FC4">
            <w:pPr>
              <w:pStyle w:val="11"/>
              <w:spacing w:before="0" w:after="0" w:line="340" w:lineRule="exact"/>
              <w:jc w:val="left"/>
            </w:pPr>
            <w:r>
              <w:t>在路径校验已经通过之后，系统会把它提交给离线检测桥接流程</w:t>
            </w:r>
          </w:p>
        </w:tc>
        <w:tc>
          <w:tcPr>
            <w:tcW w:w="1250" w:type="pct"/>
            <w:noWrap w:val="0"/>
            <w:tcMar>
              <w:top w:w="90" w:type="dxa"/>
              <w:left w:w="90" w:type="dxa"/>
              <w:bottom w:w="90" w:type="dxa"/>
              <w:right w:w="90" w:type="dxa"/>
            </w:tcMar>
            <w:vAlign w:val="center"/>
          </w:tcPr>
          <w:p w14:paraId="68EDEEFB">
            <w:pPr>
              <w:pStyle w:val="11"/>
              <w:spacing w:before="0" w:after="0" w:line="340" w:lineRule="exact"/>
              <w:jc w:val="left"/>
            </w:pPr>
            <w:r>
              <w:rPr>
                <w:rFonts w:ascii="Times New Roman" w:hAnsi="Times New Roman" w:eastAsia="宋体"/>
                <w:b w:val="0"/>
                <w:sz w:val="21"/>
              </w:rPr>
              <w:t>目录必须处在白名单所允许的范围内；如果目录为空，或者内容存在不完整情况，那么系统应当拒绝执行。</w:t>
            </w:r>
          </w:p>
        </w:tc>
      </w:tr>
      <w:tr w14:paraId="57386861">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3" w:type="pct"/>
            <w:noWrap w:val="0"/>
            <w:tcMar>
              <w:top w:w="90" w:type="dxa"/>
              <w:left w:w="90" w:type="dxa"/>
              <w:bottom w:w="90" w:type="dxa"/>
              <w:right w:w="90" w:type="dxa"/>
            </w:tcMar>
            <w:vAlign w:val="center"/>
          </w:tcPr>
          <w:p w14:paraId="524F24BA">
            <w:pPr>
              <w:pStyle w:val="11"/>
              <w:spacing w:before="0" w:after="0" w:line="340" w:lineRule="exact"/>
              <w:jc w:val="center"/>
            </w:pPr>
            <w:r>
              <w:rPr>
                <w:rFonts w:ascii="Times New Roman" w:hAnsi="Times New Roman" w:eastAsia="宋体"/>
                <w:b w:val="0"/>
                <w:sz w:val="21"/>
              </w:rPr>
              <w:t>停止检测动作</w:t>
            </w:r>
          </w:p>
        </w:tc>
        <w:tc>
          <w:tcPr>
            <w:tcW w:w="1250" w:type="pct"/>
            <w:noWrap w:val="0"/>
            <w:tcMar>
              <w:top w:w="90" w:type="dxa"/>
              <w:left w:w="90" w:type="dxa"/>
              <w:bottom w:w="90" w:type="dxa"/>
              <w:right w:w="90" w:type="dxa"/>
            </w:tcMar>
            <w:vAlign w:val="center"/>
          </w:tcPr>
          <w:p w14:paraId="59532F5A">
            <w:pPr>
              <w:pStyle w:val="11"/>
              <w:spacing w:before="0" w:after="0" w:line="340" w:lineRule="exact"/>
              <w:jc w:val="left"/>
            </w:pPr>
            <w:r>
              <w:rPr>
                <w:rFonts w:ascii="Times New Roman" w:hAnsi="Times New Roman" w:eastAsia="宋体"/>
                <w:b w:val="0"/>
                <w:sz w:val="21"/>
              </w:rPr>
              <w:t>停止意图和确认token</w:t>
            </w:r>
          </w:p>
        </w:tc>
        <w:tc>
          <w:tcPr>
            <w:tcW w:w="1586" w:type="pct"/>
            <w:noWrap w:val="0"/>
            <w:tcMar>
              <w:top w:w="90" w:type="dxa"/>
              <w:left w:w="90" w:type="dxa"/>
              <w:bottom w:w="90" w:type="dxa"/>
              <w:right w:w="90" w:type="dxa"/>
            </w:tcMar>
            <w:vAlign w:val="center"/>
          </w:tcPr>
          <w:p w14:paraId="024B19B2">
            <w:pPr>
              <w:pStyle w:val="11"/>
              <w:spacing w:before="0" w:after="0" w:line="340" w:lineRule="exact"/>
              <w:jc w:val="left"/>
            </w:pPr>
            <w:r>
              <w:t>经确认后转交主系统停止流程</w:t>
            </w:r>
          </w:p>
        </w:tc>
        <w:tc>
          <w:tcPr>
            <w:tcW w:w="1250" w:type="pct"/>
            <w:noWrap w:val="0"/>
            <w:tcMar>
              <w:top w:w="90" w:type="dxa"/>
              <w:left w:w="90" w:type="dxa"/>
              <w:bottom w:w="90" w:type="dxa"/>
              <w:right w:w="90" w:type="dxa"/>
            </w:tcMar>
            <w:vAlign w:val="center"/>
          </w:tcPr>
          <w:p w14:paraId="29AE7AA0">
            <w:pPr>
              <w:pStyle w:val="11"/>
              <w:spacing w:before="0" w:after="0" w:line="340" w:lineRule="exact"/>
              <w:jc w:val="left"/>
            </w:pPr>
            <w:r>
              <w:rPr>
                <w:rFonts w:ascii="Times New Roman" w:hAnsi="Times New Roman" w:eastAsia="宋体"/>
                <w:b w:val="0"/>
                <w:sz w:val="21"/>
              </w:rPr>
              <w:t>高风险控制动作需要先完成确认，并且记录对应的Trace。</w:t>
            </w:r>
          </w:p>
        </w:tc>
      </w:tr>
    </w:tbl>
    <w:p w14:paraId="49900AA6">
      <w:pPr>
        <w:pStyle w:val="23"/>
        <w:keepNext/>
        <w:keepLines/>
        <w:spacing w:before="0" w:after="0" w:line="400" w:lineRule="exact"/>
        <w:jc w:val="center"/>
      </w:pPr>
      <w:r>
        <w:rPr>
          <w:rFonts w:hint="eastAsia"/>
          <w:b w:val="0"/>
          <w:sz w:val="21"/>
          <w:lang w:val="en-US" w:eastAsia="zh-CN"/>
        </w:rPr>
        <w:t>续</w:t>
      </w:r>
      <w:r>
        <w:rPr>
          <w:rFonts w:ascii="Times New Roman" w:hAnsi="Times New Roman" w:eastAsia="宋体"/>
          <w:b w:val="0"/>
          <w:sz w:val="21"/>
        </w:rPr>
        <w:t>表4-4 命令桥接动作说明表</w:t>
      </w:r>
    </w:p>
    <w:tbl>
      <w:tblPr>
        <w:tblStyle w:val="13"/>
        <w:tblW w:w="4996"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0"/>
        <w:gridCol w:w="2382"/>
        <w:gridCol w:w="3023"/>
        <w:gridCol w:w="2382"/>
      </w:tblGrid>
      <w:tr w14:paraId="59365EF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913" w:type="pct"/>
            <w:tcBorders>
              <w:bottom w:val="single" w:color="000000" w:sz="8" w:space="0"/>
            </w:tcBorders>
            <w:noWrap w:val="0"/>
            <w:tcMar>
              <w:top w:w="90" w:type="dxa"/>
              <w:left w:w="90" w:type="dxa"/>
              <w:bottom w:w="90" w:type="dxa"/>
              <w:right w:w="90" w:type="dxa"/>
            </w:tcMar>
            <w:vAlign w:val="center"/>
          </w:tcPr>
          <w:p w14:paraId="3D42C0BA">
            <w:pPr>
              <w:pStyle w:val="11"/>
              <w:spacing w:before="0" w:after="0" w:line="340" w:lineRule="exact"/>
              <w:jc w:val="center"/>
            </w:pPr>
            <w:r>
              <w:rPr>
                <w:rFonts w:ascii="Times New Roman" w:hAnsi="Times New Roman" w:eastAsia="宋体"/>
                <w:b w:val="0"/>
                <w:sz w:val="21"/>
              </w:rPr>
              <w:t>动作</w:t>
            </w:r>
          </w:p>
        </w:tc>
        <w:tc>
          <w:tcPr>
            <w:tcW w:w="1250" w:type="pct"/>
            <w:tcBorders>
              <w:bottom w:val="single" w:color="000000" w:sz="8" w:space="0"/>
            </w:tcBorders>
            <w:noWrap w:val="0"/>
            <w:tcMar>
              <w:top w:w="90" w:type="dxa"/>
              <w:left w:w="90" w:type="dxa"/>
              <w:bottom w:w="90" w:type="dxa"/>
              <w:right w:w="90" w:type="dxa"/>
            </w:tcMar>
            <w:vAlign w:val="center"/>
          </w:tcPr>
          <w:p w14:paraId="4A59ADE4">
            <w:pPr>
              <w:pStyle w:val="11"/>
              <w:spacing w:before="0" w:after="0" w:line="340" w:lineRule="exact"/>
              <w:jc w:val="center"/>
            </w:pPr>
            <w:r>
              <w:rPr>
                <w:rFonts w:ascii="Times New Roman" w:hAnsi="Times New Roman" w:eastAsia="宋体"/>
                <w:b w:val="0"/>
                <w:sz w:val="21"/>
              </w:rPr>
              <w:t>来源字段</w:t>
            </w:r>
          </w:p>
        </w:tc>
        <w:tc>
          <w:tcPr>
            <w:tcW w:w="1586" w:type="pct"/>
            <w:tcBorders>
              <w:bottom w:val="single" w:color="000000" w:sz="8" w:space="0"/>
            </w:tcBorders>
            <w:noWrap w:val="0"/>
            <w:tcMar>
              <w:top w:w="90" w:type="dxa"/>
              <w:left w:w="90" w:type="dxa"/>
              <w:bottom w:w="90" w:type="dxa"/>
              <w:right w:w="90" w:type="dxa"/>
            </w:tcMar>
            <w:vAlign w:val="center"/>
          </w:tcPr>
          <w:p w14:paraId="3B898836">
            <w:pPr>
              <w:pStyle w:val="11"/>
              <w:spacing w:before="0" w:after="0" w:line="340" w:lineRule="exact"/>
              <w:jc w:val="center"/>
            </w:pPr>
            <w:r>
              <w:rPr>
                <w:rFonts w:ascii="Times New Roman" w:hAnsi="Times New Roman" w:eastAsia="宋体"/>
                <w:b w:val="0"/>
                <w:sz w:val="21"/>
              </w:rPr>
              <w:t>主系统处理方式</w:t>
            </w:r>
          </w:p>
        </w:tc>
        <w:tc>
          <w:tcPr>
            <w:tcW w:w="1250" w:type="pct"/>
            <w:tcBorders>
              <w:bottom w:val="single" w:color="000000" w:sz="8" w:space="0"/>
            </w:tcBorders>
            <w:noWrap w:val="0"/>
            <w:tcMar>
              <w:top w:w="90" w:type="dxa"/>
              <w:left w:w="90" w:type="dxa"/>
              <w:bottom w:w="90" w:type="dxa"/>
              <w:right w:w="90" w:type="dxa"/>
            </w:tcMar>
            <w:vAlign w:val="center"/>
          </w:tcPr>
          <w:p w14:paraId="33CBC91F">
            <w:pPr>
              <w:pStyle w:val="11"/>
              <w:spacing w:before="0" w:after="0" w:line="340" w:lineRule="exact"/>
              <w:jc w:val="center"/>
            </w:pPr>
            <w:r>
              <w:rPr>
                <w:rFonts w:ascii="Times New Roman" w:hAnsi="Times New Roman" w:eastAsia="宋体"/>
                <w:b w:val="0"/>
                <w:sz w:val="21"/>
              </w:rPr>
              <w:t>安全约束</w:t>
            </w:r>
          </w:p>
        </w:tc>
      </w:tr>
      <w:tr w14:paraId="68ED0C6E">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3" w:type="pct"/>
            <w:noWrap w:val="0"/>
            <w:tcMar>
              <w:top w:w="90" w:type="dxa"/>
              <w:left w:w="90" w:type="dxa"/>
              <w:bottom w:w="90" w:type="dxa"/>
              <w:right w:w="90" w:type="dxa"/>
            </w:tcMar>
            <w:vAlign w:val="center"/>
          </w:tcPr>
          <w:p w14:paraId="517727B2">
            <w:pPr>
              <w:pStyle w:val="11"/>
              <w:spacing w:before="0" w:after="0" w:line="340" w:lineRule="exact"/>
              <w:jc w:val="center"/>
            </w:pPr>
            <w:r>
              <w:rPr>
                <w:rFonts w:ascii="Times New Roman" w:hAnsi="Times New Roman" w:eastAsia="宋体"/>
                <w:b w:val="0"/>
                <w:sz w:val="21"/>
              </w:rPr>
              <w:t>状态查询动作</w:t>
            </w:r>
          </w:p>
        </w:tc>
        <w:tc>
          <w:tcPr>
            <w:tcW w:w="1250" w:type="pct"/>
            <w:noWrap w:val="0"/>
            <w:tcMar>
              <w:top w:w="90" w:type="dxa"/>
              <w:left w:w="90" w:type="dxa"/>
              <w:bottom w:w="90" w:type="dxa"/>
              <w:right w:w="90" w:type="dxa"/>
            </w:tcMar>
            <w:vAlign w:val="center"/>
          </w:tcPr>
          <w:p w14:paraId="2DD7591F">
            <w:pPr>
              <w:pStyle w:val="11"/>
              <w:spacing w:before="0" w:after="0" w:line="340" w:lineRule="exact"/>
              <w:jc w:val="left"/>
            </w:pPr>
            <w:r>
              <w:rPr>
                <w:rFonts w:ascii="Times New Roman" w:hAnsi="Times New Roman" w:eastAsia="宋体"/>
                <w:b w:val="0"/>
                <w:sz w:val="21"/>
              </w:rPr>
              <w:t>状态查询意图</w:t>
            </w:r>
          </w:p>
        </w:tc>
        <w:tc>
          <w:tcPr>
            <w:tcW w:w="1586" w:type="pct"/>
            <w:noWrap w:val="0"/>
            <w:tcMar>
              <w:top w:w="90" w:type="dxa"/>
              <w:left w:w="90" w:type="dxa"/>
              <w:bottom w:w="90" w:type="dxa"/>
              <w:right w:w="90" w:type="dxa"/>
            </w:tcMar>
            <w:vAlign w:val="center"/>
          </w:tcPr>
          <w:p w14:paraId="6EA4E06E">
            <w:pPr>
              <w:pStyle w:val="11"/>
              <w:spacing w:before="0" w:after="0" w:line="340" w:lineRule="exact"/>
              <w:jc w:val="left"/>
            </w:pPr>
            <w:r>
              <w:t>读取状态文件或嵌入式状态快照</w:t>
            </w:r>
          </w:p>
        </w:tc>
        <w:tc>
          <w:tcPr>
            <w:tcW w:w="1250" w:type="pct"/>
            <w:noWrap w:val="0"/>
            <w:tcMar>
              <w:top w:w="90" w:type="dxa"/>
              <w:left w:w="90" w:type="dxa"/>
              <w:bottom w:w="90" w:type="dxa"/>
              <w:right w:w="90" w:type="dxa"/>
            </w:tcMar>
            <w:vAlign w:val="center"/>
          </w:tcPr>
          <w:p w14:paraId="77CC3215">
            <w:pPr>
              <w:pStyle w:val="11"/>
              <w:spacing w:before="0" w:after="0" w:line="340" w:lineRule="exact"/>
              <w:jc w:val="left"/>
            </w:pPr>
            <w:r>
              <w:rPr>
                <w:rFonts w:ascii="Times New Roman" w:hAnsi="Times New Roman" w:eastAsia="宋体"/>
                <w:b w:val="0"/>
                <w:sz w:val="21"/>
              </w:rPr>
              <w:t>只读工具，不允许触发控制命令。</w:t>
            </w:r>
          </w:p>
        </w:tc>
      </w:tr>
      <w:tr w14:paraId="13723CC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3" w:type="pct"/>
            <w:noWrap w:val="0"/>
            <w:tcMar>
              <w:top w:w="90" w:type="dxa"/>
              <w:left w:w="90" w:type="dxa"/>
              <w:bottom w:w="90" w:type="dxa"/>
              <w:right w:w="90" w:type="dxa"/>
            </w:tcMar>
            <w:vAlign w:val="center"/>
          </w:tcPr>
          <w:p w14:paraId="4DA8480C">
            <w:pPr>
              <w:pStyle w:val="11"/>
              <w:spacing w:before="0" w:after="0" w:line="340" w:lineRule="exact"/>
              <w:jc w:val="center"/>
            </w:pPr>
            <w:r>
              <w:rPr>
                <w:rFonts w:ascii="Times New Roman" w:hAnsi="Times New Roman" w:eastAsia="宋体"/>
                <w:b w:val="0"/>
                <w:sz w:val="21"/>
              </w:rPr>
              <w:t>最近结果读取</w:t>
            </w:r>
          </w:p>
        </w:tc>
        <w:tc>
          <w:tcPr>
            <w:tcW w:w="1250" w:type="pct"/>
            <w:noWrap w:val="0"/>
            <w:tcMar>
              <w:top w:w="90" w:type="dxa"/>
              <w:left w:w="90" w:type="dxa"/>
              <w:bottom w:w="90" w:type="dxa"/>
              <w:right w:w="90" w:type="dxa"/>
            </w:tcMar>
            <w:vAlign w:val="center"/>
          </w:tcPr>
          <w:p w14:paraId="4E320A08">
            <w:pPr>
              <w:pStyle w:val="11"/>
              <w:spacing w:before="0" w:after="0" w:line="340" w:lineRule="exact"/>
              <w:jc w:val="left"/>
            </w:pPr>
            <w:r>
              <w:rPr>
                <w:rFonts w:ascii="Times New Roman" w:hAnsi="Times New Roman" w:eastAsia="宋体"/>
                <w:b w:val="0"/>
                <w:sz w:val="21"/>
              </w:rPr>
              <w:t>结果查询意图或样品编号</w:t>
            </w:r>
          </w:p>
        </w:tc>
        <w:tc>
          <w:tcPr>
            <w:tcW w:w="1586" w:type="pct"/>
            <w:noWrap w:val="0"/>
            <w:tcMar>
              <w:top w:w="90" w:type="dxa"/>
              <w:left w:w="90" w:type="dxa"/>
              <w:bottom w:w="90" w:type="dxa"/>
              <w:right w:w="90" w:type="dxa"/>
            </w:tcMar>
            <w:vAlign w:val="center"/>
          </w:tcPr>
          <w:p w14:paraId="39D2CF5B">
            <w:pPr>
              <w:pStyle w:val="11"/>
              <w:spacing w:before="0" w:after="0" w:line="340" w:lineRule="exact"/>
              <w:jc w:val="left"/>
            </w:pPr>
            <w:r>
              <w:rPr>
                <w:rFonts w:ascii="Times New Roman" w:hAnsi="Times New Roman" w:eastAsia="宋体"/>
                <w:b w:val="0"/>
                <w:sz w:val="21"/>
              </w:rPr>
              <w:t>读取最近检测结果并归一化字段</w:t>
            </w:r>
          </w:p>
        </w:tc>
        <w:tc>
          <w:tcPr>
            <w:tcW w:w="1250" w:type="pct"/>
            <w:noWrap w:val="0"/>
            <w:tcMar>
              <w:top w:w="90" w:type="dxa"/>
              <w:left w:w="90" w:type="dxa"/>
              <w:bottom w:w="90" w:type="dxa"/>
              <w:right w:w="90" w:type="dxa"/>
            </w:tcMar>
            <w:vAlign w:val="center"/>
          </w:tcPr>
          <w:p w14:paraId="55B4D38A">
            <w:pPr>
              <w:pStyle w:val="11"/>
              <w:spacing w:before="0" w:after="0" w:line="340" w:lineRule="exact"/>
              <w:jc w:val="left"/>
            </w:pPr>
            <w:r>
              <w:rPr>
                <w:rFonts w:ascii="Times New Roman" w:hAnsi="Times New Roman" w:eastAsia="宋体"/>
                <w:b w:val="0"/>
                <w:sz w:val="21"/>
              </w:rPr>
              <w:t>仅对只读工具进行调用；如果返回结果仍然不足，就提示当前依据不足。</w:t>
            </w:r>
          </w:p>
        </w:tc>
      </w:tr>
    </w:tbl>
    <w:p w14:paraId="12E231D4">
      <w:pPr>
        <w:pStyle w:val="4"/>
        <w:bidi w:val="0"/>
      </w:pPr>
      <w:bookmarkStart w:id="375" w:name="_Toc30284"/>
      <w:bookmarkStart w:id="376" w:name="_Toc1781"/>
      <w:bookmarkStart w:id="377" w:name="_Toc27355"/>
      <w:bookmarkStart w:id="378" w:name="_Toc417"/>
      <w:bookmarkStart w:id="379" w:name="_Toc26295"/>
      <w:bookmarkStart w:id="380" w:name="_Toc12364"/>
      <w:bookmarkStart w:id="381" w:name="_Toc21192"/>
      <w:bookmarkStart w:id="382" w:name="_Toc29806"/>
      <w:bookmarkStart w:id="383" w:name="_Toc3203"/>
      <w:r>
        <w:t>4.6.5 模拟运行环境回退模式</w:t>
      </w:r>
      <w:bookmarkEnd w:id="375"/>
      <w:bookmarkEnd w:id="376"/>
      <w:bookmarkEnd w:id="377"/>
      <w:bookmarkEnd w:id="378"/>
      <w:bookmarkEnd w:id="379"/>
      <w:bookmarkEnd w:id="380"/>
      <w:bookmarkEnd w:id="381"/>
      <w:bookmarkEnd w:id="382"/>
      <w:bookmarkEnd w:id="383"/>
    </w:p>
    <w:p w14:paraId="07E30504">
      <w:pPr>
        <w:spacing w:before="0" w:after="0" w:line="400" w:lineRule="exact"/>
      </w:pPr>
      <w:r>
        <w:rPr>
          <w:rFonts w:ascii="Times New Roman" w:hAnsi="Times New Roman" w:eastAsia="宋体"/>
          <w:b w:val="0"/>
          <w:sz w:val="24"/>
        </w:rPr>
        <w:t>模拟运行环境回退模式主要用来应对真实设备、状态文件、外部模型服务以及Agent依赖暂时不可用的情况，从而继续维持系统基本的演示与测试能力。该模式并不能替代真实联机测试，但可以保证系统在开发阶段依然能够围绕消息路由、接口返回、结构化命令、安全拦截、Trace记录以及前端展示等内容开展相应的验证工作。</w:t>
      </w:r>
    </w:p>
    <w:p w14:paraId="1DF7E533">
      <w:pPr>
        <w:keepNext/>
        <w:spacing w:after="0"/>
      </w:pPr>
      <w:r>
        <w:t>相关内容归纳见表4-5。</w:t>
      </w:r>
    </w:p>
    <w:p w14:paraId="4523421A">
      <w:pPr>
        <w:pStyle w:val="23"/>
        <w:keepNext/>
        <w:keepLines/>
        <w:spacing w:before="0" w:after="0" w:line="400" w:lineRule="exact"/>
        <w:jc w:val="center"/>
      </w:pPr>
      <w:r>
        <w:rPr>
          <w:rFonts w:ascii="Times New Roman" w:hAnsi="Times New Roman" w:eastAsia="宋体"/>
          <w:b w:val="0"/>
          <w:sz w:val="21"/>
        </w:rPr>
        <w:t>表4-5 异常处理与回退策略表</w:t>
      </w:r>
    </w:p>
    <w:tbl>
      <w:tblPr>
        <w:tblStyle w:val="13"/>
        <w:tblW w:w="4998"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2"/>
        <w:gridCol w:w="2430"/>
        <w:gridCol w:w="2523"/>
        <w:gridCol w:w="2616"/>
      </w:tblGrid>
      <w:tr w14:paraId="1650B5E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029" w:type="pct"/>
            <w:tcBorders>
              <w:bottom w:val="single" w:color="000000" w:sz="8" w:space="0"/>
            </w:tcBorders>
            <w:noWrap w:val="0"/>
            <w:tcMar>
              <w:top w:w="90" w:type="dxa"/>
              <w:left w:w="90" w:type="dxa"/>
              <w:bottom w:w="90" w:type="dxa"/>
              <w:right w:w="90" w:type="dxa"/>
            </w:tcMar>
            <w:vAlign w:val="center"/>
          </w:tcPr>
          <w:p w14:paraId="0AE10D94">
            <w:pPr>
              <w:pStyle w:val="11"/>
              <w:spacing w:before="0" w:after="0" w:line="340" w:lineRule="exact"/>
              <w:jc w:val="center"/>
            </w:pPr>
            <w:r>
              <w:rPr>
                <w:rFonts w:ascii="Times New Roman" w:hAnsi="Times New Roman" w:eastAsia="宋体"/>
                <w:b w:val="0"/>
                <w:sz w:val="21"/>
              </w:rPr>
              <w:t>异常场景</w:t>
            </w:r>
          </w:p>
        </w:tc>
        <w:tc>
          <w:tcPr>
            <w:tcW w:w="1274" w:type="pct"/>
            <w:tcBorders>
              <w:bottom w:val="single" w:color="000000" w:sz="8" w:space="0"/>
            </w:tcBorders>
            <w:noWrap w:val="0"/>
            <w:tcMar>
              <w:top w:w="90" w:type="dxa"/>
              <w:left w:w="90" w:type="dxa"/>
              <w:bottom w:w="90" w:type="dxa"/>
              <w:right w:w="90" w:type="dxa"/>
            </w:tcMar>
            <w:vAlign w:val="center"/>
          </w:tcPr>
          <w:p w14:paraId="6DD33662">
            <w:pPr>
              <w:pStyle w:val="11"/>
              <w:spacing w:before="0" w:after="0" w:line="340" w:lineRule="exact"/>
              <w:jc w:val="center"/>
            </w:pPr>
            <w:r>
              <w:rPr>
                <w:rFonts w:ascii="Times New Roman" w:hAnsi="Times New Roman" w:eastAsia="宋体"/>
                <w:b w:val="0"/>
                <w:sz w:val="21"/>
              </w:rPr>
              <w:t>检测方式</w:t>
            </w:r>
          </w:p>
        </w:tc>
        <w:tc>
          <w:tcPr>
            <w:tcW w:w="1323" w:type="pct"/>
            <w:tcBorders>
              <w:bottom w:val="single" w:color="000000" w:sz="8" w:space="0"/>
            </w:tcBorders>
            <w:noWrap w:val="0"/>
            <w:tcMar>
              <w:top w:w="90" w:type="dxa"/>
              <w:left w:w="90" w:type="dxa"/>
              <w:bottom w:w="90" w:type="dxa"/>
              <w:right w:w="90" w:type="dxa"/>
            </w:tcMar>
            <w:vAlign w:val="center"/>
          </w:tcPr>
          <w:p w14:paraId="688A6D84">
            <w:pPr>
              <w:pStyle w:val="11"/>
              <w:spacing w:before="0" w:after="0" w:line="340" w:lineRule="exact"/>
              <w:jc w:val="center"/>
            </w:pPr>
            <w:r>
              <w:rPr>
                <w:rFonts w:ascii="Times New Roman" w:hAnsi="Times New Roman" w:eastAsia="宋体"/>
                <w:b w:val="0"/>
                <w:sz w:val="21"/>
              </w:rPr>
              <w:t>回退策略</w:t>
            </w:r>
          </w:p>
        </w:tc>
        <w:tc>
          <w:tcPr>
            <w:tcW w:w="1372" w:type="pct"/>
            <w:tcBorders>
              <w:bottom w:val="single" w:color="000000" w:sz="8" w:space="0"/>
            </w:tcBorders>
            <w:noWrap w:val="0"/>
            <w:tcMar>
              <w:top w:w="90" w:type="dxa"/>
              <w:left w:w="90" w:type="dxa"/>
              <w:bottom w:w="90" w:type="dxa"/>
              <w:right w:w="90" w:type="dxa"/>
            </w:tcMar>
            <w:vAlign w:val="center"/>
          </w:tcPr>
          <w:p w14:paraId="4E2A0F81">
            <w:pPr>
              <w:pStyle w:val="11"/>
              <w:spacing w:before="0" w:after="0" w:line="340" w:lineRule="exact"/>
              <w:jc w:val="center"/>
            </w:pPr>
            <w:r>
              <w:rPr>
                <w:rFonts w:ascii="Times New Roman" w:hAnsi="Times New Roman" w:eastAsia="宋体"/>
                <w:b w:val="0"/>
                <w:sz w:val="21"/>
              </w:rPr>
              <w:t>用户可见结果</w:t>
            </w:r>
          </w:p>
        </w:tc>
      </w:tr>
      <w:tr w14:paraId="2CFAAF0D">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9" w:type="pct"/>
            <w:noWrap w:val="0"/>
            <w:tcMar>
              <w:top w:w="90" w:type="dxa"/>
              <w:left w:w="90" w:type="dxa"/>
              <w:bottom w:w="90" w:type="dxa"/>
              <w:right w:w="90" w:type="dxa"/>
            </w:tcMar>
            <w:vAlign w:val="center"/>
          </w:tcPr>
          <w:p w14:paraId="5DB843A1">
            <w:pPr>
              <w:pStyle w:val="11"/>
              <w:spacing w:before="0" w:after="0" w:line="340" w:lineRule="exact"/>
              <w:jc w:val="center"/>
            </w:pPr>
            <w:r>
              <w:rPr>
                <w:rFonts w:ascii="Times New Roman" w:hAnsi="Times New Roman" w:eastAsia="宋体"/>
                <w:b w:val="0"/>
                <w:sz w:val="21"/>
              </w:rPr>
              <w:t>知识库未构建</w:t>
            </w:r>
          </w:p>
        </w:tc>
        <w:tc>
          <w:tcPr>
            <w:tcW w:w="1274" w:type="pct"/>
            <w:noWrap w:val="0"/>
            <w:tcMar>
              <w:top w:w="90" w:type="dxa"/>
              <w:left w:w="90" w:type="dxa"/>
              <w:bottom w:w="90" w:type="dxa"/>
              <w:right w:w="90" w:type="dxa"/>
            </w:tcMar>
            <w:vAlign w:val="center"/>
          </w:tcPr>
          <w:p w14:paraId="4AF1AC77">
            <w:pPr>
              <w:pStyle w:val="11"/>
              <w:spacing w:before="0" w:after="0" w:line="340" w:lineRule="exact"/>
              <w:jc w:val="left"/>
            </w:pPr>
            <w:r>
              <w:rPr>
                <w:rFonts w:ascii="Times New Roman" w:hAnsi="Times New Roman" w:eastAsia="宋体"/>
                <w:b w:val="0"/>
                <w:sz w:val="21"/>
              </w:rPr>
              <w:t>知识库摘要内容为空，或者与之对应的知识库清单文件并不存在</w:t>
            </w:r>
          </w:p>
        </w:tc>
        <w:tc>
          <w:tcPr>
            <w:tcW w:w="1323" w:type="pct"/>
            <w:noWrap w:val="0"/>
            <w:tcMar>
              <w:top w:w="90" w:type="dxa"/>
              <w:left w:w="90" w:type="dxa"/>
              <w:bottom w:w="90" w:type="dxa"/>
              <w:right w:w="90" w:type="dxa"/>
            </w:tcMar>
            <w:vAlign w:val="center"/>
          </w:tcPr>
          <w:p w14:paraId="496CCA6F">
            <w:pPr>
              <w:pStyle w:val="11"/>
              <w:spacing w:before="0" w:after="0" w:line="340" w:lineRule="exact"/>
              <w:jc w:val="left"/>
            </w:pPr>
            <w:r>
              <w:rPr>
                <w:rFonts w:ascii="Times New Roman" w:hAnsi="Times New Roman" w:eastAsia="宋体"/>
                <w:b w:val="0"/>
                <w:sz w:val="21"/>
              </w:rPr>
              <w:t>返回资料缺失提示</w:t>
            </w:r>
          </w:p>
        </w:tc>
        <w:tc>
          <w:tcPr>
            <w:tcW w:w="1372" w:type="pct"/>
            <w:noWrap w:val="0"/>
            <w:tcMar>
              <w:top w:w="90" w:type="dxa"/>
              <w:left w:w="90" w:type="dxa"/>
              <w:bottom w:w="90" w:type="dxa"/>
              <w:right w:w="90" w:type="dxa"/>
            </w:tcMar>
            <w:vAlign w:val="center"/>
          </w:tcPr>
          <w:p w14:paraId="79203835">
            <w:pPr>
              <w:pStyle w:val="11"/>
              <w:spacing w:before="0" w:after="0" w:line="340" w:lineRule="exact"/>
              <w:jc w:val="left"/>
            </w:pPr>
            <w:r>
              <w:rPr>
                <w:rFonts w:ascii="Times New Roman" w:hAnsi="Times New Roman" w:eastAsia="宋体"/>
                <w:b w:val="0"/>
                <w:sz w:val="21"/>
              </w:rPr>
              <w:t>提示先上传或构建知识库</w:t>
            </w:r>
          </w:p>
        </w:tc>
      </w:tr>
      <w:tr w14:paraId="43D666F9">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9" w:type="pct"/>
            <w:noWrap w:val="0"/>
            <w:tcMar>
              <w:top w:w="90" w:type="dxa"/>
              <w:left w:w="90" w:type="dxa"/>
              <w:bottom w:w="90" w:type="dxa"/>
              <w:right w:w="90" w:type="dxa"/>
            </w:tcMar>
            <w:vAlign w:val="center"/>
          </w:tcPr>
          <w:p w14:paraId="36D81E79">
            <w:pPr>
              <w:pStyle w:val="11"/>
              <w:spacing w:before="0" w:after="0" w:line="340" w:lineRule="exact"/>
              <w:jc w:val="center"/>
            </w:pPr>
            <w:r>
              <w:rPr>
                <w:rFonts w:ascii="Times New Roman" w:hAnsi="Times New Roman" w:eastAsia="宋体"/>
                <w:b w:val="0"/>
                <w:sz w:val="21"/>
              </w:rPr>
              <w:t>操作参数缺失</w:t>
            </w:r>
          </w:p>
        </w:tc>
        <w:tc>
          <w:tcPr>
            <w:tcW w:w="1274" w:type="pct"/>
            <w:noWrap w:val="0"/>
            <w:tcMar>
              <w:top w:w="90" w:type="dxa"/>
              <w:left w:w="90" w:type="dxa"/>
              <w:bottom w:w="90" w:type="dxa"/>
              <w:right w:w="90" w:type="dxa"/>
            </w:tcMar>
            <w:vAlign w:val="center"/>
          </w:tcPr>
          <w:p w14:paraId="505DE0AF">
            <w:pPr>
              <w:pStyle w:val="11"/>
              <w:spacing w:before="0" w:after="0" w:line="340" w:lineRule="exact"/>
              <w:jc w:val="left"/>
            </w:pPr>
            <w:r>
              <w:rPr>
                <w:rFonts w:ascii="Times New Roman" w:hAnsi="Times New Roman" w:eastAsia="宋体"/>
                <w:b w:val="0"/>
                <w:sz w:val="21"/>
              </w:rPr>
              <w:t>缺失字段非空</w:t>
            </w:r>
          </w:p>
        </w:tc>
        <w:tc>
          <w:tcPr>
            <w:tcW w:w="1323" w:type="pct"/>
            <w:noWrap w:val="0"/>
            <w:tcMar>
              <w:top w:w="90" w:type="dxa"/>
              <w:left w:w="90" w:type="dxa"/>
              <w:bottom w:w="90" w:type="dxa"/>
              <w:right w:w="90" w:type="dxa"/>
            </w:tcMar>
            <w:vAlign w:val="center"/>
          </w:tcPr>
          <w:p w14:paraId="7A56ECE9">
            <w:pPr>
              <w:pStyle w:val="11"/>
              <w:spacing w:before="0" w:after="0" w:line="340" w:lineRule="exact"/>
              <w:jc w:val="left"/>
            </w:pPr>
            <w:r>
              <w:rPr>
                <w:rFonts w:ascii="Times New Roman" w:hAnsi="Times New Roman" w:eastAsia="宋体"/>
                <w:b w:val="0"/>
                <w:sz w:val="21"/>
              </w:rPr>
              <w:t>不生成可以提交的命令，只生成用于补全相关信息的澄清提示</w:t>
            </w:r>
          </w:p>
        </w:tc>
        <w:tc>
          <w:tcPr>
            <w:tcW w:w="1372" w:type="pct"/>
            <w:noWrap w:val="0"/>
            <w:tcMar>
              <w:top w:w="90" w:type="dxa"/>
              <w:left w:w="90" w:type="dxa"/>
              <w:bottom w:w="90" w:type="dxa"/>
              <w:right w:w="90" w:type="dxa"/>
            </w:tcMar>
            <w:vAlign w:val="center"/>
          </w:tcPr>
          <w:p w14:paraId="1A2E0D86">
            <w:pPr>
              <w:pStyle w:val="11"/>
              <w:spacing w:before="0" w:after="0" w:line="340" w:lineRule="exact"/>
              <w:jc w:val="left"/>
            </w:pPr>
            <w:r>
              <w:rPr>
                <w:rFonts w:ascii="Times New Roman" w:hAnsi="Times New Roman" w:eastAsia="宋体"/>
                <w:b w:val="0"/>
                <w:sz w:val="21"/>
              </w:rPr>
              <w:t>提示补充扫描区域、分辨率或模式</w:t>
            </w:r>
          </w:p>
        </w:tc>
      </w:tr>
      <w:tr w14:paraId="679CFFC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9" w:type="pct"/>
            <w:noWrap w:val="0"/>
            <w:tcMar>
              <w:top w:w="90" w:type="dxa"/>
              <w:left w:w="90" w:type="dxa"/>
              <w:bottom w:w="90" w:type="dxa"/>
              <w:right w:w="90" w:type="dxa"/>
            </w:tcMar>
            <w:vAlign w:val="center"/>
          </w:tcPr>
          <w:p w14:paraId="1650AE4C">
            <w:pPr>
              <w:pStyle w:val="11"/>
              <w:spacing w:before="0" w:after="0" w:line="340" w:lineRule="exact"/>
              <w:jc w:val="center"/>
            </w:pPr>
            <w:r>
              <w:rPr>
                <w:rFonts w:ascii="Times New Roman" w:hAnsi="Times New Roman" w:eastAsia="宋体"/>
                <w:b w:val="0"/>
                <w:sz w:val="21"/>
              </w:rPr>
              <w:t>路径越权</w:t>
            </w:r>
          </w:p>
        </w:tc>
        <w:tc>
          <w:tcPr>
            <w:tcW w:w="1274" w:type="pct"/>
            <w:noWrap w:val="0"/>
            <w:tcMar>
              <w:top w:w="90" w:type="dxa"/>
              <w:left w:w="90" w:type="dxa"/>
              <w:bottom w:w="90" w:type="dxa"/>
              <w:right w:w="90" w:type="dxa"/>
            </w:tcMar>
            <w:vAlign w:val="center"/>
          </w:tcPr>
          <w:p w14:paraId="6E6354C8">
            <w:pPr>
              <w:pStyle w:val="11"/>
              <w:spacing w:before="0" w:after="0" w:line="340" w:lineRule="exact"/>
              <w:jc w:val="left"/>
            </w:pPr>
            <w:r>
              <w:rPr>
                <w:rFonts w:ascii="Times New Roman" w:hAnsi="Times New Roman" w:eastAsia="宋体"/>
                <w:b w:val="0"/>
                <w:sz w:val="21"/>
              </w:rPr>
              <w:t>PathPolicy校验失败</w:t>
            </w:r>
          </w:p>
        </w:tc>
        <w:tc>
          <w:tcPr>
            <w:tcW w:w="1323" w:type="pct"/>
            <w:noWrap w:val="0"/>
            <w:tcMar>
              <w:top w:w="90" w:type="dxa"/>
              <w:left w:w="90" w:type="dxa"/>
              <w:bottom w:w="90" w:type="dxa"/>
              <w:right w:w="90" w:type="dxa"/>
            </w:tcMar>
            <w:vAlign w:val="center"/>
          </w:tcPr>
          <w:p w14:paraId="5F8A461D">
            <w:pPr>
              <w:pStyle w:val="11"/>
              <w:spacing w:before="0" w:after="0" w:line="340" w:lineRule="exact"/>
              <w:jc w:val="left"/>
            </w:pPr>
            <w:r>
              <w:rPr>
                <w:rFonts w:ascii="Times New Roman" w:hAnsi="Times New Roman" w:eastAsia="宋体"/>
                <w:b w:val="0"/>
                <w:sz w:val="21"/>
              </w:rPr>
              <w:t>阻断命令验证或提交</w:t>
            </w:r>
          </w:p>
        </w:tc>
        <w:tc>
          <w:tcPr>
            <w:tcW w:w="1372" w:type="pct"/>
            <w:noWrap w:val="0"/>
            <w:tcMar>
              <w:top w:w="90" w:type="dxa"/>
              <w:left w:w="90" w:type="dxa"/>
              <w:bottom w:w="90" w:type="dxa"/>
              <w:right w:w="90" w:type="dxa"/>
            </w:tcMar>
            <w:vAlign w:val="center"/>
          </w:tcPr>
          <w:p w14:paraId="51F676D8">
            <w:pPr>
              <w:pStyle w:val="11"/>
              <w:spacing w:before="0" w:after="0" w:line="340" w:lineRule="exact"/>
              <w:jc w:val="left"/>
            </w:pPr>
            <w:r>
              <w:rPr>
                <w:rFonts w:ascii="Times New Roman" w:hAnsi="Times New Roman" w:eastAsia="宋体"/>
                <w:b w:val="0"/>
                <w:sz w:val="21"/>
              </w:rPr>
              <w:t>提示目录不在允许范围内</w:t>
            </w:r>
          </w:p>
        </w:tc>
      </w:tr>
      <w:tr w14:paraId="0A56081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9" w:type="pct"/>
            <w:noWrap w:val="0"/>
            <w:tcMar>
              <w:top w:w="90" w:type="dxa"/>
              <w:left w:w="90" w:type="dxa"/>
              <w:bottom w:w="90" w:type="dxa"/>
              <w:right w:w="90" w:type="dxa"/>
            </w:tcMar>
            <w:vAlign w:val="center"/>
          </w:tcPr>
          <w:p w14:paraId="40D74E2C">
            <w:pPr>
              <w:pStyle w:val="11"/>
              <w:spacing w:before="0" w:after="0" w:line="340" w:lineRule="exact"/>
              <w:jc w:val="center"/>
            </w:pPr>
            <w:r>
              <w:rPr>
                <w:rFonts w:ascii="Times New Roman" w:hAnsi="Times New Roman" w:eastAsia="宋体"/>
                <w:b w:val="0"/>
                <w:sz w:val="21"/>
              </w:rPr>
              <w:t>确认失效</w:t>
            </w:r>
          </w:p>
        </w:tc>
        <w:tc>
          <w:tcPr>
            <w:tcW w:w="1274" w:type="pct"/>
            <w:noWrap w:val="0"/>
            <w:tcMar>
              <w:top w:w="90" w:type="dxa"/>
              <w:left w:w="90" w:type="dxa"/>
              <w:bottom w:w="90" w:type="dxa"/>
              <w:right w:w="90" w:type="dxa"/>
            </w:tcMar>
            <w:vAlign w:val="center"/>
          </w:tcPr>
          <w:p w14:paraId="6573F23B">
            <w:pPr>
              <w:pStyle w:val="11"/>
              <w:spacing w:before="0" w:after="0" w:line="340" w:lineRule="exact"/>
              <w:jc w:val="left"/>
            </w:pPr>
            <w:r>
              <w:rPr>
                <w:rFonts w:ascii="Times New Roman" w:hAnsi="Times New Roman" w:eastAsia="宋体"/>
                <w:b w:val="0"/>
                <w:sz w:val="21"/>
              </w:rPr>
              <w:t>confirmation_token过期、不匹配或重复消费</w:t>
            </w:r>
          </w:p>
        </w:tc>
        <w:tc>
          <w:tcPr>
            <w:tcW w:w="1323" w:type="pct"/>
            <w:noWrap w:val="0"/>
            <w:tcMar>
              <w:top w:w="90" w:type="dxa"/>
              <w:left w:w="90" w:type="dxa"/>
              <w:bottom w:w="90" w:type="dxa"/>
              <w:right w:w="90" w:type="dxa"/>
            </w:tcMar>
            <w:vAlign w:val="center"/>
          </w:tcPr>
          <w:p w14:paraId="4FE61229">
            <w:pPr>
              <w:pStyle w:val="11"/>
              <w:spacing w:before="0" w:after="0" w:line="340" w:lineRule="exact"/>
              <w:jc w:val="left"/>
            </w:pPr>
            <w:r>
              <w:rPr>
                <w:rFonts w:ascii="Times New Roman" w:hAnsi="Times New Roman" w:eastAsia="宋体"/>
                <w:b w:val="0"/>
                <w:sz w:val="21"/>
              </w:rPr>
              <w:t>拒绝submit_command</w:t>
            </w:r>
          </w:p>
        </w:tc>
        <w:tc>
          <w:tcPr>
            <w:tcW w:w="1372" w:type="pct"/>
            <w:noWrap w:val="0"/>
            <w:tcMar>
              <w:top w:w="90" w:type="dxa"/>
              <w:left w:w="90" w:type="dxa"/>
              <w:bottom w:w="90" w:type="dxa"/>
              <w:right w:w="90" w:type="dxa"/>
            </w:tcMar>
            <w:vAlign w:val="center"/>
          </w:tcPr>
          <w:p w14:paraId="1731B7D7">
            <w:pPr>
              <w:pStyle w:val="11"/>
              <w:spacing w:before="0" w:after="0" w:line="340" w:lineRule="exact"/>
              <w:jc w:val="left"/>
            </w:pPr>
            <w:r>
              <w:rPr>
                <w:rFonts w:ascii="Times New Roman" w:hAnsi="Times New Roman" w:eastAsia="宋体"/>
                <w:b w:val="0"/>
                <w:sz w:val="21"/>
              </w:rPr>
              <w:t>提示重新生成命令预览并确认</w:t>
            </w:r>
          </w:p>
        </w:tc>
      </w:tr>
      <w:tr w14:paraId="1FA9B418">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29" w:type="pct"/>
            <w:noWrap w:val="0"/>
            <w:tcMar>
              <w:top w:w="90" w:type="dxa"/>
              <w:left w:w="90" w:type="dxa"/>
              <w:bottom w:w="90" w:type="dxa"/>
              <w:right w:w="90" w:type="dxa"/>
            </w:tcMar>
            <w:vAlign w:val="center"/>
          </w:tcPr>
          <w:p w14:paraId="424763DF">
            <w:pPr>
              <w:pStyle w:val="11"/>
              <w:spacing w:before="0" w:after="0" w:line="340" w:lineRule="exact"/>
              <w:jc w:val="center"/>
            </w:pPr>
            <w:r>
              <w:rPr>
                <w:rFonts w:ascii="Times New Roman" w:hAnsi="Times New Roman" w:eastAsia="宋体"/>
                <w:b w:val="0"/>
                <w:sz w:val="21"/>
              </w:rPr>
              <w:t>Prompt Injection</w:t>
            </w:r>
          </w:p>
        </w:tc>
        <w:tc>
          <w:tcPr>
            <w:tcW w:w="1274" w:type="pct"/>
            <w:noWrap w:val="0"/>
            <w:tcMar>
              <w:top w:w="90" w:type="dxa"/>
              <w:left w:w="90" w:type="dxa"/>
              <w:bottom w:w="90" w:type="dxa"/>
              <w:right w:w="90" w:type="dxa"/>
            </w:tcMar>
            <w:vAlign w:val="center"/>
          </w:tcPr>
          <w:p w14:paraId="3D557040">
            <w:pPr>
              <w:pStyle w:val="11"/>
              <w:spacing w:before="0" w:after="0" w:line="340" w:lineRule="exact"/>
              <w:jc w:val="left"/>
            </w:pPr>
            <w:r>
              <w:rPr>
                <w:rFonts w:ascii="Times New Roman" w:hAnsi="Times New Roman" w:eastAsia="宋体"/>
                <w:b w:val="0"/>
                <w:sz w:val="21"/>
              </w:rPr>
              <w:t>当检索资料、用户输入或工具输出当中出现试图绕过确认流程的文本时</w:t>
            </w:r>
          </w:p>
        </w:tc>
        <w:tc>
          <w:tcPr>
            <w:tcW w:w="1323" w:type="pct"/>
            <w:noWrap w:val="0"/>
            <w:tcMar>
              <w:top w:w="90" w:type="dxa"/>
              <w:left w:w="90" w:type="dxa"/>
              <w:bottom w:w="90" w:type="dxa"/>
              <w:right w:w="90" w:type="dxa"/>
            </w:tcMar>
            <w:vAlign w:val="center"/>
          </w:tcPr>
          <w:p w14:paraId="3F6E8206">
            <w:pPr>
              <w:pStyle w:val="11"/>
              <w:spacing w:before="0" w:after="0" w:line="340" w:lineRule="exact"/>
              <w:jc w:val="left"/>
            </w:pPr>
            <w:r>
              <w:rPr>
                <w:rFonts w:ascii="Times New Roman" w:hAnsi="Times New Roman" w:eastAsia="宋体"/>
                <w:b w:val="0"/>
                <w:sz w:val="21"/>
              </w:rPr>
              <w:t>标记注入信号并由策略层拦截</w:t>
            </w:r>
          </w:p>
        </w:tc>
        <w:tc>
          <w:tcPr>
            <w:tcW w:w="1372" w:type="pct"/>
            <w:noWrap w:val="0"/>
            <w:tcMar>
              <w:top w:w="90" w:type="dxa"/>
              <w:left w:w="90" w:type="dxa"/>
              <w:bottom w:w="90" w:type="dxa"/>
              <w:right w:w="90" w:type="dxa"/>
            </w:tcMar>
            <w:vAlign w:val="center"/>
          </w:tcPr>
          <w:p w14:paraId="5567D2BF">
            <w:pPr>
              <w:pStyle w:val="11"/>
              <w:spacing w:before="0" w:after="0" w:line="340" w:lineRule="exact"/>
              <w:jc w:val="left"/>
            </w:pPr>
            <w:r>
              <w:rPr>
                <w:rFonts w:ascii="Times New Roman" w:hAnsi="Times New Roman" w:eastAsia="宋体"/>
                <w:b w:val="0"/>
                <w:sz w:val="21"/>
              </w:rPr>
              <w:t>提示请求违反安全策略</w:t>
            </w:r>
          </w:p>
        </w:tc>
      </w:tr>
    </w:tbl>
    <w:p w14:paraId="7954F8ED">
      <w:pPr>
        <w:pStyle w:val="4"/>
        <w:bidi w:val="0"/>
      </w:pPr>
      <w:bookmarkStart w:id="384" w:name="_Toc30125"/>
      <w:bookmarkStart w:id="385" w:name="_Toc7792"/>
      <w:bookmarkStart w:id="386" w:name="_Toc20628"/>
      <w:bookmarkStart w:id="387" w:name="_Toc1598"/>
      <w:bookmarkStart w:id="388" w:name="_Toc26857"/>
      <w:bookmarkStart w:id="389" w:name="_Toc8730"/>
      <w:bookmarkStart w:id="390" w:name="_Toc17797"/>
      <w:bookmarkStart w:id="391" w:name="_Toc19010"/>
      <w:bookmarkStart w:id="392" w:name="_Toc5277"/>
      <w:r>
        <w:t>4.6.6 图表化表达与设计约束</w:t>
      </w:r>
      <w:bookmarkEnd w:id="384"/>
      <w:bookmarkEnd w:id="385"/>
      <w:bookmarkEnd w:id="386"/>
      <w:bookmarkEnd w:id="387"/>
      <w:bookmarkEnd w:id="388"/>
      <w:bookmarkEnd w:id="389"/>
      <w:bookmarkEnd w:id="390"/>
      <w:bookmarkEnd w:id="391"/>
      <w:bookmarkEnd w:id="392"/>
    </w:p>
    <w:p w14:paraId="516A2666">
      <w:pPr>
        <w:spacing w:before="0" w:after="0" w:line="400" w:lineRule="exact"/>
      </w:pPr>
      <w:r>
        <w:rPr>
          <w:rFonts w:ascii="Times New Roman" w:hAnsi="Times New Roman" w:eastAsia="宋体"/>
          <w:b w:val="0"/>
          <w:sz w:val="24"/>
        </w:rPr>
        <w:t>在本文的总体设计当中，图表主要被当作界定系统边界以及说明流程关系的工程化工具来使用：系统架构图用于展示前端、Agent运行时、上下文工程、工具安全层、DAC-3D适配层以及主检测系统之间如何形成调用关系；任务路由图用于对用户输入进入不同处理链路时所依赖的判断条件进行说明；数据结构图用于说明响应、上下文、记忆、技能以及工具调用之间所形成的关联；命令生成流程图则用于进一步说明自然语言请求为何需要依次经过预览、校验、确认以及提交等环节。</w:t>
      </w:r>
    </w:p>
    <w:p w14:paraId="52788EC0">
      <w:pPr>
        <w:spacing w:before="0" w:after="0" w:line="400" w:lineRule="exact"/>
      </w:pPr>
      <w:r>
        <w:rPr>
          <w:rFonts w:ascii="Times New Roman" w:hAnsi="Times New Roman" w:eastAsia="宋体"/>
          <w:b w:val="0"/>
          <w:sz w:val="24"/>
        </w:rPr>
        <w:t>在开展图表设计工作时，需要对图中所承载的信息密度进行合理控制，使图形可以更好地服务于结构说明，而不是直接替代正文内容。对于流程图来说，图内节点应选用相对简短的中文表述，例如“接收用户请求”“识别任务类型”“检索知识片段”“生成命令预览”“读取运行状态”等，避免把完整段落直接放置到图形当中。判断节点只需要保留必要的条件分支，较为详细的约束规则则应当放在正文部分进行解释。借助这种处理方式，图中文字字号可以控制在略小于正文的范围内，同时也能够避免图像在缩放之后出现阅读困难的问题。对于表格，本文优先运用表格来承载需求、接口、数据结构以及测试项之间的对应关系，表内文字应尽量保持为短句，较长的解释内容则放在表前或表后的正文中展开说明。</w:t>
      </w:r>
    </w:p>
    <w:p w14:paraId="44DB39C3">
      <w:pPr>
        <w:spacing w:before="0" w:after="0" w:line="400" w:lineRule="exact"/>
      </w:pPr>
      <w:r>
        <w:rPr>
          <w:rFonts w:ascii="Times New Roman" w:hAnsi="Times New Roman" w:eastAsia="宋体"/>
          <w:b w:val="0"/>
          <w:sz w:val="24"/>
        </w:rPr>
        <w:t>这种图表化的表达方式，同样可以帮助更加准确地呈现软件设计以及实现过程当中的实际投入。就本文系统来看，相关工作量并不只是体现为若干程序文件的编写，而是需要围绕需求分析、模块划分、数据结构设计、运行时适配、前端展示以及测试验证等方面，完成一套连续的工程链路。把这些内容进一步整理成图表之后，评阅者可以更加直观地理解系统结构、处理流程以及验证路径，同时也能够避免论文只是被呈现为程序文本清单。</w:t>
      </w:r>
    </w:p>
    <w:p w14:paraId="50339384">
      <w:pPr>
        <w:keepNext/>
        <w:spacing w:after="0"/>
      </w:pPr>
      <w:r>
        <w:t>相关内容归纳见表4-6。</w:t>
      </w:r>
    </w:p>
    <w:p w14:paraId="2C5271DB">
      <w:pPr>
        <w:pStyle w:val="23"/>
        <w:keepNext/>
        <w:keepLines/>
        <w:spacing w:before="0" w:after="0" w:line="400" w:lineRule="exact"/>
        <w:jc w:val="center"/>
      </w:pPr>
      <w:r>
        <w:rPr>
          <w:rFonts w:ascii="Times New Roman" w:hAnsi="Times New Roman" w:eastAsia="宋体"/>
          <w:b w:val="0"/>
          <w:sz w:val="21"/>
        </w:rPr>
        <w:t>表4-6 图表化表达约束说明表</w:t>
      </w:r>
    </w:p>
    <w:tbl>
      <w:tblPr>
        <w:tblStyle w:val="13"/>
        <w:tblW w:w="4999"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3"/>
        <w:gridCol w:w="2335"/>
        <w:gridCol w:w="2529"/>
        <w:gridCol w:w="3016"/>
      </w:tblGrid>
      <w:tr w14:paraId="24D38B69">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867" w:type="pct"/>
            <w:tcBorders>
              <w:bottom w:val="single" w:color="000000" w:sz="8" w:space="0"/>
            </w:tcBorders>
            <w:noWrap w:val="0"/>
            <w:tcMar>
              <w:top w:w="90" w:type="dxa"/>
              <w:left w:w="90" w:type="dxa"/>
              <w:bottom w:w="90" w:type="dxa"/>
              <w:right w:w="90" w:type="dxa"/>
            </w:tcMar>
            <w:vAlign w:val="center"/>
          </w:tcPr>
          <w:p w14:paraId="7A35E011">
            <w:pPr>
              <w:pStyle w:val="11"/>
              <w:spacing w:before="0" w:after="0" w:line="340" w:lineRule="exact"/>
              <w:jc w:val="center"/>
            </w:pPr>
            <w:r>
              <w:rPr>
                <w:rFonts w:ascii="Times New Roman" w:hAnsi="Times New Roman" w:eastAsia="宋体"/>
                <w:b w:val="0"/>
                <w:sz w:val="21"/>
              </w:rPr>
              <w:t>表达对象</w:t>
            </w:r>
          </w:p>
        </w:tc>
        <w:tc>
          <w:tcPr>
            <w:tcW w:w="1224" w:type="pct"/>
            <w:tcBorders>
              <w:bottom w:val="single" w:color="000000" w:sz="8" w:space="0"/>
            </w:tcBorders>
            <w:noWrap w:val="0"/>
            <w:tcMar>
              <w:top w:w="90" w:type="dxa"/>
              <w:left w:w="90" w:type="dxa"/>
              <w:bottom w:w="90" w:type="dxa"/>
              <w:right w:w="90" w:type="dxa"/>
            </w:tcMar>
            <w:vAlign w:val="center"/>
          </w:tcPr>
          <w:p w14:paraId="13C5F7AD">
            <w:pPr>
              <w:pStyle w:val="11"/>
              <w:spacing w:before="0" w:after="0" w:line="340" w:lineRule="exact"/>
              <w:jc w:val="center"/>
            </w:pPr>
            <w:r>
              <w:rPr>
                <w:rFonts w:ascii="Times New Roman" w:hAnsi="Times New Roman" w:eastAsia="宋体"/>
                <w:b w:val="0"/>
                <w:sz w:val="21"/>
              </w:rPr>
              <w:t>推荐表达方式</w:t>
            </w:r>
          </w:p>
        </w:tc>
        <w:tc>
          <w:tcPr>
            <w:tcW w:w="1326" w:type="pct"/>
            <w:tcBorders>
              <w:bottom w:val="single" w:color="000000" w:sz="8" w:space="0"/>
            </w:tcBorders>
            <w:noWrap w:val="0"/>
            <w:tcMar>
              <w:top w:w="90" w:type="dxa"/>
              <w:left w:w="90" w:type="dxa"/>
              <w:bottom w:w="90" w:type="dxa"/>
              <w:right w:w="90" w:type="dxa"/>
            </w:tcMar>
            <w:vAlign w:val="center"/>
          </w:tcPr>
          <w:p w14:paraId="2386239B">
            <w:pPr>
              <w:pStyle w:val="11"/>
              <w:spacing w:before="0" w:after="0" w:line="340" w:lineRule="exact"/>
              <w:jc w:val="center"/>
            </w:pPr>
            <w:r>
              <w:rPr>
                <w:rFonts w:ascii="Times New Roman" w:hAnsi="Times New Roman" w:eastAsia="宋体"/>
                <w:b w:val="0"/>
                <w:sz w:val="21"/>
              </w:rPr>
              <w:t>图表文字控制</w:t>
            </w:r>
          </w:p>
        </w:tc>
        <w:tc>
          <w:tcPr>
            <w:tcW w:w="1581" w:type="pct"/>
            <w:tcBorders>
              <w:bottom w:val="single" w:color="000000" w:sz="8" w:space="0"/>
            </w:tcBorders>
            <w:noWrap w:val="0"/>
            <w:tcMar>
              <w:top w:w="90" w:type="dxa"/>
              <w:left w:w="90" w:type="dxa"/>
              <w:bottom w:w="90" w:type="dxa"/>
              <w:right w:w="90" w:type="dxa"/>
            </w:tcMar>
            <w:vAlign w:val="center"/>
          </w:tcPr>
          <w:p w14:paraId="6484B898">
            <w:pPr>
              <w:pStyle w:val="11"/>
              <w:spacing w:before="0" w:after="0" w:line="340" w:lineRule="exact"/>
              <w:jc w:val="center"/>
            </w:pPr>
            <w:r>
              <w:rPr>
                <w:rFonts w:ascii="Times New Roman" w:hAnsi="Times New Roman" w:eastAsia="宋体"/>
                <w:b w:val="0"/>
                <w:sz w:val="21"/>
              </w:rPr>
              <w:t>正文说明重点</w:t>
            </w:r>
          </w:p>
        </w:tc>
      </w:tr>
      <w:tr w14:paraId="5A353069">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noWrap w:val="0"/>
            <w:tcMar>
              <w:top w:w="90" w:type="dxa"/>
              <w:left w:w="90" w:type="dxa"/>
              <w:bottom w:w="90" w:type="dxa"/>
              <w:right w:w="90" w:type="dxa"/>
            </w:tcMar>
            <w:vAlign w:val="center"/>
          </w:tcPr>
          <w:p w14:paraId="0E218768">
            <w:pPr>
              <w:pStyle w:val="11"/>
              <w:spacing w:before="0" w:after="0" w:line="340" w:lineRule="exact"/>
              <w:jc w:val="center"/>
            </w:pPr>
            <w:r>
              <w:rPr>
                <w:rFonts w:ascii="Times New Roman" w:hAnsi="Times New Roman" w:eastAsia="宋体"/>
                <w:b w:val="0"/>
                <w:sz w:val="21"/>
              </w:rPr>
              <w:t>系统边界</w:t>
            </w:r>
          </w:p>
        </w:tc>
        <w:tc>
          <w:tcPr>
            <w:tcW w:w="1224" w:type="pct"/>
            <w:noWrap w:val="0"/>
            <w:tcMar>
              <w:top w:w="90" w:type="dxa"/>
              <w:left w:w="90" w:type="dxa"/>
              <w:bottom w:w="90" w:type="dxa"/>
              <w:right w:w="90" w:type="dxa"/>
            </w:tcMar>
            <w:vAlign w:val="center"/>
          </w:tcPr>
          <w:p w14:paraId="3C9ECCC2">
            <w:pPr>
              <w:pStyle w:val="11"/>
              <w:spacing w:before="0" w:after="0" w:line="340" w:lineRule="exact"/>
              <w:jc w:val="center"/>
            </w:pPr>
            <w:r>
              <w:rPr>
                <w:rFonts w:ascii="Times New Roman" w:hAnsi="Times New Roman" w:eastAsia="宋体"/>
                <w:b w:val="0"/>
                <w:sz w:val="21"/>
              </w:rPr>
              <w:t>总体架构图</w:t>
            </w:r>
          </w:p>
        </w:tc>
        <w:tc>
          <w:tcPr>
            <w:tcW w:w="1326" w:type="pct"/>
            <w:noWrap w:val="0"/>
            <w:tcMar>
              <w:top w:w="90" w:type="dxa"/>
              <w:left w:w="90" w:type="dxa"/>
              <w:bottom w:w="90" w:type="dxa"/>
              <w:right w:w="90" w:type="dxa"/>
            </w:tcMar>
            <w:vAlign w:val="center"/>
          </w:tcPr>
          <w:p w14:paraId="3EAFB7E9">
            <w:pPr>
              <w:pStyle w:val="11"/>
              <w:spacing w:before="0" w:after="0" w:line="340" w:lineRule="exact"/>
              <w:jc w:val="center"/>
            </w:pPr>
            <w:r>
              <w:rPr>
                <w:rFonts w:ascii="Times New Roman" w:hAnsi="Times New Roman" w:eastAsia="宋体"/>
                <w:b w:val="0"/>
                <w:sz w:val="21"/>
              </w:rPr>
              <w:t>节点用中文模块名</w:t>
            </w:r>
          </w:p>
        </w:tc>
        <w:tc>
          <w:tcPr>
            <w:tcW w:w="1581" w:type="pct"/>
            <w:noWrap w:val="0"/>
            <w:tcMar>
              <w:top w:w="90" w:type="dxa"/>
              <w:left w:w="90" w:type="dxa"/>
              <w:bottom w:w="90" w:type="dxa"/>
              <w:right w:w="90" w:type="dxa"/>
            </w:tcMar>
            <w:vAlign w:val="center"/>
          </w:tcPr>
          <w:p w14:paraId="11DB900D">
            <w:pPr>
              <w:pStyle w:val="11"/>
              <w:spacing w:before="0" w:after="0" w:line="340" w:lineRule="exact"/>
              <w:jc w:val="center"/>
            </w:pPr>
            <w:r>
              <w:rPr>
                <w:rFonts w:ascii="Times New Roman" w:hAnsi="Times New Roman" w:eastAsia="宋体"/>
                <w:b w:val="0"/>
                <w:sz w:val="21"/>
              </w:rPr>
              <w:t>说明模块职责和调用关系</w:t>
            </w:r>
          </w:p>
        </w:tc>
      </w:tr>
      <w:tr w14:paraId="0E8BC84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noWrap w:val="0"/>
            <w:tcMar>
              <w:top w:w="90" w:type="dxa"/>
              <w:left w:w="90" w:type="dxa"/>
              <w:bottom w:w="90" w:type="dxa"/>
              <w:right w:w="90" w:type="dxa"/>
            </w:tcMar>
            <w:vAlign w:val="center"/>
          </w:tcPr>
          <w:p w14:paraId="4D437D7F">
            <w:pPr>
              <w:pStyle w:val="11"/>
              <w:spacing w:before="0" w:after="0" w:line="340" w:lineRule="exact"/>
              <w:jc w:val="center"/>
            </w:pPr>
            <w:r>
              <w:rPr>
                <w:rFonts w:ascii="Times New Roman" w:hAnsi="Times New Roman" w:eastAsia="宋体"/>
                <w:b w:val="0"/>
                <w:sz w:val="21"/>
              </w:rPr>
              <w:t>请求处理</w:t>
            </w:r>
          </w:p>
        </w:tc>
        <w:tc>
          <w:tcPr>
            <w:tcW w:w="1224" w:type="pct"/>
            <w:noWrap w:val="0"/>
            <w:tcMar>
              <w:top w:w="90" w:type="dxa"/>
              <w:left w:w="90" w:type="dxa"/>
              <w:bottom w:w="90" w:type="dxa"/>
              <w:right w:w="90" w:type="dxa"/>
            </w:tcMar>
            <w:vAlign w:val="center"/>
          </w:tcPr>
          <w:p w14:paraId="37739399">
            <w:pPr>
              <w:pStyle w:val="11"/>
              <w:spacing w:before="0" w:after="0" w:line="340" w:lineRule="exact"/>
              <w:jc w:val="center"/>
            </w:pPr>
            <w:r>
              <w:rPr>
                <w:rFonts w:ascii="Times New Roman" w:hAnsi="Times New Roman" w:eastAsia="宋体"/>
                <w:b w:val="0"/>
                <w:sz w:val="21"/>
              </w:rPr>
              <w:t>任务路由流程图</w:t>
            </w:r>
          </w:p>
        </w:tc>
        <w:tc>
          <w:tcPr>
            <w:tcW w:w="1326" w:type="pct"/>
            <w:noWrap w:val="0"/>
            <w:tcMar>
              <w:top w:w="90" w:type="dxa"/>
              <w:left w:w="90" w:type="dxa"/>
              <w:bottom w:w="90" w:type="dxa"/>
              <w:right w:w="90" w:type="dxa"/>
            </w:tcMar>
            <w:vAlign w:val="center"/>
          </w:tcPr>
          <w:p w14:paraId="5861296A">
            <w:pPr>
              <w:pStyle w:val="11"/>
              <w:spacing w:before="0" w:after="0" w:line="340" w:lineRule="exact"/>
              <w:jc w:val="center"/>
            </w:pPr>
            <w:r>
              <w:rPr>
                <w:rFonts w:ascii="Times New Roman" w:hAnsi="Times New Roman" w:eastAsia="宋体"/>
                <w:b w:val="0"/>
                <w:sz w:val="21"/>
              </w:rPr>
              <w:t>节点用动作短语</w:t>
            </w:r>
          </w:p>
        </w:tc>
        <w:tc>
          <w:tcPr>
            <w:tcW w:w="1581" w:type="pct"/>
            <w:noWrap w:val="0"/>
            <w:tcMar>
              <w:top w:w="90" w:type="dxa"/>
              <w:left w:w="90" w:type="dxa"/>
              <w:bottom w:w="90" w:type="dxa"/>
              <w:right w:w="90" w:type="dxa"/>
            </w:tcMar>
            <w:vAlign w:val="center"/>
          </w:tcPr>
          <w:p w14:paraId="5826DE65">
            <w:pPr>
              <w:pStyle w:val="11"/>
              <w:spacing w:before="0" w:after="0" w:line="340" w:lineRule="exact"/>
              <w:jc w:val="center"/>
            </w:pPr>
            <w:r>
              <w:rPr>
                <w:rFonts w:ascii="Times New Roman" w:hAnsi="Times New Roman" w:eastAsia="宋体"/>
                <w:b w:val="0"/>
                <w:sz w:val="21"/>
              </w:rPr>
              <w:t>说明不同任务的进入条件</w:t>
            </w:r>
          </w:p>
        </w:tc>
      </w:tr>
      <w:tr w14:paraId="4392674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noWrap w:val="0"/>
            <w:tcMar>
              <w:top w:w="90" w:type="dxa"/>
              <w:left w:w="90" w:type="dxa"/>
              <w:bottom w:w="90" w:type="dxa"/>
              <w:right w:w="90" w:type="dxa"/>
            </w:tcMar>
            <w:vAlign w:val="center"/>
          </w:tcPr>
          <w:p w14:paraId="645EB6F9">
            <w:pPr>
              <w:pStyle w:val="11"/>
              <w:spacing w:before="0" w:after="0" w:line="340" w:lineRule="exact"/>
              <w:jc w:val="center"/>
            </w:pPr>
            <w:r>
              <w:rPr>
                <w:rFonts w:ascii="Times New Roman" w:hAnsi="Times New Roman" w:eastAsia="宋体"/>
                <w:b w:val="0"/>
                <w:sz w:val="21"/>
              </w:rPr>
              <w:t>状态同步</w:t>
            </w:r>
          </w:p>
        </w:tc>
        <w:tc>
          <w:tcPr>
            <w:tcW w:w="1224" w:type="pct"/>
            <w:noWrap w:val="0"/>
            <w:tcMar>
              <w:top w:w="90" w:type="dxa"/>
              <w:left w:w="90" w:type="dxa"/>
              <w:bottom w:w="90" w:type="dxa"/>
              <w:right w:w="90" w:type="dxa"/>
            </w:tcMar>
            <w:vAlign w:val="center"/>
          </w:tcPr>
          <w:p w14:paraId="5C52DF79">
            <w:pPr>
              <w:pStyle w:val="11"/>
              <w:spacing w:before="0" w:after="0" w:line="340" w:lineRule="exact"/>
              <w:jc w:val="center"/>
            </w:pPr>
            <w:r>
              <w:rPr>
                <w:rFonts w:ascii="Times New Roman" w:hAnsi="Times New Roman" w:eastAsia="宋体"/>
                <w:b w:val="0"/>
                <w:sz w:val="21"/>
              </w:rPr>
              <w:t>时序或流程图</w:t>
            </w:r>
          </w:p>
        </w:tc>
        <w:tc>
          <w:tcPr>
            <w:tcW w:w="1326" w:type="pct"/>
            <w:noWrap w:val="0"/>
            <w:tcMar>
              <w:top w:w="90" w:type="dxa"/>
              <w:left w:w="90" w:type="dxa"/>
              <w:bottom w:w="90" w:type="dxa"/>
              <w:right w:w="90" w:type="dxa"/>
            </w:tcMar>
            <w:vAlign w:val="center"/>
          </w:tcPr>
          <w:p w14:paraId="58291F02">
            <w:pPr>
              <w:pStyle w:val="11"/>
              <w:spacing w:before="0" w:after="0" w:line="340" w:lineRule="exact"/>
              <w:jc w:val="center"/>
            </w:pPr>
            <w:r>
              <w:rPr>
                <w:rFonts w:ascii="Times New Roman" w:hAnsi="Times New Roman" w:eastAsia="宋体"/>
                <w:b w:val="0"/>
                <w:sz w:val="21"/>
              </w:rPr>
              <w:t>保留关键状态节点</w:t>
            </w:r>
          </w:p>
        </w:tc>
        <w:tc>
          <w:tcPr>
            <w:tcW w:w="1581" w:type="pct"/>
            <w:noWrap w:val="0"/>
            <w:tcMar>
              <w:top w:w="90" w:type="dxa"/>
              <w:left w:w="90" w:type="dxa"/>
              <w:bottom w:w="90" w:type="dxa"/>
              <w:right w:w="90" w:type="dxa"/>
            </w:tcMar>
            <w:vAlign w:val="center"/>
          </w:tcPr>
          <w:p w14:paraId="768E2DC4">
            <w:pPr>
              <w:pStyle w:val="11"/>
              <w:spacing w:before="0" w:after="0" w:line="340" w:lineRule="exact"/>
              <w:jc w:val="center"/>
            </w:pPr>
            <w:r>
              <w:rPr>
                <w:rFonts w:ascii="Times New Roman" w:hAnsi="Times New Roman" w:eastAsia="宋体"/>
                <w:b w:val="0"/>
                <w:sz w:val="21"/>
              </w:rPr>
              <w:t>说明状态写出、读取和回退</w:t>
            </w:r>
          </w:p>
        </w:tc>
      </w:tr>
      <w:tr w14:paraId="751A8628">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noWrap w:val="0"/>
            <w:tcMar>
              <w:top w:w="90" w:type="dxa"/>
              <w:left w:w="90" w:type="dxa"/>
              <w:bottom w:w="90" w:type="dxa"/>
              <w:right w:w="90" w:type="dxa"/>
            </w:tcMar>
            <w:vAlign w:val="center"/>
          </w:tcPr>
          <w:p w14:paraId="7C0C2A10">
            <w:pPr>
              <w:pStyle w:val="11"/>
              <w:spacing w:before="0" w:after="0" w:line="340" w:lineRule="exact"/>
              <w:jc w:val="center"/>
            </w:pPr>
            <w:r>
              <w:rPr>
                <w:rFonts w:ascii="Times New Roman" w:hAnsi="Times New Roman" w:eastAsia="宋体"/>
                <w:b w:val="0"/>
                <w:sz w:val="21"/>
              </w:rPr>
              <w:t>命令生成</w:t>
            </w:r>
          </w:p>
        </w:tc>
        <w:tc>
          <w:tcPr>
            <w:tcW w:w="1224" w:type="pct"/>
            <w:noWrap w:val="0"/>
            <w:tcMar>
              <w:top w:w="90" w:type="dxa"/>
              <w:left w:w="90" w:type="dxa"/>
              <w:bottom w:w="90" w:type="dxa"/>
              <w:right w:w="90" w:type="dxa"/>
            </w:tcMar>
            <w:vAlign w:val="center"/>
          </w:tcPr>
          <w:p w14:paraId="698BFA00">
            <w:pPr>
              <w:pStyle w:val="11"/>
              <w:spacing w:before="0" w:after="0" w:line="340" w:lineRule="exact"/>
              <w:jc w:val="center"/>
            </w:pPr>
            <w:r>
              <w:rPr>
                <w:rFonts w:ascii="Times New Roman" w:hAnsi="Times New Roman" w:eastAsia="宋体"/>
                <w:b w:val="0"/>
                <w:sz w:val="21"/>
              </w:rPr>
              <w:t>流程图加字段表</w:t>
            </w:r>
          </w:p>
        </w:tc>
        <w:tc>
          <w:tcPr>
            <w:tcW w:w="1326" w:type="pct"/>
            <w:noWrap w:val="0"/>
            <w:tcMar>
              <w:top w:w="90" w:type="dxa"/>
              <w:left w:w="90" w:type="dxa"/>
              <w:bottom w:w="90" w:type="dxa"/>
              <w:right w:w="90" w:type="dxa"/>
            </w:tcMar>
            <w:vAlign w:val="center"/>
          </w:tcPr>
          <w:p w14:paraId="137EB736">
            <w:pPr>
              <w:pStyle w:val="11"/>
              <w:spacing w:before="0" w:after="0" w:line="340" w:lineRule="exact"/>
              <w:jc w:val="center"/>
            </w:pPr>
            <w:r>
              <w:rPr>
                <w:rFonts w:ascii="Times New Roman" w:hAnsi="Times New Roman" w:eastAsia="宋体"/>
                <w:b w:val="0"/>
                <w:sz w:val="21"/>
              </w:rPr>
              <w:t>判断条件简写</w:t>
            </w:r>
          </w:p>
        </w:tc>
        <w:tc>
          <w:tcPr>
            <w:tcW w:w="1581" w:type="pct"/>
            <w:noWrap w:val="0"/>
            <w:tcMar>
              <w:top w:w="90" w:type="dxa"/>
              <w:left w:w="90" w:type="dxa"/>
              <w:bottom w:w="90" w:type="dxa"/>
              <w:right w:w="90" w:type="dxa"/>
            </w:tcMar>
            <w:vAlign w:val="center"/>
          </w:tcPr>
          <w:p w14:paraId="080D9B91">
            <w:pPr>
              <w:pStyle w:val="11"/>
              <w:spacing w:before="0" w:after="0" w:line="340" w:lineRule="exact"/>
              <w:jc w:val="center"/>
            </w:pPr>
            <w:r>
              <w:rPr>
                <w:rFonts w:ascii="Times New Roman" w:hAnsi="Times New Roman" w:eastAsia="宋体"/>
                <w:b w:val="0"/>
                <w:sz w:val="21"/>
              </w:rPr>
              <w:t>说明安全校验和缺失项提示</w:t>
            </w:r>
          </w:p>
        </w:tc>
      </w:tr>
      <w:tr w14:paraId="6E9D769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7" w:type="pct"/>
            <w:noWrap w:val="0"/>
            <w:tcMar>
              <w:top w:w="90" w:type="dxa"/>
              <w:left w:w="90" w:type="dxa"/>
              <w:bottom w:w="90" w:type="dxa"/>
              <w:right w:w="90" w:type="dxa"/>
            </w:tcMar>
            <w:vAlign w:val="center"/>
          </w:tcPr>
          <w:p w14:paraId="5D1DF14F">
            <w:pPr>
              <w:pStyle w:val="11"/>
              <w:spacing w:before="0" w:after="0" w:line="340" w:lineRule="exact"/>
              <w:jc w:val="center"/>
            </w:pPr>
            <w:r>
              <w:rPr>
                <w:rFonts w:ascii="Times New Roman" w:hAnsi="Times New Roman" w:eastAsia="宋体"/>
                <w:b w:val="0"/>
                <w:sz w:val="21"/>
              </w:rPr>
              <w:t>测试验证</w:t>
            </w:r>
          </w:p>
        </w:tc>
        <w:tc>
          <w:tcPr>
            <w:tcW w:w="1224" w:type="pct"/>
            <w:noWrap w:val="0"/>
            <w:tcMar>
              <w:top w:w="90" w:type="dxa"/>
              <w:left w:w="90" w:type="dxa"/>
              <w:bottom w:w="90" w:type="dxa"/>
              <w:right w:w="90" w:type="dxa"/>
            </w:tcMar>
            <w:vAlign w:val="center"/>
          </w:tcPr>
          <w:p w14:paraId="133BEF8D">
            <w:pPr>
              <w:pStyle w:val="11"/>
              <w:spacing w:before="0" w:after="0" w:line="340" w:lineRule="exact"/>
              <w:jc w:val="center"/>
            </w:pPr>
            <w:r>
              <w:rPr>
                <w:rFonts w:ascii="Times New Roman" w:hAnsi="Times New Roman" w:eastAsia="宋体"/>
                <w:b w:val="0"/>
                <w:sz w:val="21"/>
              </w:rPr>
              <w:t>测试表和场景表</w:t>
            </w:r>
          </w:p>
        </w:tc>
        <w:tc>
          <w:tcPr>
            <w:tcW w:w="1326" w:type="pct"/>
            <w:noWrap w:val="0"/>
            <w:tcMar>
              <w:top w:w="90" w:type="dxa"/>
              <w:left w:w="90" w:type="dxa"/>
              <w:bottom w:w="90" w:type="dxa"/>
              <w:right w:w="90" w:type="dxa"/>
            </w:tcMar>
            <w:vAlign w:val="center"/>
          </w:tcPr>
          <w:p w14:paraId="09B73B7B">
            <w:pPr>
              <w:pStyle w:val="11"/>
              <w:spacing w:before="0" w:after="0" w:line="340" w:lineRule="exact"/>
              <w:jc w:val="center"/>
            </w:pPr>
            <w:r>
              <w:rPr>
                <w:rFonts w:ascii="Times New Roman" w:hAnsi="Times New Roman" w:eastAsia="宋体"/>
                <w:b w:val="0"/>
                <w:sz w:val="21"/>
              </w:rPr>
              <w:t>表内用短句</w:t>
            </w:r>
          </w:p>
        </w:tc>
        <w:tc>
          <w:tcPr>
            <w:tcW w:w="1581" w:type="pct"/>
            <w:noWrap w:val="0"/>
            <w:tcMar>
              <w:top w:w="90" w:type="dxa"/>
              <w:left w:w="90" w:type="dxa"/>
              <w:bottom w:w="90" w:type="dxa"/>
              <w:right w:w="90" w:type="dxa"/>
            </w:tcMar>
            <w:vAlign w:val="center"/>
          </w:tcPr>
          <w:p w14:paraId="711FEE3C">
            <w:pPr>
              <w:pStyle w:val="11"/>
              <w:spacing w:before="0" w:after="0" w:line="340" w:lineRule="exact"/>
              <w:jc w:val="center"/>
            </w:pPr>
            <w:r>
              <w:rPr>
                <w:rFonts w:ascii="Times New Roman" w:hAnsi="Times New Roman" w:eastAsia="宋体"/>
                <w:b w:val="0"/>
                <w:sz w:val="21"/>
              </w:rPr>
              <w:t>说明覆盖范围和扩展测试项</w:t>
            </w:r>
          </w:p>
        </w:tc>
      </w:tr>
    </w:tbl>
    <w:p w14:paraId="77437EC3">
      <w:pPr>
        <w:pStyle w:val="3"/>
        <w:bidi w:val="0"/>
      </w:pPr>
      <w:bookmarkStart w:id="393" w:name="_Toc30527"/>
      <w:bookmarkStart w:id="394" w:name="_Toc5526"/>
      <w:bookmarkStart w:id="395" w:name="_Toc3969"/>
      <w:bookmarkStart w:id="396" w:name="_Toc17169"/>
      <w:bookmarkStart w:id="397" w:name="_Toc5859"/>
      <w:bookmarkStart w:id="398" w:name="_Toc15417"/>
      <w:bookmarkStart w:id="399" w:name="_Toc32426"/>
      <w:bookmarkStart w:id="400" w:name="_Toc23800"/>
      <w:bookmarkStart w:id="401" w:name="_Toc7127"/>
      <w:r>
        <w:t>4.7 本章小结</w:t>
      </w:r>
      <w:bookmarkEnd w:id="393"/>
      <w:bookmarkEnd w:id="394"/>
      <w:bookmarkEnd w:id="395"/>
      <w:bookmarkEnd w:id="396"/>
      <w:bookmarkEnd w:id="397"/>
      <w:bookmarkEnd w:id="398"/>
      <w:bookmarkEnd w:id="399"/>
      <w:bookmarkEnd w:id="400"/>
      <w:bookmarkEnd w:id="401"/>
    </w:p>
    <w:p w14:paraId="23B98EF2">
      <w:pPr>
        <w:bidi w:val="0"/>
        <w:spacing w:before="0" w:after="0" w:line="400" w:lineRule="exact"/>
        <w:ind w:firstLine="480"/>
        <w:rPr>
          <w:rFonts w:hint="eastAsia" w:eastAsia="宋体"/>
        </w:rPr>
      </w:pPr>
      <w:r>
        <w:rPr>
          <w:rFonts w:ascii="Times New Roman" w:hAnsi="Times New Roman" w:eastAsia="宋体"/>
          <w:b w:val="0"/>
          <w:sz w:val="24"/>
        </w:rPr>
        <w:t>本章以前文的需求分析以及技术路线为基础，对DAC-3D智能交互助手原型的总体架构、功能流程、数据结构以及接口设计进行了较为系统的说明。借助这些内容可以看出，本文并没有把系统设计成简单的通用聊天程序，而是围绕工业任务型助手的实现逻辑，把知识检索、任务处理、DAC-3D适配以及前端交互组织成可以相互协作的多层结构。依靠这一设计，系统既能够满足当前原型演示以及程序验证方面的要求，也为后续开展真实设备联调、知识库扩展以及界面嵌入等工作保留了相对清楚的工程边界。</w:t>
      </w:r>
    </w:p>
    <w:p w14:paraId="0AC00D95">
      <w:pPr>
        <w:bidi w:val="0"/>
        <w:spacing w:before="0" w:after="0" w:line="400" w:lineRule="exact"/>
        <w:ind w:firstLine="480"/>
        <w:rPr>
          <w:rFonts w:eastAsia="宋体"/>
        </w:rPr>
      </w:pPr>
      <w:r>
        <w:rPr>
          <w:rFonts w:ascii="Times New Roman" w:hAnsi="Times New Roman" w:eastAsia="宋体"/>
          <w:b w:val="0"/>
          <w:sz w:val="24"/>
        </w:rPr>
        <w:t>此外，本章中所给出的分层结构、流程组织以及接口形式，也为第5章开展各个模块的具体实现工作提供了较为直接的依据。后续章节将不再继续从整体层面对系统应当如何进行设计展开讨论，而是转向知识库、检索增强问答、意图识别以及命令生成、结果解析、交互界面等具体模块，进一步说明各部分如何在既定架构之下得以实现，以及这些模块又如何共同支撑整个原型系统的运行。</w:t>
      </w:r>
    </w:p>
    <w:p w14:paraId="1A4889B5">
      <w:pPr>
        <w:pStyle w:val="2"/>
        <w:bidi w:val="0"/>
      </w:pPr>
      <w:bookmarkStart w:id="402" w:name="_Toc11724"/>
      <w:bookmarkStart w:id="403" w:name="_Toc10857"/>
      <w:bookmarkStart w:id="404" w:name="_Toc14869"/>
      <w:bookmarkStart w:id="405" w:name="_Toc5750"/>
      <w:bookmarkStart w:id="406" w:name="_Toc14331"/>
      <w:bookmarkStart w:id="407" w:name="_Toc26789"/>
      <w:bookmarkStart w:id="408" w:name="_Toc5999"/>
      <w:bookmarkStart w:id="409" w:name="_Toc18864"/>
      <w:bookmarkStart w:id="410" w:name="_Toc17531"/>
      <w:r>
        <w:t>第5章 系统实现与运行效果</w:t>
      </w:r>
      <w:bookmarkEnd w:id="402"/>
      <w:bookmarkEnd w:id="403"/>
      <w:bookmarkEnd w:id="404"/>
      <w:bookmarkEnd w:id="405"/>
      <w:bookmarkEnd w:id="406"/>
      <w:bookmarkEnd w:id="407"/>
      <w:bookmarkEnd w:id="408"/>
      <w:bookmarkEnd w:id="409"/>
      <w:bookmarkEnd w:id="410"/>
    </w:p>
    <w:p w14:paraId="6C2C93A6">
      <w:pPr>
        <w:pStyle w:val="3"/>
        <w:bidi w:val="0"/>
      </w:pPr>
      <w:bookmarkStart w:id="411" w:name="_Toc22575"/>
      <w:bookmarkStart w:id="412" w:name="_Toc1116"/>
      <w:bookmarkStart w:id="413" w:name="_Toc4145"/>
      <w:bookmarkStart w:id="414" w:name="_Toc16202"/>
      <w:bookmarkStart w:id="415" w:name="_Toc21127"/>
      <w:bookmarkStart w:id="416" w:name="_Toc26431"/>
      <w:bookmarkStart w:id="417" w:name="_Toc15181"/>
      <w:bookmarkStart w:id="418" w:name="_Toc12839"/>
      <w:bookmarkStart w:id="419" w:name="_Toc27129"/>
      <w:r>
        <w:t>5.1 后端服务与应用入口实现</w:t>
      </w:r>
      <w:bookmarkEnd w:id="411"/>
      <w:bookmarkEnd w:id="412"/>
      <w:bookmarkEnd w:id="413"/>
      <w:bookmarkEnd w:id="414"/>
      <w:bookmarkEnd w:id="415"/>
      <w:bookmarkEnd w:id="416"/>
      <w:bookmarkEnd w:id="417"/>
      <w:bookmarkEnd w:id="418"/>
      <w:bookmarkEnd w:id="419"/>
    </w:p>
    <w:p w14:paraId="07CEA22B">
      <w:pPr>
        <w:pStyle w:val="4"/>
        <w:bidi w:val="0"/>
      </w:pPr>
      <w:bookmarkStart w:id="420" w:name="_Toc10830"/>
      <w:bookmarkStart w:id="421" w:name="_Toc492"/>
      <w:bookmarkStart w:id="422" w:name="_Toc18545"/>
      <w:bookmarkStart w:id="423" w:name="_Toc10530"/>
      <w:bookmarkStart w:id="424" w:name="_Toc12899"/>
      <w:bookmarkStart w:id="425" w:name="_Toc23759"/>
      <w:bookmarkStart w:id="426" w:name="_Toc11706"/>
      <w:bookmarkStart w:id="427" w:name="_Toc8221"/>
      <w:bookmarkStart w:id="428" w:name="_Toc21185"/>
      <w:r>
        <w:t>5.1.1 配置管理与应用启动</w:t>
      </w:r>
      <w:bookmarkEnd w:id="420"/>
      <w:bookmarkEnd w:id="421"/>
      <w:bookmarkEnd w:id="422"/>
      <w:bookmarkEnd w:id="423"/>
      <w:bookmarkEnd w:id="424"/>
      <w:bookmarkEnd w:id="425"/>
      <w:bookmarkEnd w:id="426"/>
      <w:bookmarkEnd w:id="427"/>
      <w:bookmarkEnd w:id="428"/>
    </w:p>
    <w:p w14:paraId="243641CF">
      <w:pPr>
        <w:spacing w:before="0" w:after="0" w:line="400" w:lineRule="exact"/>
      </w:pPr>
      <w:r>
        <w:rPr>
          <w:rFonts w:ascii="Times New Roman" w:hAnsi="Times New Roman" w:eastAsia="宋体"/>
          <w:b w:val="0"/>
          <w:sz w:val="24"/>
        </w:rPr>
        <w:t>助手后端选用“配置管理—Agent装配—请求分发”的启动方式。系统在启动阶段会先对基础目录、知识库路径、模型服务、前端资源、运行时桥接路径、记忆目录、Trace路径以及命令确认有效期等配置项进行读取，并且在这些配置的基础上完成检索器、模型客户端、Agent Runtime、Context Builder、SkillRegistry、Memory OS、Tool Gateway以及DAC-3D适配层的装配工作，最后再由接口层统一向外提供聊天、状态查询、知识库管理、命令审批、记忆审核以及评测运行等能力。</w:t>
      </w:r>
    </w:p>
    <w:p w14:paraId="5D0CAE9B">
      <w:pPr>
        <w:pStyle w:val="4"/>
        <w:bidi w:val="0"/>
      </w:pPr>
      <w:bookmarkStart w:id="429" w:name="_Toc24429"/>
      <w:bookmarkStart w:id="430" w:name="_Toc20879"/>
      <w:bookmarkStart w:id="431" w:name="_Toc4282"/>
      <w:bookmarkStart w:id="432" w:name="_Toc23030"/>
      <w:bookmarkStart w:id="433" w:name="_Toc3413"/>
      <w:bookmarkStart w:id="434" w:name="_Toc27137"/>
      <w:bookmarkStart w:id="435" w:name="_Toc29210"/>
      <w:bookmarkStart w:id="436" w:name="_Toc22017"/>
      <w:bookmarkStart w:id="437" w:name="_Toc26408"/>
      <w:r>
        <w:t>5.1.2 FastAPI 路由与服务组织</w:t>
      </w:r>
      <w:bookmarkEnd w:id="429"/>
      <w:bookmarkEnd w:id="430"/>
      <w:bookmarkEnd w:id="431"/>
      <w:bookmarkEnd w:id="432"/>
      <w:bookmarkEnd w:id="433"/>
      <w:bookmarkEnd w:id="434"/>
      <w:bookmarkEnd w:id="435"/>
      <w:bookmarkEnd w:id="436"/>
      <w:bookmarkEnd w:id="437"/>
    </w:p>
    <w:p w14:paraId="02DE63CD">
      <w:pPr>
        <w:spacing w:before="0" w:after="0" w:line="400" w:lineRule="exact"/>
      </w:pPr>
      <w:r>
        <w:rPr>
          <w:rFonts w:ascii="Times New Roman" w:hAnsi="Times New Roman" w:eastAsia="宋体"/>
          <w:b w:val="0"/>
          <w:sz w:val="24"/>
        </w:rPr>
        <w:t>Web API层主要负责把后端能力组织成较为稳定的对外接口，具体包括健康检查、运行时信息、知识库摘要、同步聊天、流式聊天、知识库重建、命令审批、Trace读取、评测运行、目标管理以及记忆补丁审核等内容。接口层本身并不直接承担检索、结果解释或安全判断等逻辑，而是会把请求转交给应用编排层以及Agent运行时去处理，随后再将统一响应返回给前端。</w:t>
      </w:r>
    </w:p>
    <w:p w14:paraId="3CDFF7BF">
      <w:pPr>
        <w:pStyle w:val="4"/>
        <w:bidi w:val="0"/>
      </w:pPr>
      <w:bookmarkStart w:id="438" w:name="_Toc23771"/>
      <w:bookmarkStart w:id="439" w:name="_Toc28689"/>
      <w:bookmarkStart w:id="440" w:name="_Toc10644"/>
      <w:bookmarkStart w:id="441" w:name="_Toc10188"/>
      <w:bookmarkStart w:id="442" w:name="_Toc16254"/>
      <w:bookmarkStart w:id="443" w:name="_Toc7484"/>
      <w:bookmarkStart w:id="444" w:name="_Toc3248"/>
      <w:bookmarkStart w:id="445" w:name="_Toc15380"/>
      <w:bookmarkStart w:id="446" w:name="_Toc18343"/>
      <w:r>
        <w:t>5.1.3 模型服务与运行时装配</w:t>
      </w:r>
      <w:bookmarkEnd w:id="438"/>
      <w:bookmarkEnd w:id="439"/>
      <w:bookmarkEnd w:id="440"/>
      <w:bookmarkEnd w:id="441"/>
      <w:bookmarkEnd w:id="442"/>
      <w:bookmarkEnd w:id="443"/>
      <w:bookmarkEnd w:id="444"/>
      <w:bookmarkEnd w:id="445"/>
      <w:bookmarkEnd w:id="446"/>
    </w:p>
    <w:p w14:paraId="2BF9ED85">
      <w:pPr>
        <w:spacing w:before="0" w:after="0" w:line="400" w:lineRule="exact"/>
      </w:pPr>
      <w:r>
        <w:rPr>
          <w:rFonts w:ascii="Times New Roman" w:hAnsi="Times New Roman" w:eastAsia="宋体"/>
          <w:b w:val="0"/>
          <w:sz w:val="24"/>
        </w:rPr>
        <w:t>在模型以及运行时装配方面，系统保留了本地回退、外部大语言模型服务以及本地Agent验证模型这三类能力。其中，外部模型主要承担真实生成工作，本地回退用于支持无网络条件下的演示，本地Agent验证模型则用于在不依赖外部模型的情况下，对工具调用路径开展相关的验证工作。运行时方面，系统继续保留模拟环境、状态文件桥接、命令文件桥接、嵌入式桥接、命令生命周期以及Trace/Eval入口，使原型可以逐步过渡到联机运行形态。</w:t>
      </w:r>
    </w:p>
    <w:p w14:paraId="2CE56F78">
      <w:pPr>
        <w:pStyle w:val="4"/>
        <w:bidi w:val="0"/>
      </w:pPr>
      <w:bookmarkStart w:id="447" w:name="_Toc17909"/>
      <w:bookmarkStart w:id="448" w:name="_Toc14246"/>
      <w:bookmarkStart w:id="449" w:name="_Toc22456"/>
      <w:bookmarkStart w:id="450" w:name="_Toc3255"/>
      <w:bookmarkStart w:id="451" w:name="_Toc19836"/>
      <w:bookmarkStart w:id="452" w:name="_Toc31320"/>
      <w:bookmarkStart w:id="453" w:name="_Toc5137"/>
      <w:bookmarkStart w:id="454" w:name="_Toc29541"/>
      <w:bookmarkStart w:id="455" w:name="_Toc21539"/>
      <w:r>
        <w:t>5.1.4 主系统流程与助手接入</w:t>
      </w:r>
      <w:bookmarkEnd w:id="447"/>
      <w:bookmarkEnd w:id="448"/>
      <w:bookmarkEnd w:id="449"/>
      <w:bookmarkEnd w:id="450"/>
      <w:bookmarkEnd w:id="451"/>
      <w:bookmarkEnd w:id="452"/>
      <w:bookmarkEnd w:id="453"/>
      <w:bookmarkEnd w:id="454"/>
      <w:bookmarkEnd w:id="455"/>
    </w:p>
    <w:p w14:paraId="4B5412D0">
      <w:pPr>
        <w:spacing w:before="0" w:after="0" w:line="400" w:lineRule="exact"/>
      </w:pPr>
      <w:r>
        <w:rPr>
          <w:rFonts w:hint="eastAsia"/>
          <w:lang w:eastAsia="zh-CN"/>
        </w:rPr>
        <w:t>DAC-3D主检测系统主要由主界面、调试控制以及图像处理等部分共同组成。其中，主界面承担运行按钮、离线检测、状态写入以及命令轮询等方面的管理工作；图像处理流程则负责对离线原图读取、三相机图像保存、配准融合、已有缺陷检测、结果文件输出以及样品结果回传等环节开展统一处理。上述检测模型以及图像处理流程属于DAC-3D主系统原本已经具备的能力，本文不将这些内容纳入课题实现范围；嵌入式助手面板以及命令桥接仅作为受控入口，在Tool Gateway完成确认并通过之后，用于衔接主系统已有能力。</w:t>
      </w:r>
    </w:p>
    <w:p w14:paraId="333A8B8D">
      <w:pPr>
        <w:keepNext/>
        <w:spacing w:after="0"/>
      </w:pPr>
      <w:r>
        <w:t>相关内容归纳见表5-1。</w:t>
      </w:r>
    </w:p>
    <w:p w14:paraId="352E4614">
      <w:pPr>
        <w:pStyle w:val="23"/>
        <w:keepNext/>
        <w:keepLines/>
        <w:spacing w:before="0" w:after="0" w:line="400" w:lineRule="exact"/>
        <w:jc w:val="center"/>
      </w:pPr>
      <w:r>
        <w:rPr>
          <w:rFonts w:ascii="Times New Roman" w:hAnsi="Times New Roman" w:eastAsia="宋体"/>
          <w:b w:val="0"/>
          <w:sz w:val="21"/>
        </w:rPr>
        <w:t>表5-1 关键模块职责与流程对应表</w:t>
      </w:r>
    </w:p>
    <w:tbl>
      <w:tblPr>
        <w:tblStyle w:val="13"/>
        <w:tblW w:w="5000"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35"/>
        <w:gridCol w:w="5942"/>
        <w:gridCol w:w="1658"/>
      </w:tblGrid>
      <w:tr w14:paraId="66F2CAE1">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015" w:type="pct"/>
            <w:tcBorders>
              <w:bottom w:val="single" w:color="000000" w:sz="8" w:space="0"/>
            </w:tcBorders>
            <w:noWrap w:val="0"/>
            <w:tcMar>
              <w:top w:w="90" w:type="dxa"/>
              <w:left w:w="90" w:type="dxa"/>
              <w:bottom w:w="90" w:type="dxa"/>
              <w:right w:w="90" w:type="dxa"/>
            </w:tcMar>
            <w:vAlign w:val="center"/>
          </w:tcPr>
          <w:p w14:paraId="21D5C4F6">
            <w:pPr>
              <w:pStyle w:val="11"/>
              <w:spacing w:before="0" w:after="0" w:line="340" w:lineRule="exact"/>
              <w:jc w:val="center"/>
              <w:rPr>
                <w:sz w:val="21"/>
                <w:szCs w:val="21"/>
              </w:rPr>
            </w:pPr>
            <w:r>
              <w:rPr>
                <w:rFonts w:ascii="Times New Roman" w:hAnsi="Times New Roman" w:eastAsia="宋体"/>
                <w:b w:val="0"/>
                <w:sz w:val="21"/>
                <w:szCs w:val="21"/>
              </w:rPr>
              <w:t>模块</w:t>
            </w:r>
          </w:p>
        </w:tc>
        <w:tc>
          <w:tcPr>
            <w:tcW w:w="3115" w:type="pct"/>
            <w:tcBorders>
              <w:bottom w:val="single" w:color="000000" w:sz="8" w:space="0"/>
            </w:tcBorders>
            <w:noWrap w:val="0"/>
            <w:tcMar>
              <w:top w:w="90" w:type="dxa"/>
              <w:left w:w="90" w:type="dxa"/>
              <w:bottom w:w="90" w:type="dxa"/>
              <w:right w:w="90" w:type="dxa"/>
            </w:tcMar>
            <w:vAlign w:val="center"/>
          </w:tcPr>
          <w:p w14:paraId="31058E7C">
            <w:pPr>
              <w:pStyle w:val="11"/>
              <w:spacing w:before="0" w:after="0" w:line="340" w:lineRule="exact"/>
              <w:jc w:val="center"/>
              <w:rPr>
                <w:sz w:val="21"/>
                <w:szCs w:val="21"/>
              </w:rPr>
            </w:pPr>
            <w:r>
              <w:rPr>
                <w:rFonts w:ascii="Times New Roman" w:hAnsi="Times New Roman" w:eastAsia="宋体"/>
                <w:b w:val="0"/>
                <w:sz w:val="21"/>
                <w:szCs w:val="21"/>
              </w:rPr>
              <w:t>模块职责</w:t>
            </w:r>
          </w:p>
        </w:tc>
        <w:tc>
          <w:tcPr>
            <w:tcW w:w="869" w:type="pct"/>
            <w:tcBorders>
              <w:bottom w:val="single" w:color="000000" w:sz="8" w:space="0"/>
            </w:tcBorders>
            <w:noWrap w:val="0"/>
            <w:tcMar>
              <w:top w:w="90" w:type="dxa"/>
              <w:left w:w="90" w:type="dxa"/>
              <w:bottom w:w="90" w:type="dxa"/>
              <w:right w:w="90" w:type="dxa"/>
            </w:tcMar>
            <w:vAlign w:val="center"/>
          </w:tcPr>
          <w:p w14:paraId="43B57371">
            <w:pPr>
              <w:pStyle w:val="11"/>
              <w:spacing w:before="0" w:after="0" w:line="340" w:lineRule="exact"/>
              <w:jc w:val="center"/>
              <w:rPr>
                <w:sz w:val="21"/>
                <w:szCs w:val="21"/>
              </w:rPr>
            </w:pPr>
            <w:r>
              <w:rPr>
                <w:rFonts w:ascii="Times New Roman" w:hAnsi="Times New Roman" w:eastAsia="宋体"/>
                <w:b w:val="0"/>
                <w:sz w:val="21"/>
                <w:szCs w:val="21"/>
              </w:rPr>
              <w:t>论文中对应内容</w:t>
            </w:r>
          </w:p>
        </w:tc>
      </w:tr>
      <w:tr w14:paraId="1FB2D219">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5" w:type="pct"/>
            <w:noWrap w:val="0"/>
            <w:tcMar>
              <w:top w:w="90" w:type="dxa"/>
              <w:left w:w="90" w:type="dxa"/>
              <w:bottom w:w="90" w:type="dxa"/>
              <w:right w:w="90" w:type="dxa"/>
            </w:tcMar>
            <w:vAlign w:val="center"/>
          </w:tcPr>
          <w:p w14:paraId="67ECEDBE">
            <w:pPr>
              <w:pStyle w:val="11"/>
              <w:spacing w:before="0" w:after="0" w:line="340" w:lineRule="exact"/>
              <w:jc w:val="center"/>
              <w:rPr>
                <w:sz w:val="21"/>
                <w:szCs w:val="21"/>
              </w:rPr>
            </w:pPr>
            <w:r>
              <w:rPr>
                <w:rFonts w:ascii="Times New Roman" w:hAnsi="Times New Roman" w:eastAsia="宋体"/>
                <w:b w:val="0"/>
                <w:sz w:val="21"/>
                <w:szCs w:val="21"/>
              </w:rPr>
              <w:t>主系统启动模块</w:t>
            </w:r>
          </w:p>
        </w:tc>
        <w:tc>
          <w:tcPr>
            <w:tcW w:w="3115" w:type="pct"/>
            <w:noWrap w:val="0"/>
            <w:tcMar>
              <w:top w:w="90" w:type="dxa"/>
              <w:left w:w="90" w:type="dxa"/>
              <w:bottom w:w="90" w:type="dxa"/>
              <w:right w:w="90" w:type="dxa"/>
            </w:tcMar>
            <w:vAlign w:val="center"/>
          </w:tcPr>
          <w:p w14:paraId="670412C8">
            <w:pPr>
              <w:pStyle w:val="11"/>
              <w:spacing w:before="0" w:after="0" w:line="340" w:lineRule="exact"/>
              <w:jc w:val="left"/>
              <w:rPr>
                <w:sz w:val="21"/>
                <w:szCs w:val="21"/>
              </w:rPr>
            </w:pPr>
            <w:r>
              <w:rPr>
                <w:rFonts w:ascii="Times New Roman" w:hAnsi="Times New Roman" w:eastAsia="宋体"/>
                <w:b w:val="0"/>
                <w:sz w:val="21"/>
                <w:szCs w:val="21"/>
              </w:rPr>
              <w:t>对主界面、调试控制以及图像处理这三个进程开展启动工作</w:t>
            </w:r>
          </w:p>
        </w:tc>
        <w:tc>
          <w:tcPr>
            <w:tcW w:w="869" w:type="pct"/>
            <w:noWrap w:val="0"/>
            <w:tcMar>
              <w:top w:w="90" w:type="dxa"/>
              <w:left w:w="90" w:type="dxa"/>
              <w:bottom w:w="90" w:type="dxa"/>
              <w:right w:w="90" w:type="dxa"/>
            </w:tcMar>
            <w:vAlign w:val="center"/>
          </w:tcPr>
          <w:p w14:paraId="12EC24BD">
            <w:pPr>
              <w:pStyle w:val="11"/>
              <w:spacing w:before="0" w:after="0" w:line="340" w:lineRule="exact"/>
              <w:jc w:val="center"/>
              <w:rPr>
                <w:sz w:val="21"/>
                <w:szCs w:val="21"/>
              </w:rPr>
            </w:pPr>
            <w:r>
              <w:rPr>
                <w:rFonts w:hint="eastAsia"/>
                <w:b w:val="0"/>
                <w:sz w:val="21"/>
                <w:szCs w:val="21"/>
                <w:lang w:eastAsia="zh-CN"/>
              </w:rPr>
              <w:t>DAC-3D主系统运行流程</w:t>
            </w:r>
          </w:p>
        </w:tc>
      </w:tr>
      <w:tr w14:paraId="45D0E691">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5" w:type="pct"/>
            <w:noWrap w:val="0"/>
            <w:tcMar>
              <w:top w:w="90" w:type="dxa"/>
              <w:left w:w="90" w:type="dxa"/>
              <w:bottom w:w="90" w:type="dxa"/>
              <w:right w:w="90" w:type="dxa"/>
            </w:tcMar>
            <w:vAlign w:val="center"/>
          </w:tcPr>
          <w:p w14:paraId="6905D20E">
            <w:pPr>
              <w:pStyle w:val="11"/>
              <w:spacing w:before="0" w:after="0" w:line="340" w:lineRule="exact"/>
              <w:jc w:val="center"/>
              <w:rPr>
                <w:sz w:val="21"/>
                <w:szCs w:val="21"/>
              </w:rPr>
            </w:pPr>
            <w:r>
              <w:rPr>
                <w:rFonts w:ascii="Times New Roman" w:hAnsi="Times New Roman" w:eastAsia="宋体"/>
                <w:b w:val="0"/>
                <w:sz w:val="21"/>
                <w:szCs w:val="21"/>
              </w:rPr>
              <w:t>主界面与状态同步模块</w:t>
            </w:r>
          </w:p>
        </w:tc>
        <w:tc>
          <w:tcPr>
            <w:tcW w:w="3115" w:type="pct"/>
            <w:noWrap w:val="0"/>
            <w:tcMar>
              <w:top w:w="90" w:type="dxa"/>
              <w:left w:w="90" w:type="dxa"/>
              <w:bottom w:w="90" w:type="dxa"/>
              <w:right w:w="90" w:type="dxa"/>
            </w:tcMar>
            <w:vAlign w:val="center"/>
          </w:tcPr>
          <w:p w14:paraId="4F8137FF">
            <w:pPr>
              <w:pStyle w:val="11"/>
              <w:spacing w:before="0" w:after="0" w:line="340" w:lineRule="exact"/>
              <w:jc w:val="left"/>
              <w:rPr>
                <w:sz w:val="21"/>
                <w:szCs w:val="21"/>
              </w:rPr>
            </w:pPr>
            <w:r>
              <w:rPr>
                <w:rFonts w:ascii="Times New Roman" w:hAnsi="Times New Roman" w:eastAsia="宋体"/>
                <w:b w:val="0"/>
                <w:sz w:val="21"/>
                <w:szCs w:val="21"/>
              </w:rPr>
              <w:t>对144点位扫描、离线检测、状态写入以及命令轮询等流程开展统一组织与衔接工作</w:t>
            </w:r>
          </w:p>
        </w:tc>
        <w:tc>
          <w:tcPr>
            <w:tcW w:w="869" w:type="pct"/>
            <w:noWrap w:val="0"/>
            <w:tcMar>
              <w:top w:w="90" w:type="dxa"/>
              <w:left w:w="90" w:type="dxa"/>
              <w:bottom w:w="90" w:type="dxa"/>
              <w:right w:w="90" w:type="dxa"/>
            </w:tcMar>
            <w:vAlign w:val="center"/>
          </w:tcPr>
          <w:p w14:paraId="5083068F">
            <w:pPr>
              <w:pStyle w:val="11"/>
              <w:spacing w:before="0" w:after="0" w:line="340" w:lineRule="exact"/>
              <w:jc w:val="center"/>
              <w:rPr>
                <w:sz w:val="21"/>
                <w:szCs w:val="21"/>
              </w:rPr>
            </w:pPr>
            <w:r>
              <w:rPr>
                <w:rFonts w:ascii="Times New Roman" w:hAnsi="Times New Roman" w:eastAsia="宋体"/>
                <w:b w:val="0"/>
                <w:sz w:val="21"/>
                <w:szCs w:val="21"/>
              </w:rPr>
              <w:t>主系统集成与状态同步</w:t>
            </w:r>
          </w:p>
        </w:tc>
      </w:tr>
      <w:tr w14:paraId="3A3EE175">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5" w:type="pct"/>
            <w:noWrap w:val="0"/>
            <w:tcMar>
              <w:top w:w="90" w:type="dxa"/>
              <w:left w:w="90" w:type="dxa"/>
              <w:bottom w:w="90" w:type="dxa"/>
              <w:right w:w="90" w:type="dxa"/>
            </w:tcMar>
            <w:vAlign w:val="center"/>
          </w:tcPr>
          <w:p w14:paraId="234476BA">
            <w:pPr>
              <w:pStyle w:val="11"/>
              <w:spacing w:before="0" w:after="0" w:line="340" w:lineRule="exact"/>
              <w:jc w:val="center"/>
              <w:rPr>
                <w:sz w:val="21"/>
                <w:szCs w:val="21"/>
              </w:rPr>
            </w:pPr>
            <w:r>
              <w:rPr>
                <w:rFonts w:ascii="Times New Roman" w:hAnsi="Times New Roman" w:eastAsia="宋体"/>
                <w:b w:val="0"/>
                <w:sz w:val="21"/>
                <w:szCs w:val="21"/>
              </w:rPr>
              <w:t>统一Agent入口</w:t>
            </w:r>
          </w:p>
        </w:tc>
        <w:tc>
          <w:tcPr>
            <w:tcW w:w="3115" w:type="pct"/>
            <w:noWrap w:val="0"/>
            <w:tcMar>
              <w:top w:w="90" w:type="dxa"/>
              <w:left w:w="90" w:type="dxa"/>
              <w:bottom w:w="90" w:type="dxa"/>
              <w:right w:w="90" w:type="dxa"/>
            </w:tcMar>
            <w:vAlign w:val="center"/>
          </w:tcPr>
          <w:p w14:paraId="4A6B463C">
            <w:pPr>
              <w:spacing w:before="0" w:after="0" w:line="340" w:lineRule="exact"/>
              <w:ind w:left="0" w:leftChars="0" w:firstLine="0" w:firstLineChars="0"/>
              <w:jc w:val="left"/>
              <w:rPr>
                <w:sz w:val="21"/>
                <w:szCs w:val="21"/>
              </w:rPr>
            </w:pPr>
            <w:r>
              <w:rPr>
                <w:sz w:val="21"/>
                <w:szCs w:val="21"/>
              </w:rPr>
              <w:t>接收用户消息，并且把它分派到问答、控制、结果、记忆、技能以及安全等链路当中</w:t>
            </w:r>
          </w:p>
        </w:tc>
        <w:tc>
          <w:tcPr>
            <w:tcW w:w="869" w:type="pct"/>
            <w:noWrap w:val="0"/>
            <w:tcMar>
              <w:top w:w="90" w:type="dxa"/>
              <w:left w:w="90" w:type="dxa"/>
              <w:bottom w:w="90" w:type="dxa"/>
              <w:right w:w="90" w:type="dxa"/>
            </w:tcMar>
            <w:vAlign w:val="center"/>
          </w:tcPr>
          <w:p w14:paraId="312E65ED">
            <w:pPr>
              <w:pStyle w:val="11"/>
              <w:spacing w:before="0" w:after="0" w:line="340" w:lineRule="exact"/>
              <w:jc w:val="center"/>
              <w:rPr>
                <w:sz w:val="21"/>
                <w:szCs w:val="21"/>
              </w:rPr>
            </w:pPr>
            <w:r>
              <w:rPr>
                <w:rFonts w:ascii="Times New Roman" w:hAnsi="Times New Roman" w:eastAsia="宋体"/>
                <w:b w:val="0"/>
                <w:sz w:val="21"/>
                <w:szCs w:val="21"/>
              </w:rPr>
              <w:t>Agent运行时实现</w:t>
            </w:r>
          </w:p>
        </w:tc>
      </w:tr>
      <w:tr w14:paraId="0C23AEC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5" w:type="pct"/>
            <w:noWrap w:val="0"/>
            <w:tcMar>
              <w:top w:w="90" w:type="dxa"/>
              <w:left w:w="90" w:type="dxa"/>
              <w:bottom w:w="90" w:type="dxa"/>
              <w:right w:w="90" w:type="dxa"/>
            </w:tcMar>
            <w:vAlign w:val="center"/>
          </w:tcPr>
          <w:p w14:paraId="3065EDB7">
            <w:pPr>
              <w:pStyle w:val="11"/>
              <w:spacing w:before="0" w:after="0" w:line="340" w:lineRule="exact"/>
              <w:jc w:val="center"/>
              <w:rPr>
                <w:sz w:val="21"/>
                <w:szCs w:val="21"/>
              </w:rPr>
            </w:pPr>
            <w:r>
              <w:rPr>
                <w:rFonts w:ascii="Times New Roman" w:hAnsi="Times New Roman" w:eastAsia="宋体"/>
                <w:b w:val="0"/>
                <w:sz w:val="21"/>
                <w:szCs w:val="21"/>
              </w:rPr>
              <w:t>Context Builder</w:t>
            </w:r>
          </w:p>
        </w:tc>
        <w:tc>
          <w:tcPr>
            <w:tcW w:w="3115" w:type="pct"/>
            <w:noWrap w:val="0"/>
            <w:tcMar>
              <w:top w:w="90" w:type="dxa"/>
              <w:left w:w="90" w:type="dxa"/>
              <w:bottom w:w="90" w:type="dxa"/>
              <w:right w:w="90" w:type="dxa"/>
            </w:tcMar>
            <w:vAlign w:val="center"/>
          </w:tcPr>
          <w:p w14:paraId="556C5602">
            <w:pPr>
              <w:pStyle w:val="11"/>
              <w:spacing w:before="0" w:after="0" w:line="340" w:lineRule="exact"/>
              <w:jc w:val="left"/>
              <w:rPr>
                <w:sz w:val="21"/>
                <w:szCs w:val="21"/>
              </w:rPr>
            </w:pPr>
            <w:r>
              <w:rPr>
                <w:rFonts w:ascii="Times New Roman" w:hAnsi="Times New Roman" w:eastAsia="宋体"/>
                <w:b w:val="0"/>
                <w:sz w:val="21"/>
                <w:szCs w:val="21"/>
              </w:rPr>
              <w:t>对运行状态、技能、记忆以及安全策略开展选择和压缩处理工作</w:t>
            </w:r>
          </w:p>
        </w:tc>
        <w:tc>
          <w:tcPr>
            <w:tcW w:w="869" w:type="pct"/>
            <w:noWrap w:val="0"/>
            <w:tcMar>
              <w:top w:w="90" w:type="dxa"/>
              <w:left w:w="90" w:type="dxa"/>
              <w:bottom w:w="90" w:type="dxa"/>
              <w:right w:w="90" w:type="dxa"/>
            </w:tcMar>
            <w:vAlign w:val="center"/>
          </w:tcPr>
          <w:p w14:paraId="1CEF8713">
            <w:pPr>
              <w:pStyle w:val="11"/>
              <w:spacing w:before="0" w:after="0" w:line="340" w:lineRule="exact"/>
              <w:jc w:val="center"/>
              <w:rPr>
                <w:sz w:val="21"/>
                <w:szCs w:val="21"/>
              </w:rPr>
            </w:pPr>
            <w:r>
              <w:rPr>
                <w:rFonts w:ascii="Times New Roman" w:hAnsi="Times New Roman" w:eastAsia="宋体"/>
                <w:b w:val="0"/>
                <w:sz w:val="21"/>
                <w:szCs w:val="21"/>
              </w:rPr>
              <w:t>上下文工程实现</w:t>
            </w:r>
          </w:p>
        </w:tc>
      </w:tr>
      <w:tr w14:paraId="7DB2B4D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5" w:type="pct"/>
            <w:noWrap w:val="0"/>
            <w:tcMar>
              <w:top w:w="90" w:type="dxa"/>
              <w:left w:w="90" w:type="dxa"/>
              <w:bottom w:w="90" w:type="dxa"/>
              <w:right w:w="90" w:type="dxa"/>
            </w:tcMar>
            <w:vAlign w:val="center"/>
          </w:tcPr>
          <w:p w14:paraId="7144067C">
            <w:pPr>
              <w:pStyle w:val="11"/>
              <w:spacing w:before="0" w:after="0" w:line="340" w:lineRule="exact"/>
              <w:jc w:val="center"/>
              <w:rPr>
                <w:sz w:val="21"/>
                <w:szCs w:val="21"/>
              </w:rPr>
            </w:pPr>
            <w:r>
              <w:rPr>
                <w:rFonts w:ascii="Times New Roman" w:hAnsi="Times New Roman" w:eastAsia="宋体"/>
                <w:b w:val="0"/>
                <w:sz w:val="21"/>
                <w:szCs w:val="21"/>
              </w:rPr>
              <w:t>Tool Gateway与SafetyGuard</w:t>
            </w:r>
          </w:p>
        </w:tc>
        <w:tc>
          <w:tcPr>
            <w:tcW w:w="3115" w:type="pct"/>
            <w:noWrap w:val="0"/>
            <w:tcMar>
              <w:top w:w="90" w:type="dxa"/>
              <w:left w:w="90" w:type="dxa"/>
              <w:bottom w:w="90" w:type="dxa"/>
              <w:right w:w="90" w:type="dxa"/>
            </w:tcMar>
            <w:vAlign w:val="center"/>
          </w:tcPr>
          <w:p w14:paraId="1A309CA5">
            <w:pPr>
              <w:pStyle w:val="11"/>
              <w:spacing w:before="0" w:after="0" w:line="340" w:lineRule="exact"/>
              <w:jc w:val="left"/>
              <w:rPr>
                <w:sz w:val="21"/>
                <w:szCs w:val="21"/>
              </w:rPr>
            </w:pPr>
            <w:r>
              <w:rPr>
                <w:rFonts w:ascii="Times New Roman" w:hAnsi="Times New Roman" w:eastAsia="宋体"/>
                <w:b w:val="0"/>
                <w:sz w:val="21"/>
                <w:szCs w:val="21"/>
              </w:rPr>
              <w:t>对工具注册、schema、路径、风险、确认以及生命周期等内容开展校验工作</w:t>
            </w:r>
          </w:p>
        </w:tc>
        <w:tc>
          <w:tcPr>
            <w:tcW w:w="869" w:type="pct"/>
            <w:noWrap w:val="0"/>
            <w:tcMar>
              <w:top w:w="90" w:type="dxa"/>
              <w:left w:w="90" w:type="dxa"/>
              <w:bottom w:w="90" w:type="dxa"/>
              <w:right w:w="90" w:type="dxa"/>
            </w:tcMar>
            <w:vAlign w:val="center"/>
          </w:tcPr>
          <w:p w14:paraId="7D29FE3C">
            <w:pPr>
              <w:pStyle w:val="11"/>
              <w:spacing w:before="0" w:after="0" w:line="340" w:lineRule="exact"/>
              <w:jc w:val="center"/>
              <w:rPr>
                <w:sz w:val="21"/>
                <w:szCs w:val="21"/>
              </w:rPr>
            </w:pPr>
            <w:r>
              <w:rPr>
                <w:rFonts w:ascii="Times New Roman" w:hAnsi="Times New Roman" w:eastAsia="宋体"/>
                <w:b w:val="0"/>
                <w:sz w:val="21"/>
                <w:szCs w:val="21"/>
              </w:rPr>
              <w:t>安全执行与命令审批实现</w:t>
            </w:r>
          </w:p>
        </w:tc>
      </w:tr>
      <w:tr w14:paraId="0E39BCC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5" w:type="pct"/>
            <w:noWrap w:val="0"/>
            <w:tcMar>
              <w:top w:w="90" w:type="dxa"/>
              <w:left w:w="90" w:type="dxa"/>
              <w:bottom w:w="90" w:type="dxa"/>
              <w:right w:w="90" w:type="dxa"/>
            </w:tcMar>
            <w:vAlign w:val="center"/>
          </w:tcPr>
          <w:p w14:paraId="29262EF6">
            <w:pPr>
              <w:pStyle w:val="11"/>
              <w:spacing w:before="0" w:after="0" w:line="340" w:lineRule="exact"/>
              <w:jc w:val="center"/>
              <w:rPr>
                <w:sz w:val="21"/>
                <w:szCs w:val="21"/>
              </w:rPr>
            </w:pPr>
            <w:r>
              <w:rPr>
                <w:rFonts w:ascii="Times New Roman" w:hAnsi="Times New Roman" w:eastAsia="宋体"/>
                <w:b w:val="0"/>
                <w:sz w:val="21"/>
                <w:szCs w:val="21"/>
              </w:rPr>
              <w:t>Trace/Eval模块</w:t>
            </w:r>
          </w:p>
        </w:tc>
        <w:tc>
          <w:tcPr>
            <w:tcW w:w="3115" w:type="pct"/>
            <w:noWrap w:val="0"/>
            <w:tcMar>
              <w:top w:w="90" w:type="dxa"/>
              <w:left w:w="90" w:type="dxa"/>
              <w:bottom w:w="90" w:type="dxa"/>
              <w:right w:w="90" w:type="dxa"/>
            </w:tcMar>
            <w:vAlign w:val="center"/>
          </w:tcPr>
          <w:p w14:paraId="05534D13">
            <w:pPr>
              <w:pStyle w:val="11"/>
              <w:spacing w:before="0" w:after="0" w:line="340" w:lineRule="exact"/>
              <w:jc w:val="left"/>
              <w:rPr>
                <w:sz w:val="21"/>
                <w:szCs w:val="21"/>
              </w:rPr>
            </w:pPr>
            <w:r>
              <w:rPr>
                <w:rFonts w:ascii="Times New Roman" w:hAnsi="Times New Roman" w:eastAsia="宋体"/>
                <w:b w:val="0"/>
                <w:sz w:val="21"/>
                <w:szCs w:val="21"/>
              </w:rPr>
              <w:t>对运行轨迹开展记录工作，并且执行本地回归测试以及安全评测工作</w:t>
            </w:r>
          </w:p>
        </w:tc>
        <w:tc>
          <w:tcPr>
            <w:tcW w:w="869" w:type="pct"/>
            <w:noWrap w:val="0"/>
            <w:tcMar>
              <w:top w:w="90" w:type="dxa"/>
              <w:left w:w="90" w:type="dxa"/>
              <w:bottom w:w="90" w:type="dxa"/>
              <w:right w:w="90" w:type="dxa"/>
            </w:tcMar>
            <w:vAlign w:val="center"/>
          </w:tcPr>
          <w:p w14:paraId="30C6774B">
            <w:pPr>
              <w:pStyle w:val="11"/>
              <w:spacing w:before="0" w:after="0" w:line="340" w:lineRule="exact"/>
              <w:jc w:val="center"/>
              <w:rPr>
                <w:sz w:val="21"/>
                <w:szCs w:val="21"/>
              </w:rPr>
            </w:pPr>
            <w:r>
              <w:rPr>
                <w:rFonts w:ascii="Times New Roman" w:hAnsi="Times New Roman" w:eastAsia="宋体"/>
                <w:b w:val="0"/>
                <w:sz w:val="21"/>
                <w:szCs w:val="21"/>
              </w:rPr>
              <w:t>测试与评估闭环</w:t>
            </w:r>
          </w:p>
        </w:tc>
      </w:tr>
      <w:tr w14:paraId="3B59F04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5" w:type="pct"/>
            <w:noWrap w:val="0"/>
            <w:tcMar>
              <w:top w:w="90" w:type="dxa"/>
              <w:left w:w="90" w:type="dxa"/>
              <w:bottom w:w="90" w:type="dxa"/>
              <w:right w:w="90" w:type="dxa"/>
            </w:tcMar>
            <w:vAlign w:val="center"/>
          </w:tcPr>
          <w:p w14:paraId="5EFC8BA3">
            <w:pPr>
              <w:pStyle w:val="11"/>
              <w:spacing w:before="0" w:after="0" w:line="340" w:lineRule="exact"/>
              <w:jc w:val="center"/>
              <w:rPr>
                <w:sz w:val="21"/>
                <w:szCs w:val="21"/>
              </w:rPr>
            </w:pPr>
            <w:r>
              <w:rPr>
                <w:rFonts w:ascii="Times New Roman" w:hAnsi="Times New Roman" w:eastAsia="宋体"/>
                <w:b w:val="0"/>
                <w:sz w:val="21"/>
                <w:szCs w:val="21"/>
              </w:rPr>
              <w:t>混合检索模块</w:t>
            </w:r>
          </w:p>
        </w:tc>
        <w:tc>
          <w:tcPr>
            <w:tcW w:w="3115" w:type="pct"/>
            <w:noWrap w:val="0"/>
            <w:tcMar>
              <w:top w:w="90" w:type="dxa"/>
              <w:left w:w="90" w:type="dxa"/>
              <w:bottom w:w="90" w:type="dxa"/>
              <w:right w:w="90" w:type="dxa"/>
            </w:tcMar>
            <w:vAlign w:val="center"/>
          </w:tcPr>
          <w:p w14:paraId="119AF22B">
            <w:pPr>
              <w:pStyle w:val="11"/>
              <w:spacing w:before="0" w:after="0" w:line="340" w:lineRule="exact"/>
              <w:jc w:val="left"/>
              <w:rPr>
                <w:sz w:val="21"/>
                <w:szCs w:val="21"/>
              </w:rPr>
            </w:pPr>
            <w:r>
              <w:rPr>
                <w:rFonts w:ascii="Times New Roman" w:hAnsi="Times New Roman" w:eastAsia="宋体"/>
                <w:b w:val="0"/>
                <w:sz w:val="21"/>
                <w:szCs w:val="21"/>
              </w:rPr>
              <w:t>对语义检索、词项统计、融合排序以及来源组织等环节开展统一组织与处理工作，从而保证检索结果与来源依据可以协调呈现</w:t>
            </w:r>
          </w:p>
        </w:tc>
        <w:tc>
          <w:tcPr>
            <w:tcW w:w="869" w:type="pct"/>
            <w:noWrap w:val="0"/>
            <w:tcMar>
              <w:top w:w="90" w:type="dxa"/>
              <w:left w:w="90" w:type="dxa"/>
              <w:bottom w:w="90" w:type="dxa"/>
              <w:right w:w="90" w:type="dxa"/>
            </w:tcMar>
            <w:vAlign w:val="center"/>
          </w:tcPr>
          <w:p w14:paraId="07F928A4">
            <w:pPr>
              <w:pStyle w:val="11"/>
              <w:spacing w:before="0" w:after="0" w:line="340" w:lineRule="exact"/>
              <w:jc w:val="center"/>
              <w:rPr>
                <w:sz w:val="21"/>
                <w:szCs w:val="21"/>
              </w:rPr>
            </w:pPr>
            <w:r>
              <w:rPr>
                <w:rFonts w:ascii="Times New Roman" w:hAnsi="Times New Roman" w:eastAsia="宋体"/>
                <w:b w:val="0"/>
                <w:sz w:val="21"/>
                <w:szCs w:val="21"/>
              </w:rPr>
              <w:t>检索增强问答实现</w:t>
            </w:r>
          </w:p>
        </w:tc>
      </w:tr>
      <w:tr w14:paraId="4544891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5" w:type="pct"/>
            <w:noWrap w:val="0"/>
            <w:tcMar>
              <w:top w:w="90" w:type="dxa"/>
              <w:left w:w="90" w:type="dxa"/>
              <w:bottom w:w="90" w:type="dxa"/>
              <w:right w:w="90" w:type="dxa"/>
            </w:tcMar>
            <w:vAlign w:val="center"/>
          </w:tcPr>
          <w:p w14:paraId="754B4F8C">
            <w:pPr>
              <w:pStyle w:val="11"/>
              <w:spacing w:before="0" w:after="0" w:line="340" w:lineRule="exact"/>
              <w:jc w:val="center"/>
              <w:rPr>
                <w:sz w:val="21"/>
                <w:szCs w:val="21"/>
              </w:rPr>
            </w:pPr>
            <w:r>
              <w:rPr>
                <w:rFonts w:ascii="Times New Roman" w:hAnsi="Times New Roman" w:eastAsia="宋体"/>
                <w:b w:val="0"/>
                <w:sz w:val="21"/>
                <w:szCs w:val="21"/>
              </w:rPr>
              <w:t>意图识别模块</w:t>
            </w:r>
          </w:p>
        </w:tc>
        <w:tc>
          <w:tcPr>
            <w:tcW w:w="3115" w:type="pct"/>
            <w:noWrap w:val="0"/>
            <w:tcMar>
              <w:top w:w="90" w:type="dxa"/>
              <w:left w:w="90" w:type="dxa"/>
              <w:bottom w:w="90" w:type="dxa"/>
              <w:right w:w="90" w:type="dxa"/>
            </w:tcMar>
            <w:vAlign w:val="center"/>
          </w:tcPr>
          <w:p w14:paraId="7ED21E44">
            <w:pPr>
              <w:pStyle w:val="11"/>
              <w:spacing w:before="0" w:after="0" w:line="340" w:lineRule="exact"/>
              <w:jc w:val="left"/>
              <w:rPr>
                <w:sz w:val="21"/>
                <w:szCs w:val="21"/>
              </w:rPr>
            </w:pPr>
            <w:r>
              <w:rPr>
                <w:rFonts w:ascii="Times New Roman" w:hAnsi="Times New Roman" w:eastAsia="宋体"/>
                <w:b w:val="0"/>
                <w:sz w:val="21"/>
                <w:szCs w:val="21"/>
              </w:rPr>
              <w:t>对问答、操作、状态、解释以及指导类请求开展识别与处理工作</w:t>
            </w:r>
          </w:p>
        </w:tc>
        <w:tc>
          <w:tcPr>
            <w:tcW w:w="869" w:type="pct"/>
            <w:noWrap w:val="0"/>
            <w:tcMar>
              <w:top w:w="90" w:type="dxa"/>
              <w:left w:w="90" w:type="dxa"/>
              <w:bottom w:w="90" w:type="dxa"/>
              <w:right w:w="90" w:type="dxa"/>
            </w:tcMar>
            <w:vAlign w:val="center"/>
          </w:tcPr>
          <w:p w14:paraId="380A432D">
            <w:pPr>
              <w:pStyle w:val="11"/>
              <w:spacing w:before="0" w:after="0" w:line="340" w:lineRule="exact"/>
              <w:jc w:val="center"/>
              <w:rPr>
                <w:sz w:val="21"/>
                <w:szCs w:val="21"/>
              </w:rPr>
            </w:pPr>
            <w:r>
              <w:rPr>
                <w:rFonts w:ascii="Times New Roman" w:hAnsi="Times New Roman" w:eastAsia="宋体"/>
                <w:b w:val="0"/>
                <w:sz w:val="21"/>
                <w:szCs w:val="21"/>
              </w:rPr>
              <w:t>意图识别实现</w:t>
            </w:r>
          </w:p>
        </w:tc>
      </w:tr>
      <w:tr w14:paraId="1F1EB23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5" w:type="pct"/>
            <w:noWrap w:val="0"/>
            <w:tcMar>
              <w:top w:w="90" w:type="dxa"/>
              <w:left w:w="90" w:type="dxa"/>
              <w:bottom w:w="90" w:type="dxa"/>
              <w:right w:w="90" w:type="dxa"/>
            </w:tcMar>
            <w:vAlign w:val="center"/>
          </w:tcPr>
          <w:p w14:paraId="325FC510">
            <w:pPr>
              <w:pStyle w:val="11"/>
              <w:spacing w:before="0" w:after="0" w:line="340" w:lineRule="exact"/>
              <w:jc w:val="center"/>
              <w:rPr>
                <w:sz w:val="21"/>
                <w:szCs w:val="21"/>
              </w:rPr>
            </w:pPr>
            <w:r>
              <w:rPr>
                <w:rFonts w:ascii="Times New Roman" w:hAnsi="Times New Roman" w:eastAsia="宋体"/>
                <w:b w:val="0"/>
                <w:sz w:val="21"/>
                <w:szCs w:val="21"/>
              </w:rPr>
              <w:t>结构化命令模块</w:t>
            </w:r>
          </w:p>
        </w:tc>
        <w:tc>
          <w:tcPr>
            <w:tcW w:w="3115" w:type="pct"/>
            <w:noWrap w:val="0"/>
            <w:tcMar>
              <w:top w:w="90" w:type="dxa"/>
              <w:left w:w="90" w:type="dxa"/>
              <w:bottom w:w="90" w:type="dxa"/>
              <w:right w:w="90" w:type="dxa"/>
            </w:tcMar>
            <w:vAlign w:val="center"/>
          </w:tcPr>
          <w:p w14:paraId="7B408AC5">
            <w:pPr>
              <w:pStyle w:val="11"/>
              <w:spacing w:before="0" w:after="0" w:line="340" w:lineRule="exact"/>
              <w:jc w:val="left"/>
              <w:rPr>
                <w:sz w:val="21"/>
                <w:szCs w:val="21"/>
              </w:rPr>
            </w:pPr>
            <w:r>
              <w:rPr>
                <w:rFonts w:ascii="Times New Roman" w:hAnsi="Times New Roman" w:eastAsia="宋体"/>
                <w:b w:val="0"/>
                <w:sz w:val="21"/>
                <w:szCs w:val="21"/>
              </w:rPr>
              <w:t>对字段抽取、缺失项校验以及命令预览生成等环节开展统一组织与处理工作</w:t>
            </w:r>
          </w:p>
        </w:tc>
        <w:tc>
          <w:tcPr>
            <w:tcW w:w="869" w:type="pct"/>
            <w:noWrap w:val="0"/>
            <w:tcMar>
              <w:top w:w="90" w:type="dxa"/>
              <w:left w:w="90" w:type="dxa"/>
              <w:bottom w:w="90" w:type="dxa"/>
              <w:right w:w="90" w:type="dxa"/>
            </w:tcMar>
            <w:vAlign w:val="center"/>
          </w:tcPr>
          <w:p w14:paraId="774E2353">
            <w:pPr>
              <w:pStyle w:val="11"/>
              <w:spacing w:before="0" w:after="0" w:line="340" w:lineRule="exact"/>
              <w:jc w:val="center"/>
              <w:rPr>
                <w:sz w:val="21"/>
                <w:szCs w:val="21"/>
              </w:rPr>
            </w:pPr>
            <w:r>
              <w:rPr>
                <w:rFonts w:ascii="Times New Roman" w:hAnsi="Times New Roman" w:eastAsia="宋体"/>
                <w:b w:val="0"/>
                <w:sz w:val="21"/>
                <w:szCs w:val="21"/>
              </w:rPr>
              <w:t>结构化命令生成实现</w:t>
            </w:r>
          </w:p>
        </w:tc>
      </w:tr>
      <w:tr w14:paraId="4FC4A6D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5" w:type="pct"/>
            <w:noWrap w:val="0"/>
            <w:tcMar>
              <w:top w:w="90" w:type="dxa"/>
              <w:left w:w="90" w:type="dxa"/>
              <w:bottom w:w="90" w:type="dxa"/>
              <w:right w:w="90" w:type="dxa"/>
            </w:tcMar>
            <w:vAlign w:val="center"/>
          </w:tcPr>
          <w:p w14:paraId="31B432EE">
            <w:pPr>
              <w:pStyle w:val="11"/>
              <w:spacing w:before="0" w:after="0" w:line="340" w:lineRule="exact"/>
              <w:jc w:val="center"/>
              <w:rPr>
                <w:sz w:val="21"/>
                <w:szCs w:val="21"/>
              </w:rPr>
            </w:pPr>
            <w:r>
              <w:rPr>
                <w:rFonts w:ascii="Times New Roman" w:hAnsi="Times New Roman" w:eastAsia="宋体"/>
                <w:b w:val="0"/>
                <w:sz w:val="21"/>
                <w:szCs w:val="21"/>
              </w:rPr>
              <w:t>运行时适配模块</w:t>
            </w:r>
          </w:p>
        </w:tc>
        <w:tc>
          <w:tcPr>
            <w:tcW w:w="3115" w:type="pct"/>
            <w:noWrap w:val="0"/>
            <w:tcMar>
              <w:top w:w="90" w:type="dxa"/>
              <w:left w:w="90" w:type="dxa"/>
              <w:bottom w:w="90" w:type="dxa"/>
              <w:right w:w="90" w:type="dxa"/>
            </w:tcMar>
            <w:vAlign w:val="center"/>
          </w:tcPr>
          <w:p w14:paraId="6BA5ABDA">
            <w:pPr>
              <w:pStyle w:val="11"/>
              <w:spacing w:before="0" w:after="0" w:line="340" w:lineRule="exact"/>
              <w:jc w:val="left"/>
              <w:rPr>
                <w:sz w:val="21"/>
                <w:szCs w:val="21"/>
              </w:rPr>
            </w:pPr>
            <w:r>
              <w:rPr>
                <w:rFonts w:ascii="Times New Roman" w:hAnsi="Times New Roman" w:eastAsia="宋体"/>
                <w:b w:val="0"/>
                <w:sz w:val="21"/>
                <w:szCs w:val="21"/>
              </w:rPr>
              <w:t>对模拟运行、状态文件、命令文件以及嵌入式桥接等内容开展统一的适配处理工作</w:t>
            </w:r>
          </w:p>
        </w:tc>
        <w:tc>
          <w:tcPr>
            <w:tcW w:w="869" w:type="pct"/>
            <w:noWrap w:val="0"/>
            <w:tcMar>
              <w:top w:w="90" w:type="dxa"/>
              <w:left w:w="90" w:type="dxa"/>
              <w:bottom w:w="90" w:type="dxa"/>
              <w:right w:w="90" w:type="dxa"/>
            </w:tcMar>
            <w:vAlign w:val="center"/>
          </w:tcPr>
          <w:p w14:paraId="7405EFA5">
            <w:pPr>
              <w:pStyle w:val="11"/>
              <w:spacing w:before="0" w:after="0" w:line="340" w:lineRule="exact"/>
              <w:jc w:val="center"/>
              <w:rPr>
                <w:sz w:val="21"/>
                <w:szCs w:val="21"/>
              </w:rPr>
            </w:pPr>
            <w:r>
              <w:rPr>
                <w:rFonts w:hint="eastAsia"/>
                <w:b w:val="0"/>
                <w:sz w:val="21"/>
                <w:szCs w:val="21"/>
                <w:lang w:eastAsia="zh-CN"/>
              </w:rPr>
              <w:t>DAC-3D适配实现</w:t>
            </w:r>
          </w:p>
        </w:tc>
      </w:tr>
      <w:tr w14:paraId="3078D17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5" w:type="pct"/>
            <w:noWrap w:val="0"/>
            <w:tcMar>
              <w:top w:w="90" w:type="dxa"/>
              <w:left w:w="90" w:type="dxa"/>
              <w:bottom w:w="90" w:type="dxa"/>
              <w:right w:w="90" w:type="dxa"/>
            </w:tcMar>
            <w:vAlign w:val="center"/>
          </w:tcPr>
          <w:p w14:paraId="39833F70">
            <w:pPr>
              <w:pStyle w:val="11"/>
              <w:spacing w:before="0" w:after="0" w:line="340" w:lineRule="exact"/>
              <w:jc w:val="center"/>
              <w:rPr>
                <w:sz w:val="21"/>
                <w:szCs w:val="21"/>
              </w:rPr>
            </w:pPr>
            <w:r>
              <w:rPr>
                <w:rFonts w:ascii="Times New Roman" w:hAnsi="Times New Roman" w:eastAsia="宋体"/>
                <w:b w:val="0"/>
                <w:sz w:val="21"/>
                <w:szCs w:val="21"/>
              </w:rPr>
              <w:t>结果解析模块</w:t>
            </w:r>
          </w:p>
        </w:tc>
        <w:tc>
          <w:tcPr>
            <w:tcW w:w="3115" w:type="pct"/>
            <w:noWrap w:val="0"/>
            <w:tcMar>
              <w:top w:w="90" w:type="dxa"/>
              <w:left w:w="90" w:type="dxa"/>
              <w:bottom w:w="90" w:type="dxa"/>
              <w:right w:w="90" w:type="dxa"/>
            </w:tcMar>
            <w:vAlign w:val="center"/>
          </w:tcPr>
          <w:p w14:paraId="14F8B31F">
            <w:pPr>
              <w:pStyle w:val="11"/>
              <w:spacing w:before="0" w:after="0" w:line="340" w:lineRule="exact"/>
              <w:jc w:val="left"/>
              <w:rPr>
                <w:sz w:val="21"/>
                <w:szCs w:val="21"/>
              </w:rPr>
            </w:pPr>
            <w:r>
              <w:rPr>
                <w:rFonts w:ascii="Times New Roman" w:hAnsi="Times New Roman" w:eastAsia="宋体"/>
                <w:b w:val="0"/>
                <w:sz w:val="21"/>
                <w:szCs w:val="21"/>
              </w:rPr>
              <w:t>对检测结果字段开展统一整理工作，并且在此基础上生成对应的严重度判定依据</w:t>
            </w:r>
          </w:p>
        </w:tc>
        <w:tc>
          <w:tcPr>
            <w:tcW w:w="869" w:type="pct"/>
            <w:noWrap w:val="0"/>
            <w:tcMar>
              <w:top w:w="90" w:type="dxa"/>
              <w:left w:w="90" w:type="dxa"/>
              <w:bottom w:w="90" w:type="dxa"/>
              <w:right w:w="90" w:type="dxa"/>
            </w:tcMar>
            <w:vAlign w:val="center"/>
          </w:tcPr>
          <w:p w14:paraId="07954467">
            <w:pPr>
              <w:pStyle w:val="11"/>
              <w:spacing w:before="0" w:after="0" w:line="340" w:lineRule="exact"/>
              <w:jc w:val="center"/>
              <w:rPr>
                <w:sz w:val="21"/>
                <w:szCs w:val="21"/>
              </w:rPr>
            </w:pPr>
            <w:r>
              <w:rPr>
                <w:rFonts w:ascii="Times New Roman" w:hAnsi="Times New Roman" w:eastAsia="宋体"/>
                <w:b w:val="0"/>
                <w:sz w:val="21"/>
                <w:szCs w:val="21"/>
              </w:rPr>
              <w:t>结果解析实现</w:t>
            </w:r>
          </w:p>
        </w:tc>
      </w:tr>
      <w:tr w14:paraId="04CFA508">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5" w:type="pct"/>
            <w:noWrap w:val="0"/>
            <w:tcMar>
              <w:top w:w="90" w:type="dxa"/>
              <w:left w:w="90" w:type="dxa"/>
              <w:bottom w:w="90" w:type="dxa"/>
              <w:right w:w="90" w:type="dxa"/>
            </w:tcMar>
            <w:vAlign w:val="center"/>
          </w:tcPr>
          <w:p w14:paraId="256BB21F">
            <w:pPr>
              <w:pStyle w:val="11"/>
              <w:spacing w:before="0" w:after="0" w:line="340" w:lineRule="exact"/>
              <w:jc w:val="center"/>
              <w:rPr>
                <w:sz w:val="21"/>
                <w:szCs w:val="21"/>
              </w:rPr>
            </w:pPr>
            <w:r>
              <w:rPr>
                <w:rFonts w:ascii="Times New Roman" w:hAnsi="Times New Roman" w:eastAsia="宋体"/>
                <w:b w:val="0"/>
                <w:sz w:val="21"/>
                <w:szCs w:val="21"/>
              </w:rPr>
              <w:t>Web交互模块</w:t>
            </w:r>
          </w:p>
        </w:tc>
        <w:tc>
          <w:tcPr>
            <w:tcW w:w="3115" w:type="pct"/>
            <w:noWrap w:val="0"/>
            <w:tcMar>
              <w:top w:w="90" w:type="dxa"/>
              <w:left w:w="90" w:type="dxa"/>
              <w:bottom w:w="90" w:type="dxa"/>
              <w:right w:w="90" w:type="dxa"/>
            </w:tcMar>
            <w:vAlign w:val="center"/>
          </w:tcPr>
          <w:p w14:paraId="63655540">
            <w:pPr>
              <w:pStyle w:val="11"/>
              <w:spacing w:before="0" w:after="0" w:line="340" w:lineRule="exact"/>
              <w:jc w:val="left"/>
              <w:rPr>
                <w:sz w:val="21"/>
                <w:szCs w:val="21"/>
              </w:rPr>
            </w:pPr>
            <w:r>
              <w:rPr>
                <w:rFonts w:ascii="Times New Roman" w:hAnsi="Times New Roman" w:eastAsia="宋体"/>
                <w:b w:val="0"/>
                <w:sz w:val="21"/>
                <w:szCs w:val="21"/>
              </w:rPr>
              <w:t>完成接口封装工作，并在此基础上来实现流式输出、来源展示、命令展示以及状态展示等方面的功能</w:t>
            </w:r>
          </w:p>
        </w:tc>
        <w:tc>
          <w:tcPr>
            <w:tcW w:w="869" w:type="pct"/>
            <w:noWrap w:val="0"/>
            <w:tcMar>
              <w:top w:w="90" w:type="dxa"/>
              <w:left w:w="90" w:type="dxa"/>
              <w:bottom w:w="90" w:type="dxa"/>
              <w:right w:w="90" w:type="dxa"/>
            </w:tcMar>
            <w:vAlign w:val="center"/>
          </w:tcPr>
          <w:p w14:paraId="11BAD750">
            <w:pPr>
              <w:pStyle w:val="11"/>
              <w:spacing w:before="0" w:after="0" w:line="340" w:lineRule="exact"/>
              <w:jc w:val="center"/>
              <w:rPr>
                <w:sz w:val="21"/>
                <w:szCs w:val="21"/>
              </w:rPr>
            </w:pPr>
            <w:r>
              <w:rPr>
                <w:sz w:val="21"/>
                <w:szCs w:val="21"/>
              </w:rPr>
              <w:t>网页前端交互界面实现</w:t>
            </w:r>
          </w:p>
        </w:tc>
      </w:tr>
    </w:tbl>
    <w:p w14:paraId="61A87857">
      <w:pPr>
        <w:keepNext/>
        <w:spacing w:after="0"/>
      </w:pPr>
      <w:r>
        <w:t>为了能够更加清楚地说明用户请求处理流程当中各个环节之间的关系，相关内容如图5-1所示。</w:t>
      </w:r>
    </w:p>
    <w:p w14:paraId="52FDBE8E">
      <w:pPr>
        <w:pStyle w:val="23"/>
        <w:keepNext/>
        <w:keepLines/>
        <w:spacing w:before="0" w:after="0" w:line="240" w:lineRule="auto"/>
        <w:jc w:val="center"/>
        <w:rPr>
          <w:rFonts w:hint="eastAsia" w:ascii="宋体" w:hAnsi="宋体" w:eastAsia="宋体"/>
          <w:b w:val="0"/>
          <w:sz w:val="21"/>
          <w:lang w:eastAsia="zh-CN"/>
        </w:rPr>
      </w:pPr>
      <w:r>
        <w:rPr>
          <w:rFonts w:hint="eastAsia" w:ascii="宋体" w:hAnsi="宋体" w:eastAsia="宋体"/>
          <w:b w:val="0"/>
          <w:sz w:val="21"/>
          <w:lang w:eastAsia="zh-CN"/>
        </w:rPr>
        <w:pict>
          <v:shape id="_x0000_i1028" o:spt="75" alt="image6" type="#_x0000_t75" style="height:230.4pt;width:456pt;" filled="f" o:preferrelative="t" stroked="f" coordsize="21600,21600">
            <v:path/>
            <v:fill on="f" focussize="0,0"/>
            <v:stroke on="f"/>
            <v:imagedata r:id="rId27" o:title="image6"/>
            <o:lock v:ext="edit" aspectratio="t"/>
            <w10:wrap type="none"/>
            <w10:anchorlock/>
          </v:shape>
        </w:pict>
      </w:r>
    </w:p>
    <w:p w14:paraId="24196338">
      <w:pPr>
        <w:pStyle w:val="23"/>
        <w:keepNext w:val="0"/>
        <w:keepLines/>
        <w:spacing w:before="60" w:after="120" w:line="400" w:lineRule="exact"/>
        <w:jc w:val="center"/>
        <w:rPr>
          <w:rFonts w:ascii="宋体" w:hAnsi="宋体" w:eastAsia="宋体"/>
          <w:b w:val="0"/>
          <w:sz w:val="21"/>
        </w:rPr>
      </w:pPr>
      <w:r>
        <w:rPr>
          <w:rFonts w:ascii="宋体" w:hAnsi="宋体" w:eastAsia="宋体"/>
          <w:b w:val="0"/>
          <w:sz w:val="21"/>
        </w:rPr>
        <w:t>图5-1 用户请求处理流程图</w:t>
      </w:r>
    </w:p>
    <w:p w14:paraId="4CFC3476">
      <w:pPr>
        <w:keepNext/>
        <w:spacing w:after="0"/>
      </w:pPr>
      <w:r>
        <w:t>为了能够更加直观地说明系统前端交互界面的组成要素，以及各个交互环节之间所形成的关系，相关内容如图5-2所示。</w:t>
      </w:r>
    </w:p>
    <w:p w14:paraId="4938B375">
      <w:pPr>
        <w:keepNext/>
        <w:keepLines/>
        <w:spacing w:line="240" w:lineRule="auto"/>
        <w:jc w:val="center"/>
      </w:pPr>
      <w:r>
        <w:pict>
          <v:shape id="_x0000_i1029" o:spt="75" type="#_x0000_t75" style="height:273pt;width:337.5pt;" filled="f" o:preferrelative="t" stroked="f" coordsize="21600,21600">
            <v:path/>
            <v:fill on="f" focussize="0,0"/>
            <v:stroke on="f"/>
            <v:imagedata r:id="rId28" o:title=""/>
            <o:lock v:ext="edit" aspectratio="t"/>
            <w10:wrap type="none"/>
            <w10:anchorlock/>
          </v:shape>
        </w:pict>
      </w:r>
    </w:p>
    <w:p w14:paraId="23F1AEF4">
      <w:pPr>
        <w:pStyle w:val="23"/>
        <w:keepNext w:val="0"/>
        <w:keepLines/>
        <w:spacing w:before="60" w:after="120" w:line="400" w:lineRule="exact"/>
        <w:jc w:val="center"/>
      </w:pPr>
      <w:r>
        <w:rPr>
          <w:rFonts w:ascii="宋体" w:hAnsi="宋体" w:eastAsia="宋体"/>
          <w:b w:val="0"/>
          <w:sz w:val="21"/>
        </w:rPr>
        <w:t>图5-2 系统前端交互界面示意</w:t>
      </w:r>
    </w:p>
    <w:p w14:paraId="3F5A4CDB">
      <w:pPr>
        <w:keepNext/>
        <w:spacing w:after="0"/>
      </w:pPr>
      <w:r>
        <w:t>相关内容归纳见表5-2。</w:t>
      </w:r>
    </w:p>
    <w:p w14:paraId="620B0F09">
      <w:pPr>
        <w:pStyle w:val="23"/>
        <w:keepNext/>
        <w:keepLines/>
        <w:spacing w:before="0" w:after="0" w:line="400" w:lineRule="exact"/>
        <w:jc w:val="center"/>
      </w:pPr>
      <w:r>
        <w:rPr>
          <w:rFonts w:ascii="Times New Roman" w:hAnsi="Times New Roman" w:eastAsia="宋体"/>
          <w:b w:val="0"/>
          <w:sz w:val="21"/>
        </w:rPr>
        <w:t>表5-2 核心实现模块完成状态表</w:t>
      </w:r>
    </w:p>
    <w:tbl>
      <w:tblPr>
        <w:tblStyle w:val="13"/>
        <w:tblW w:w="5000"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47"/>
        <w:gridCol w:w="1944"/>
        <w:gridCol w:w="4697"/>
        <w:gridCol w:w="883"/>
      </w:tblGrid>
      <w:tr w14:paraId="6A30386D">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069" w:type="pct"/>
            <w:tcBorders>
              <w:bottom w:val="single" w:color="000000" w:sz="8" w:space="0"/>
            </w:tcBorders>
            <w:noWrap w:val="0"/>
            <w:vAlign w:val="center"/>
          </w:tcPr>
          <w:p w14:paraId="2E14B0F9">
            <w:pPr>
              <w:spacing w:before="0" w:after="0" w:line="340" w:lineRule="exact"/>
              <w:ind w:left="0" w:leftChars="0" w:firstLine="0" w:firstLineChars="0"/>
              <w:jc w:val="center"/>
              <w:rPr>
                <w:sz w:val="21"/>
                <w:szCs w:val="21"/>
              </w:rPr>
            </w:pPr>
            <w:r>
              <w:rPr>
                <w:rFonts w:ascii="Times New Roman" w:hAnsi="Times New Roman" w:eastAsia="宋体"/>
                <w:b w:val="0"/>
                <w:sz w:val="21"/>
                <w:szCs w:val="21"/>
              </w:rPr>
              <w:t>文件</w:t>
            </w:r>
          </w:p>
        </w:tc>
        <w:tc>
          <w:tcPr>
            <w:tcW w:w="1015" w:type="pct"/>
            <w:tcBorders>
              <w:bottom w:val="single" w:color="000000" w:sz="8" w:space="0"/>
            </w:tcBorders>
            <w:noWrap w:val="0"/>
            <w:vAlign w:val="center"/>
          </w:tcPr>
          <w:p w14:paraId="1F10F929">
            <w:pPr>
              <w:spacing w:before="0" w:after="0" w:line="340" w:lineRule="exact"/>
              <w:ind w:left="0" w:leftChars="0" w:firstLine="0" w:firstLineChars="0"/>
              <w:jc w:val="center"/>
              <w:rPr>
                <w:sz w:val="21"/>
                <w:szCs w:val="21"/>
              </w:rPr>
            </w:pPr>
            <w:r>
              <w:rPr>
                <w:rFonts w:ascii="Times New Roman" w:hAnsi="Times New Roman" w:eastAsia="宋体"/>
                <w:b w:val="0"/>
                <w:sz w:val="21"/>
                <w:szCs w:val="21"/>
              </w:rPr>
              <w:t>所在层次</w:t>
            </w:r>
          </w:p>
        </w:tc>
        <w:tc>
          <w:tcPr>
            <w:tcW w:w="2453" w:type="pct"/>
            <w:tcBorders>
              <w:bottom w:val="single" w:color="000000" w:sz="8" w:space="0"/>
            </w:tcBorders>
            <w:noWrap w:val="0"/>
            <w:vAlign w:val="center"/>
          </w:tcPr>
          <w:p w14:paraId="1892B7D0">
            <w:pPr>
              <w:spacing w:before="0" w:after="0" w:line="340" w:lineRule="exact"/>
              <w:ind w:left="0" w:leftChars="0" w:firstLine="0" w:firstLineChars="0"/>
              <w:jc w:val="center"/>
              <w:rPr>
                <w:sz w:val="21"/>
                <w:szCs w:val="21"/>
              </w:rPr>
            </w:pPr>
            <w:r>
              <w:rPr>
                <w:rFonts w:ascii="Times New Roman" w:hAnsi="Times New Roman" w:eastAsia="宋体"/>
                <w:b w:val="0"/>
                <w:sz w:val="21"/>
                <w:szCs w:val="21"/>
              </w:rPr>
              <w:t>主要职责</w:t>
            </w:r>
          </w:p>
        </w:tc>
        <w:tc>
          <w:tcPr>
            <w:tcW w:w="461" w:type="pct"/>
            <w:tcBorders>
              <w:bottom w:val="single" w:color="000000" w:sz="8" w:space="0"/>
            </w:tcBorders>
            <w:noWrap w:val="0"/>
            <w:vAlign w:val="center"/>
          </w:tcPr>
          <w:p w14:paraId="35AC61C9">
            <w:pPr>
              <w:spacing w:before="0" w:after="0" w:line="340" w:lineRule="exact"/>
              <w:ind w:left="0" w:leftChars="0" w:firstLine="0" w:firstLineChars="0"/>
              <w:jc w:val="center"/>
              <w:rPr>
                <w:sz w:val="21"/>
                <w:szCs w:val="21"/>
              </w:rPr>
            </w:pPr>
            <w:r>
              <w:rPr>
                <w:rFonts w:ascii="Times New Roman" w:hAnsi="Times New Roman" w:eastAsia="宋体"/>
                <w:b w:val="0"/>
                <w:sz w:val="21"/>
                <w:szCs w:val="21"/>
              </w:rPr>
              <w:t>状态</w:t>
            </w:r>
          </w:p>
        </w:tc>
      </w:tr>
      <w:tr w14:paraId="3E1D752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9" w:type="pct"/>
            <w:noWrap w:val="0"/>
            <w:vAlign w:val="center"/>
          </w:tcPr>
          <w:p w14:paraId="52CACEC2">
            <w:pPr>
              <w:pStyle w:val="11"/>
              <w:spacing w:before="0" w:after="0" w:line="340" w:lineRule="exact"/>
              <w:ind w:left="0" w:leftChars="0" w:firstLine="0" w:firstLineChars="0"/>
              <w:jc w:val="center"/>
              <w:rPr>
                <w:sz w:val="21"/>
                <w:szCs w:val="21"/>
              </w:rPr>
            </w:pPr>
            <w:r>
              <w:rPr>
                <w:rFonts w:ascii="Times New Roman" w:hAnsi="Times New Roman" w:eastAsia="宋体"/>
                <w:b w:val="0"/>
                <w:sz w:val="21"/>
                <w:szCs w:val="21"/>
              </w:rPr>
              <w:t>agent_runtime.py</w:t>
            </w:r>
          </w:p>
        </w:tc>
        <w:tc>
          <w:tcPr>
            <w:tcW w:w="1015" w:type="pct"/>
            <w:noWrap w:val="0"/>
            <w:vAlign w:val="center"/>
          </w:tcPr>
          <w:p w14:paraId="07828F00">
            <w:pPr>
              <w:pStyle w:val="11"/>
              <w:spacing w:before="0" w:after="0" w:line="340" w:lineRule="exact"/>
              <w:ind w:left="0" w:leftChars="0" w:firstLine="0" w:firstLineChars="0"/>
              <w:jc w:val="center"/>
              <w:rPr>
                <w:sz w:val="21"/>
                <w:szCs w:val="21"/>
              </w:rPr>
            </w:pPr>
            <w:r>
              <w:rPr>
                <w:rFonts w:ascii="Times New Roman" w:hAnsi="Times New Roman" w:eastAsia="宋体"/>
                <w:b w:val="0"/>
                <w:sz w:val="21"/>
                <w:szCs w:val="21"/>
              </w:rPr>
              <w:t>Agent编排层</w:t>
            </w:r>
          </w:p>
        </w:tc>
        <w:tc>
          <w:tcPr>
            <w:tcW w:w="2453" w:type="pct"/>
            <w:noWrap w:val="0"/>
            <w:vAlign w:val="center"/>
          </w:tcPr>
          <w:p w14:paraId="02CF99A7">
            <w:pPr>
              <w:pStyle w:val="11"/>
              <w:spacing w:before="0" w:after="0" w:line="340" w:lineRule="exact"/>
              <w:ind w:left="0" w:leftChars="0" w:firstLine="0" w:firstLineChars="0"/>
              <w:jc w:val="both"/>
              <w:rPr>
                <w:sz w:val="21"/>
                <w:szCs w:val="21"/>
              </w:rPr>
            </w:pPr>
            <w:r>
              <w:rPr>
                <w:rFonts w:ascii="Times New Roman" w:hAnsi="Times New Roman" w:eastAsia="宋体"/>
                <w:b w:val="0"/>
                <w:sz w:val="21"/>
                <w:szCs w:val="21"/>
              </w:rPr>
              <w:t>对入口、会话装配等环节开展统一组织工作</w:t>
            </w:r>
          </w:p>
        </w:tc>
        <w:tc>
          <w:tcPr>
            <w:tcW w:w="461" w:type="pct"/>
            <w:noWrap w:val="0"/>
            <w:vAlign w:val="center"/>
          </w:tcPr>
          <w:p w14:paraId="6B12690A">
            <w:pPr>
              <w:pStyle w:val="11"/>
              <w:spacing w:before="0" w:after="0" w:line="340" w:lineRule="exact"/>
              <w:ind w:left="0" w:leftChars="0" w:firstLine="0" w:firstLineChars="0"/>
              <w:jc w:val="center"/>
              <w:rPr>
                <w:sz w:val="21"/>
                <w:szCs w:val="21"/>
              </w:rPr>
            </w:pPr>
            <w:r>
              <w:rPr>
                <w:rFonts w:ascii="Times New Roman" w:hAnsi="Times New Roman" w:eastAsia="宋体"/>
                <w:b w:val="0"/>
                <w:sz w:val="21"/>
                <w:szCs w:val="21"/>
              </w:rPr>
              <w:t>已完成</w:t>
            </w:r>
          </w:p>
        </w:tc>
      </w:tr>
      <w:tr w14:paraId="0DCBA96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9" w:type="pct"/>
            <w:noWrap w:val="0"/>
            <w:vAlign w:val="center"/>
          </w:tcPr>
          <w:p w14:paraId="6730CC77">
            <w:pPr>
              <w:pStyle w:val="11"/>
              <w:spacing w:before="0" w:after="0" w:line="340" w:lineRule="exact"/>
              <w:ind w:left="0" w:leftChars="0" w:firstLine="0" w:firstLineChars="0"/>
              <w:jc w:val="center"/>
            </w:pPr>
            <w:r>
              <w:rPr>
                <w:rFonts w:ascii="Times New Roman" w:hAnsi="Times New Roman" w:eastAsia="宋体"/>
                <w:b w:val="0"/>
                <w:sz w:val="21"/>
              </w:rPr>
              <w:t>context_engineering/</w:t>
            </w:r>
          </w:p>
        </w:tc>
        <w:tc>
          <w:tcPr>
            <w:tcW w:w="1015" w:type="pct"/>
            <w:noWrap w:val="0"/>
            <w:vAlign w:val="center"/>
          </w:tcPr>
          <w:p w14:paraId="7128A804">
            <w:pPr>
              <w:pStyle w:val="11"/>
              <w:spacing w:before="0" w:after="0" w:line="340" w:lineRule="exact"/>
              <w:ind w:left="0" w:leftChars="0" w:firstLine="0" w:firstLineChars="0"/>
              <w:jc w:val="center"/>
            </w:pPr>
            <w:r>
              <w:rPr>
                <w:rFonts w:ascii="Times New Roman" w:hAnsi="Times New Roman" w:eastAsia="宋体"/>
                <w:b w:val="0"/>
                <w:sz w:val="21"/>
              </w:rPr>
              <w:t>知识与上下文层</w:t>
            </w:r>
          </w:p>
        </w:tc>
        <w:tc>
          <w:tcPr>
            <w:tcW w:w="2453" w:type="pct"/>
            <w:noWrap w:val="0"/>
            <w:vAlign w:val="center"/>
          </w:tcPr>
          <w:p w14:paraId="49090587">
            <w:pPr>
              <w:pStyle w:val="11"/>
              <w:spacing w:before="0" w:after="0" w:line="340" w:lineRule="exact"/>
              <w:ind w:left="0" w:leftChars="0" w:firstLine="0" w:firstLineChars="0"/>
              <w:jc w:val="both"/>
            </w:pPr>
            <w:r>
              <w:rPr>
                <w:rFonts w:ascii="Times New Roman" w:hAnsi="Times New Roman" w:eastAsia="宋体"/>
                <w:b w:val="0"/>
                <w:sz w:val="21"/>
              </w:rPr>
              <w:t>选择、压缩并隔离本轮上下文</w:t>
            </w:r>
          </w:p>
        </w:tc>
        <w:tc>
          <w:tcPr>
            <w:tcW w:w="461" w:type="pct"/>
            <w:noWrap w:val="0"/>
            <w:vAlign w:val="center"/>
          </w:tcPr>
          <w:p w14:paraId="5B15BADA">
            <w:pPr>
              <w:pStyle w:val="11"/>
              <w:spacing w:before="0" w:after="0" w:line="340" w:lineRule="exact"/>
              <w:ind w:left="0" w:leftChars="0" w:firstLine="0" w:firstLineChars="0"/>
              <w:jc w:val="center"/>
            </w:pPr>
            <w:r>
              <w:rPr>
                <w:rFonts w:ascii="Times New Roman" w:hAnsi="Times New Roman" w:eastAsia="宋体"/>
                <w:b w:val="0"/>
                <w:sz w:val="21"/>
              </w:rPr>
              <w:t>已完成</w:t>
            </w:r>
          </w:p>
        </w:tc>
      </w:tr>
      <w:tr w14:paraId="0374832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9" w:type="pct"/>
            <w:noWrap w:val="0"/>
            <w:vAlign w:val="center"/>
          </w:tcPr>
          <w:p w14:paraId="70763D4A">
            <w:pPr>
              <w:pStyle w:val="11"/>
              <w:spacing w:before="0" w:after="0" w:line="340" w:lineRule="exact"/>
              <w:ind w:left="0" w:leftChars="0" w:firstLine="0" w:firstLineChars="0"/>
              <w:jc w:val="center"/>
            </w:pPr>
            <w:r>
              <w:rPr>
                <w:rFonts w:ascii="Times New Roman" w:hAnsi="Times New Roman" w:eastAsia="宋体"/>
                <w:b w:val="0"/>
                <w:sz w:val="21"/>
              </w:rPr>
              <w:t>memory/</w:t>
            </w:r>
          </w:p>
        </w:tc>
        <w:tc>
          <w:tcPr>
            <w:tcW w:w="1015" w:type="pct"/>
            <w:noWrap w:val="0"/>
            <w:vAlign w:val="center"/>
          </w:tcPr>
          <w:p w14:paraId="630C9698">
            <w:pPr>
              <w:pStyle w:val="11"/>
              <w:spacing w:before="0" w:after="0" w:line="340" w:lineRule="exact"/>
              <w:ind w:left="0" w:leftChars="0" w:firstLine="0" w:firstLineChars="0"/>
              <w:jc w:val="center"/>
            </w:pPr>
            <w:r>
              <w:rPr>
                <w:rFonts w:ascii="Times New Roman" w:hAnsi="Times New Roman" w:eastAsia="宋体"/>
                <w:b w:val="0"/>
                <w:sz w:val="21"/>
              </w:rPr>
              <w:t>记忆层</w:t>
            </w:r>
          </w:p>
        </w:tc>
        <w:tc>
          <w:tcPr>
            <w:tcW w:w="2453" w:type="pct"/>
            <w:noWrap w:val="0"/>
            <w:vAlign w:val="center"/>
          </w:tcPr>
          <w:p w14:paraId="08057612">
            <w:pPr>
              <w:pStyle w:val="11"/>
              <w:spacing w:before="0" w:after="0" w:line="340" w:lineRule="exact"/>
              <w:ind w:left="0" w:leftChars="0" w:firstLine="0" w:firstLineChars="0"/>
              <w:jc w:val="both"/>
            </w:pPr>
            <w:r>
              <w:rPr>
                <w:rFonts w:ascii="Times New Roman" w:hAnsi="Times New Roman" w:eastAsia="宋体"/>
                <w:b w:val="0"/>
                <w:sz w:val="21"/>
              </w:rPr>
              <w:t>对会话历史开展保存工作，并且生成待审核的记忆补丁</w:t>
            </w:r>
          </w:p>
        </w:tc>
        <w:tc>
          <w:tcPr>
            <w:tcW w:w="461" w:type="pct"/>
            <w:noWrap w:val="0"/>
            <w:vAlign w:val="center"/>
          </w:tcPr>
          <w:p w14:paraId="6A37798D">
            <w:pPr>
              <w:pStyle w:val="11"/>
              <w:spacing w:before="0" w:after="0" w:line="340" w:lineRule="exact"/>
              <w:ind w:left="0" w:leftChars="0" w:firstLine="0" w:firstLineChars="0"/>
              <w:jc w:val="center"/>
            </w:pPr>
            <w:r>
              <w:rPr>
                <w:rFonts w:ascii="Times New Roman" w:hAnsi="Times New Roman" w:eastAsia="宋体"/>
                <w:b w:val="0"/>
                <w:sz w:val="21"/>
              </w:rPr>
              <w:t>已完成</w:t>
            </w:r>
          </w:p>
        </w:tc>
      </w:tr>
      <w:tr w14:paraId="5F85F41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9" w:type="pct"/>
            <w:noWrap w:val="0"/>
            <w:vAlign w:val="center"/>
          </w:tcPr>
          <w:p w14:paraId="39662250">
            <w:pPr>
              <w:pStyle w:val="11"/>
              <w:spacing w:before="0" w:after="0" w:line="340" w:lineRule="exact"/>
              <w:ind w:left="0" w:leftChars="0" w:firstLine="0" w:firstLineChars="0"/>
              <w:jc w:val="center"/>
            </w:pPr>
            <w:r>
              <w:rPr>
                <w:rFonts w:ascii="Times New Roman" w:hAnsi="Times New Roman" w:eastAsia="宋体"/>
                <w:b w:val="0"/>
                <w:sz w:val="21"/>
              </w:rPr>
              <w:t>skill_system/</w:t>
            </w:r>
          </w:p>
        </w:tc>
        <w:tc>
          <w:tcPr>
            <w:tcW w:w="1015" w:type="pct"/>
            <w:noWrap w:val="0"/>
            <w:vAlign w:val="center"/>
          </w:tcPr>
          <w:p w14:paraId="00EDC28A">
            <w:pPr>
              <w:pStyle w:val="11"/>
              <w:spacing w:before="0" w:after="0" w:line="340" w:lineRule="exact"/>
              <w:ind w:left="0" w:leftChars="0" w:firstLine="0" w:firstLineChars="0"/>
              <w:jc w:val="center"/>
            </w:pPr>
            <w:r>
              <w:rPr>
                <w:rFonts w:ascii="Times New Roman" w:hAnsi="Times New Roman" w:eastAsia="宋体"/>
                <w:b w:val="0"/>
                <w:sz w:val="21"/>
              </w:rPr>
              <w:t>技能层</w:t>
            </w:r>
          </w:p>
        </w:tc>
        <w:tc>
          <w:tcPr>
            <w:tcW w:w="2453" w:type="pct"/>
            <w:noWrap w:val="0"/>
            <w:vAlign w:val="center"/>
          </w:tcPr>
          <w:p w14:paraId="0CBBFF16">
            <w:pPr>
              <w:pStyle w:val="11"/>
              <w:spacing w:before="0" w:after="0" w:line="340" w:lineRule="exact"/>
              <w:ind w:left="0" w:leftChars="0" w:firstLine="0" w:firstLineChars="0"/>
              <w:jc w:val="both"/>
            </w:pPr>
            <w:r>
              <w:rPr>
                <w:rFonts w:ascii="Times New Roman" w:hAnsi="Times New Roman" w:eastAsia="宋体"/>
                <w:b w:val="0"/>
                <w:sz w:val="21"/>
              </w:rPr>
              <w:t>发现、选择和读取本地技能</w:t>
            </w:r>
          </w:p>
        </w:tc>
        <w:tc>
          <w:tcPr>
            <w:tcW w:w="461" w:type="pct"/>
            <w:noWrap w:val="0"/>
            <w:vAlign w:val="center"/>
          </w:tcPr>
          <w:p w14:paraId="32401831">
            <w:pPr>
              <w:pStyle w:val="11"/>
              <w:spacing w:before="0" w:after="0" w:line="340" w:lineRule="exact"/>
              <w:ind w:left="0" w:leftChars="0" w:firstLine="0" w:firstLineChars="0"/>
              <w:jc w:val="center"/>
            </w:pPr>
            <w:r>
              <w:rPr>
                <w:rFonts w:ascii="Times New Roman" w:hAnsi="Times New Roman" w:eastAsia="宋体"/>
                <w:b w:val="0"/>
                <w:sz w:val="21"/>
              </w:rPr>
              <w:t>已完成</w:t>
            </w:r>
          </w:p>
        </w:tc>
      </w:tr>
      <w:tr w14:paraId="2511A3A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9" w:type="pct"/>
            <w:noWrap w:val="0"/>
            <w:vAlign w:val="center"/>
          </w:tcPr>
          <w:p w14:paraId="378063CC">
            <w:pPr>
              <w:pStyle w:val="11"/>
              <w:spacing w:before="0" w:after="0" w:line="340" w:lineRule="exact"/>
              <w:ind w:left="0" w:leftChars="0" w:firstLine="0" w:firstLineChars="0"/>
              <w:jc w:val="center"/>
            </w:pPr>
            <w:r>
              <w:t>tool_gateway/ 与 safety/</w:t>
            </w:r>
          </w:p>
        </w:tc>
        <w:tc>
          <w:tcPr>
            <w:tcW w:w="1015" w:type="pct"/>
            <w:noWrap w:val="0"/>
            <w:vAlign w:val="center"/>
          </w:tcPr>
          <w:p w14:paraId="619DDF6E">
            <w:pPr>
              <w:pStyle w:val="11"/>
              <w:spacing w:before="0" w:after="0" w:line="340" w:lineRule="exact"/>
              <w:ind w:left="0" w:leftChars="0" w:firstLine="0" w:firstLineChars="0"/>
              <w:jc w:val="center"/>
            </w:pPr>
            <w:r>
              <w:rPr>
                <w:rFonts w:ascii="Times New Roman" w:hAnsi="Times New Roman" w:eastAsia="宋体"/>
                <w:b w:val="0"/>
                <w:sz w:val="21"/>
              </w:rPr>
              <w:t>工具与安全层</w:t>
            </w:r>
          </w:p>
        </w:tc>
        <w:tc>
          <w:tcPr>
            <w:tcW w:w="2453" w:type="pct"/>
            <w:noWrap w:val="0"/>
            <w:vAlign w:val="center"/>
          </w:tcPr>
          <w:p w14:paraId="5F228BE8">
            <w:pPr>
              <w:pStyle w:val="11"/>
              <w:spacing w:before="0" w:after="0" w:line="340" w:lineRule="exact"/>
              <w:ind w:left="0" w:leftChars="0" w:firstLine="0" w:firstLineChars="0"/>
              <w:jc w:val="both"/>
            </w:pPr>
            <w:r>
              <w:rPr>
                <w:rFonts w:ascii="Times New Roman" w:hAnsi="Times New Roman" w:eastAsia="宋体"/>
                <w:b w:val="0"/>
                <w:sz w:val="21"/>
              </w:rPr>
              <w:t>对命令预览、验证、确认、提交以及安全拦截等环节开展处理工作</w:t>
            </w:r>
          </w:p>
        </w:tc>
        <w:tc>
          <w:tcPr>
            <w:tcW w:w="461" w:type="pct"/>
            <w:noWrap w:val="0"/>
            <w:vAlign w:val="center"/>
          </w:tcPr>
          <w:p w14:paraId="55068B78">
            <w:pPr>
              <w:pStyle w:val="11"/>
              <w:spacing w:before="0" w:after="0" w:line="340" w:lineRule="exact"/>
              <w:ind w:left="0" w:leftChars="0" w:firstLine="0" w:firstLineChars="0"/>
              <w:jc w:val="center"/>
            </w:pPr>
            <w:r>
              <w:rPr>
                <w:rFonts w:ascii="Times New Roman" w:hAnsi="Times New Roman" w:eastAsia="宋体"/>
                <w:b w:val="0"/>
                <w:sz w:val="21"/>
              </w:rPr>
              <w:t>已完成</w:t>
            </w:r>
          </w:p>
        </w:tc>
      </w:tr>
    </w:tbl>
    <w:p w14:paraId="3E112E53">
      <w:pPr>
        <w:ind w:left="0" w:leftChars="0" w:firstLine="0" w:firstLineChars="0"/>
      </w:pPr>
    </w:p>
    <w:p w14:paraId="63B217EE">
      <w:pPr>
        <w:bidi w:val="0"/>
        <w:spacing w:before="0" w:after="0" w:line="400" w:lineRule="exact"/>
        <w:ind w:firstLine="480"/>
        <w:rPr>
          <w:rFonts w:hint="eastAsia" w:eastAsia="宋体"/>
          <w:lang w:eastAsia="zh-CN"/>
        </w:rPr>
      </w:pPr>
      <w:r>
        <w:rPr>
          <w:rFonts w:ascii="Times New Roman" w:hAnsi="Times New Roman" w:eastAsia="宋体"/>
          <w:b w:val="0"/>
          <w:sz w:val="24"/>
        </w:rPr>
        <w:t>从实现形态来看，系统并不是围绕某一个单一算法来展开设计，而是由多个承担不同职责的模块协同构成。其中，知识库主要用于提供文档依据，Agent运行时负责统一入口以及任务分派，上下文工程负责选择本轮交互所依赖的相关依据，Tool Gateway以及安全模块负责对工具调用进行约束，DAC-3D适配与结果解析模块负责隔离主系统差异，前端模块则负责把文本、来源、命令以及状态组织成用户可以理解的界面结果。</w:t>
      </w:r>
    </w:p>
    <w:p w14:paraId="50AA63FF">
      <w:pPr>
        <w:keepNext/>
        <w:spacing w:after="0"/>
      </w:pPr>
      <w:r>
        <w:t>为了能够更加清晰地呈现系统部署结构以及各模块之间所形成的调用关系，相关内容如图5-3所示。</w:t>
      </w:r>
    </w:p>
    <w:p w14:paraId="1F4E7CC4">
      <w:pPr>
        <w:keepNext/>
        <w:spacing w:before="120" w:after="0"/>
        <w:jc w:val="center"/>
      </w:pPr>
    </w:p>
    <w:p w14:paraId="1B36BE60">
      <w:pPr>
        <w:pStyle w:val="23"/>
        <w:keepNext/>
        <w:keepLines/>
        <w:spacing w:before="0" w:after="0" w:line="240" w:lineRule="auto"/>
        <w:jc w:val="center"/>
        <w:rPr>
          <w:rFonts w:hint="eastAsia" w:ascii="宋体" w:hAnsi="宋体" w:eastAsia="宋体"/>
          <w:b w:val="0"/>
          <w:sz w:val="21"/>
          <w:lang w:eastAsia="zh-CN"/>
        </w:rPr>
      </w:pPr>
      <w:r>
        <w:rPr>
          <w:rFonts w:hint="eastAsia" w:ascii="宋体" w:hAnsi="宋体" w:eastAsia="宋体"/>
          <w:b w:val="0"/>
          <w:sz w:val="21"/>
          <w:lang w:eastAsia="zh-CN"/>
        </w:rPr>
        <w:pict>
          <v:shape id="_x0000_i1030" o:spt="75" alt="image8" type="#_x0000_t75" style="height:230.4pt;width:432pt;" filled="f" o:preferrelative="t" stroked="f" coordsize="21600,21600">
            <v:path/>
            <v:fill on="f" focussize="0,0"/>
            <v:stroke on="f"/>
            <v:imagedata r:id="rId29" o:title="image8"/>
            <o:lock v:ext="edit" aspectratio="t"/>
            <w10:wrap type="none"/>
            <w10:anchorlock/>
          </v:shape>
        </w:pict>
      </w:r>
    </w:p>
    <w:p w14:paraId="6298C36D">
      <w:pPr>
        <w:pStyle w:val="23"/>
        <w:keepNext w:val="0"/>
        <w:keepLines/>
        <w:spacing w:before="60" w:after="120" w:line="400" w:lineRule="exact"/>
        <w:jc w:val="center"/>
      </w:pPr>
      <w:r>
        <w:rPr>
          <w:rFonts w:ascii="宋体" w:hAnsi="宋体" w:eastAsia="宋体"/>
          <w:b w:val="0"/>
          <w:sz w:val="21"/>
        </w:rPr>
        <w:t>图5-3 系统部署与调用关系示意图</w:t>
      </w:r>
    </w:p>
    <w:p w14:paraId="436AB8B4">
      <w:pPr>
        <w:pStyle w:val="3"/>
        <w:bidi w:val="0"/>
      </w:pPr>
      <w:bookmarkStart w:id="456" w:name="_Toc21147"/>
      <w:bookmarkStart w:id="457" w:name="_Toc17801"/>
      <w:bookmarkStart w:id="458" w:name="_Toc31980"/>
      <w:bookmarkStart w:id="459" w:name="_Toc7578"/>
      <w:bookmarkStart w:id="460" w:name="_Toc159"/>
      <w:bookmarkStart w:id="461" w:name="_Toc28737"/>
      <w:bookmarkStart w:id="462" w:name="_Toc14874"/>
      <w:bookmarkStart w:id="463" w:name="_Toc22944"/>
      <w:bookmarkStart w:id="464" w:name="_Toc15876"/>
      <w:r>
        <w:t>5.2 知识库构建与检索问答实现</w:t>
      </w:r>
      <w:bookmarkEnd w:id="456"/>
      <w:bookmarkEnd w:id="457"/>
      <w:bookmarkEnd w:id="458"/>
      <w:bookmarkEnd w:id="459"/>
      <w:bookmarkEnd w:id="460"/>
      <w:bookmarkEnd w:id="461"/>
      <w:bookmarkEnd w:id="462"/>
      <w:bookmarkEnd w:id="463"/>
      <w:bookmarkEnd w:id="464"/>
    </w:p>
    <w:p w14:paraId="29A4E096">
      <w:pPr>
        <w:pStyle w:val="4"/>
        <w:bidi w:val="0"/>
      </w:pPr>
      <w:bookmarkStart w:id="465" w:name="_Toc409"/>
      <w:bookmarkStart w:id="466" w:name="_Toc16682"/>
      <w:bookmarkStart w:id="467" w:name="_Toc18599"/>
      <w:bookmarkStart w:id="468" w:name="_Toc30234"/>
      <w:bookmarkStart w:id="469" w:name="_Toc17456"/>
      <w:bookmarkStart w:id="470" w:name="_Toc10645"/>
      <w:bookmarkStart w:id="471" w:name="_Toc25984"/>
      <w:bookmarkStart w:id="472" w:name="_Toc30307"/>
      <w:bookmarkStart w:id="473" w:name="_Toc26035"/>
      <w:r>
        <w:t>5.2.1 知识库资料整理与构建</w:t>
      </w:r>
      <w:bookmarkEnd w:id="465"/>
      <w:bookmarkEnd w:id="466"/>
      <w:bookmarkEnd w:id="467"/>
      <w:bookmarkEnd w:id="468"/>
      <w:bookmarkEnd w:id="469"/>
      <w:bookmarkEnd w:id="470"/>
      <w:bookmarkEnd w:id="471"/>
      <w:bookmarkEnd w:id="472"/>
      <w:bookmarkEnd w:id="473"/>
    </w:p>
    <w:p w14:paraId="6AFB693A">
      <w:pPr>
        <w:bidi w:val="0"/>
        <w:spacing w:before="0" w:after="0" w:line="400" w:lineRule="exact"/>
        <w:ind w:firstLine="480"/>
        <w:rPr>
          <w:rFonts w:hint="eastAsia" w:eastAsia="宋体"/>
        </w:rPr>
      </w:pPr>
      <w:r>
        <w:rPr>
          <w:rFonts w:ascii="Times New Roman" w:hAnsi="Times New Roman" w:eastAsia="宋体"/>
          <w:b w:val="0"/>
          <w:sz w:val="24"/>
        </w:rPr>
        <w:t>知识库模块是本文原型系统当中较为基础的组成部分，同时也是参数问答、操作指导以及结果解释等能力能够成立的重要前提。如果系统缺少稳定的文档知识来源，那么后续问答以及建议生成链路就会更多地依赖模型自身记忆，回答内容的可控性以及可追溯性也会随之下降。鉴于这一考虑，本文首先实现了本地知识库搭建模块，用于对DAC-3D相关文档进行统一处理，并且把这些文档转换为可以被检索的知识集合。</w:t>
      </w:r>
    </w:p>
    <w:p w14:paraId="38802DC4">
      <w:pPr>
        <w:bidi w:val="0"/>
        <w:spacing w:before="0" w:after="0" w:line="400" w:lineRule="exact"/>
        <w:ind w:firstLine="480"/>
        <w:rPr>
          <w:rFonts w:hint="eastAsia" w:eastAsia="宋体"/>
        </w:rPr>
      </w:pPr>
      <w:r>
        <w:rPr>
          <w:rFonts w:ascii="Times New Roman" w:hAnsi="Times New Roman" w:eastAsia="宋体"/>
          <w:b w:val="0"/>
          <w:sz w:val="24"/>
        </w:rPr>
        <w:t>在当前实现当中，知识库构建模块主要承担知识库搭建过程中的关键处理工作。该模块可以从知识资料目录中加载Markdown、纯文本、PDF以及DOCX等多种格式的文档，并且运用“内容探测优先、文件后缀兜底”的方式，对真实文档格式开展识别与归类。选用这一策略的主要缘由在于，实际资料来源往往并不统一：部分文档可能经过人工整理，部分文档则会直接来自原始说明资料，文件命名以及后缀并不总是完全规范。如果只是依赖后缀来判断格式，就容易导致有效内容无法被正确识别，因此本文在该模块当中会优先关注文本内容本身是否具备可识别性。</w:t>
      </w:r>
    </w:p>
    <w:p w14:paraId="10869619">
      <w:pPr>
        <w:pStyle w:val="4"/>
        <w:bidi w:val="0"/>
      </w:pPr>
      <w:bookmarkStart w:id="474" w:name="_Toc19779"/>
      <w:bookmarkStart w:id="475" w:name="_Toc21531"/>
      <w:bookmarkStart w:id="476" w:name="_Toc16701"/>
      <w:bookmarkStart w:id="477" w:name="_Toc3257"/>
      <w:bookmarkStart w:id="478" w:name="_Toc1167"/>
      <w:bookmarkStart w:id="479" w:name="_Toc13124"/>
      <w:bookmarkStart w:id="480" w:name="_Toc3261"/>
      <w:bookmarkStart w:id="481" w:name="_Toc29756"/>
      <w:bookmarkStart w:id="482" w:name="_Toc1732"/>
      <w:r>
        <w:t>5.2.2 文档分块与索引持久化</w:t>
      </w:r>
      <w:bookmarkEnd w:id="474"/>
      <w:bookmarkEnd w:id="475"/>
      <w:bookmarkEnd w:id="476"/>
      <w:bookmarkEnd w:id="477"/>
      <w:bookmarkEnd w:id="478"/>
      <w:bookmarkEnd w:id="479"/>
      <w:bookmarkEnd w:id="480"/>
      <w:bookmarkEnd w:id="481"/>
      <w:bookmarkEnd w:id="482"/>
    </w:p>
    <w:p w14:paraId="58004E3A">
      <w:pPr>
        <w:bidi w:val="0"/>
        <w:spacing w:before="0" w:after="0" w:line="400" w:lineRule="exact"/>
        <w:ind w:firstLine="480"/>
        <w:rPr>
          <w:rFonts w:hint="eastAsia" w:eastAsia="宋体"/>
        </w:rPr>
      </w:pPr>
      <w:r>
        <w:rPr>
          <w:rFonts w:ascii="Times New Roman" w:hAnsi="Times New Roman" w:eastAsia="宋体"/>
          <w:b w:val="0"/>
          <w:sz w:val="24"/>
        </w:rPr>
        <w:t>在完成文档加载工作之后，系统会继续对原始文本开展标准化清洗工作，主要包括去除噪声内容、梳理标题层级以及保留基础编号结构等处理。文本清洗完成以后，模块并不会把整篇文档直接当作单一大块来进行向量化，而是会凭借标题、编号结构以及句子边界，对文本进行分块处理。之所以选用这种处理方式，主要是为了能够在检索粒度以及上下文完整性之间取得相对平衡。如果分块过大，那么检索结果当中就容易混入较多无关信息；如果分块过小，又可能造成上下文不够完整，进而影响后续回答质量。在当前实现当中，每个分块都会保留source、title、section、document_type等元信息，便于后续在回答中展示来源以及章节位置，同时也便于知识库维护时开展统计与追踪。</w:t>
      </w:r>
    </w:p>
    <w:p w14:paraId="29A7EEFB">
      <w:pPr>
        <w:bidi w:val="0"/>
        <w:spacing w:before="0" w:after="0" w:line="400" w:lineRule="exact"/>
        <w:ind w:firstLine="480"/>
        <w:rPr>
          <w:rFonts w:hint="eastAsia" w:eastAsia="宋体"/>
        </w:rPr>
      </w:pPr>
      <w:r>
        <w:t>生成完成后的向量以及相应元数据，最终会以持久化方式写入本地向量库目录，以便后续检索模块可以开展调用工作</w:t>
      </w:r>
      <w:r>
        <w:rPr>
          <w:vertAlign w:val="superscript"/>
        </w:rPr>
        <w:fldChar w:fldCharType="begin"/>
      </w:r>
      <w:r>
        <w:rPr>
          <w:vertAlign w:val="superscript"/>
        </w:rPr>
        <w:instrText xml:space="preserve"> REF _Ref29622 \r \h </w:instrText>
      </w:r>
      <w:r>
        <w:rPr>
          <w:vertAlign w:val="superscript"/>
        </w:rPr>
        <w:fldChar w:fldCharType="separate"/>
      </w:r>
      <w:r>
        <w:rPr>
          <w:vertAlign w:val="superscript"/>
        </w:rPr>
        <w:t>[28]</w:t>
      </w:r>
      <w:r>
        <w:rPr>
          <w:vertAlign w:val="superscript"/>
        </w:rPr>
        <w:fldChar w:fldCharType="end"/>
      </w:r>
      <w:r>
        <w:t>。同时，系统还会对知识库搭建历史、文档数量以及分块数量进行记录，从而为知识库的基本运维管理工作提供支撑。当前论文原型当中的知识库文档主要包括操作手册、参数说明、常见问题、缺陷判定说明以及若干样例资料；用户也可以借助网页界面上传新的文档，并且进一步触发知识库重建流程。由此可以看出，本文中的知识库模块并不是一次性生成的静态资料集合，而是已经具备基础更新以及持续维护能力的工程化模块。</w:t>
      </w:r>
    </w:p>
    <w:p w14:paraId="1B6540F6">
      <w:pPr>
        <w:pStyle w:val="4"/>
        <w:bidi w:val="0"/>
      </w:pPr>
      <w:bookmarkStart w:id="483" w:name="_Toc31542"/>
      <w:bookmarkStart w:id="484" w:name="_Toc22587"/>
      <w:bookmarkStart w:id="485" w:name="_Toc25969"/>
      <w:bookmarkStart w:id="486" w:name="_Toc25236"/>
      <w:bookmarkStart w:id="487" w:name="_Toc10134"/>
      <w:bookmarkStart w:id="488" w:name="_Toc18163"/>
      <w:bookmarkStart w:id="489" w:name="_Toc22238"/>
      <w:bookmarkStart w:id="490" w:name="_Toc27986"/>
      <w:bookmarkStart w:id="491" w:name="_Toc7789"/>
      <w:r>
        <w:t>5.2.3 知识库维护与更新机制</w:t>
      </w:r>
      <w:bookmarkEnd w:id="483"/>
      <w:bookmarkEnd w:id="484"/>
      <w:bookmarkEnd w:id="485"/>
      <w:bookmarkEnd w:id="486"/>
      <w:bookmarkEnd w:id="487"/>
      <w:bookmarkEnd w:id="488"/>
      <w:bookmarkEnd w:id="489"/>
      <w:bookmarkEnd w:id="490"/>
      <w:bookmarkEnd w:id="491"/>
    </w:p>
    <w:p w14:paraId="6D2BA6BB">
      <w:pPr>
        <w:bidi w:val="0"/>
        <w:spacing w:before="0" w:after="0" w:line="400" w:lineRule="exact"/>
        <w:ind w:firstLine="480"/>
        <w:rPr>
          <w:rFonts w:eastAsia="宋体"/>
        </w:rPr>
      </w:pPr>
      <w:r>
        <w:rPr>
          <w:rFonts w:ascii="Times New Roman" w:hAnsi="Times New Roman" w:eastAsia="宋体"/>
          <w:b w:val="0"/>
          <w:sz w:val="24"/>
        </w:rPr>
        <w:t>在知识库运维方面，当前模块已经可以依靠界面或接口提交新的文档，并且在上传结束后自动启动知识库重建流程。重建完成以后，系统不仅会同步刷新向量库当中的内容，还会对本次构建的触发方式、上传文件名、文档数量、分块数量以及构建时间进行记录，并把这些历史信息写入本地摘要数据中。这样一来，知识库内容可以伴随资料提交而持续得到补充，不会停留在初始导入的样例文档范围内，也使系统在论文原型阶段拥有了基本的资料维护能力。</w:t>
      </w:r>
    </w:p>
    <w:p w14:paraId="3939E512">
      <w:pPr>
        <w:keepNext/>
        <w:spacing w:after="0"/>
      </w:pPr>
      <w:r>
        <w:t>相关内容归纳见表5-3。</w:t>
      </w:r>
    </w:p>
    <w:p w14:paraId="632E11BD">
      <w:pPr>
        <w:pStyle w:val="23"/>
        <w:keepNext/>
        <w:keepLines/>
        <w:spacing w:before="0" w:after="0" w:line="400" w:lineRule="exact"/>
        <w:jc w:val="center"/>
      </w:pPr>
      <w:r>
        <w:rPr>
          <w:rFonts w:ascii="Times New Roman" w:hAnsi="Times New Roman" w:eastAsia="宋体"/>
          <w:b w:val="0"/>
          <w:sz w:val="21"/>
        </w:rPr>
        <w:t>表5-3 知识库处理步骤说明</w:t>
      </w:r>
    </w:p>
    <w:tbl>
      <w:tblPr>
        <w:tblStyle w:val="13"/>
        <w:tblW w:w="4998"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37"/>
        <w:gridCol w:w="3302"/>
        <w:gridCol w:w="2621"/>
        <w:gridCol w:w="1907"/>
      </w:tblGrid>
      <w:tr w14:paraId="0D702408">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PrEx>
        <w:trPr>
          <w:tblHeader/>
          <w:jc w:val="center"/>
        </w:trPr>
        <w:tc>
          <w:tcPr>
            <w:tcW w:w="908" w:type="pct"/>
            <w:tcBorders>
              <w:bottom w:val="single" w:color="000000" w:sz="8" w:space="0"/>
            </w:tcBorders>
            <w:noWrap w:val="0"/>
            <w:vAlign w:val="center"/>
          </w:tcPr>
          <w:p w14:paraId="5E6C1CEB">
            <w:pPr>
              <w:spacing w:before="0" w:after="0" w:line="340" w:lineRule="exact"/>
              <w:jc w:val="center"/>
            </w:pPr>
            <w:r>
              <w:rPr>
                <w:rFonts w:ascii="Times New Roman" w:hAnsi="Times New Roman" w:eastAsia="宋体"/>
                <w:b w:val="0"/>
                <w:sz w:val="21"/>
              </w:rPr>
              <w:t>处理阶段</w:t>
            </w:r>
          </w:p>
        </w:tc>
        <w:tc>
          <w:tcPr>
            <w:tcW w:w="1725" w:type="pct"/>
            <w:tcBorders>
              <w:bottom w:val="single" w:color="000000" w:sz="8" w:space="0"/>
            </w:tcBorders>
            <w:noWrap w:val="0"/>
            <w:vAlign w:val="center"/>
          </w:tcPr>
          <w:p w14:paraId="02B335AD">
            <w:pPr>
              <w:spacing w:before="0" w:after="0" w:line="340" w:lineRule="exact"/>
              <w:jc w:val="center"/>
            </w:pPr>
            <w:r>
              <w:rPr>
                <w:rFonts w:ascii="Times New Roman" w:hAnsi="Times New Roman" w:eastAsia="宋体"/>
                <w:b w:val="0"/>
                <w:sz w:val="21"/>
              </w:rPr>
              <w:t>输入</w:t>
            </w:r>
          </w:p>
        </w:tc>
        <w:tc>
          <w:tcPr>
            <w:tcW w:w="1369" w:type="pct"/>
            <w:tcBorders>
              <w:bottom w:val="single" w:color="000000" w:sz="8" w:space="0"/>
            </w:tcBorders>
            <w:noWrap w:val="0"/>
            <w:vAlign w:val="center"/>
          </w:tcPr>
          <w:p w14:paraId="4E39A28B">
            <w:pPr>
              <w:spacing w:before="0" w:after="0" w:line="340" w:lineRule="exact"/>
              <w:jc w:val="center"/>
            </w:pPr>
            <w:r>
              <w:rPr>
                <w:rFonts w:ascii="Times New Roman" w:hAnsi="Times New Roman" w:eastAsia="宋体"/>
                <w:b w:val="0"/>
                <w:sz w:val="21"/>
              </w:rPr>
              <w:t>核心操作</w:t>
            </w:r>
          </w:p>
        </w:tc>
        <w:tc>
          <w:tcPr>
            <w:tcW w:w="996" w:type="pct"/>
            <w:tcBorders>
              <w:bottom w:val="single" w:color="000000" w:sz="8" w:space="0"/>
            </w:tcBorders>
            <w:noWrap w:val="0"/>
            <w:vAlign w:val="center"/>
          </w:tcPr>
          <w:p w14:paraId="2E1D21AE">
            <w:pPr>
              <w:spacing w:before="0" w:after="0" w:line="340" w:lineRule="exact"/>
              <w:jc w:val="center"/>
            </w:pPr>
            <w:r>
              <w:rPr>
                <w:rFonts w:ascii="Times New Roman" w:hAnsi="Times New Roman" w:eastAsia="宋体"/>
                <w:b w:val="0"/>
                <w:sz w:val="21"/>
              </w:rPr>
              <w:t>输出</w:t>
            </w:r>
          </w:p>
        </w:tc>
      </w:tr>
      <w:tr w14:paraId="1B3AF399">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8" w:type="pct"/>
            <w:noWrap w:val="0"/>
            <w:vAlign w:val="center"/>
          </w:tcPr>
          <w:p w14:paraId="1BB34AE1">
            <w:pPr>
              <w:pStyle w:val="11"/>
              <w:spacing w:before="0" w:after="0" w:line="340" w:lineRule="exact"/>
              <w:ind w:left="0" w:leftChars="0" w:firstLine="0" w:firstLineChars="0"/>
              <w:jc w:val="center"/>
            </w:pPr>
            <w:r>
              <w:rPr>
                <w:rFonts w:ascii="Times New Roman" w:hAnsi="Times New Roman" w:eastAsia="宋体"/>
                <w:b w:val="0"/>
                <w:sz w:val="21"/>
              </w:rPr>
              <w:t>文档加载</w:t>
            </w:r>
          </w:p>
        </w:tc>
        <w:tc>
          <w:tcPr>
            <w:tcW w:w="1725" w:type="pct"/>
            <w:noWrap w:val="0"/>
            <w:vAlign w:val="center"/>
          </w:tcPr>
          <w:p w14:paraId="2B9C4996">
            <w:pPr>
              <w:pStyle w:val="11"/>
              <w:spacing w:before="0" w:after="0" w:line="340" w:lineRule="exact"/>
              <w:ind w:left="0" w:leftChars="0" w:firstLine="0" w:firstLineChars="0"/>
              <w:jc w:val="center"/>
            </w:pPr>
            <w:r>
              <w:t>常见文本、PDF和Word文档</w:t>
            </w:r>
          </w:p>
        </w:tc>
        <w:tc>
          <w:tcPr>
            <w:tcW w:w="1369" w:type="pct"/>
            <w:noWrap w:val="0"/>
            <w:vAlign w:val="center"/>
          </w:tcPr>
          <w:p w14:paraId="0790E0B4">
            <w:pPr>
              <w:pStyle w:val="11"/>
              <w:spacing w:before="0" w:after="0" w:line="340" w:lineRule="exact"/>
              <w:ind w:left="0" w:leftChars="0" w:firstLine="0" w:firstLineChars="0"/>
              <w:jc w:val="center"/>
            </w:pPr>
            <w:r>
              <w:rPr>
                <w:rFonts w:ascii="Times New Roman" w:hAnsi="Times New Roman" w:eastAsia="宋体"/>
                <w:b w:val="0"/>
                <w:sz w:val="21"/>
              </w:rPr>
              <w:t>识别格式并提取正文</w:t>
            </w:r>
          </w:p>
        </w:tc>
        <w:tc>
          <w:tcPr>
            <w:tcW w:w="996" w:type="pct"/>
            <w:noWrap w:val="0"/>
            <w:vAlign w:val="center"/>
          </w:tcPr>
          <w:p w14:paraId="68BFCD6A">
            <w:pPr>
              <w:pStyle w:val="11"/>
              <w:spacing w:before="0" w:after="0" w:line="340" w:lineRule="exact"/>
              <w:ind w:left="0" w:leftChars="0" w:firstLine="0" w:firstLineChars="0"/>
              <w:jc w:val="center"/>
            </w:pPr>
            <w:r>
              <w:rPr>
                <w:rFonts w:ascii="Times New Roman" w:hAnsi="Times New Roman" w:eastAsia="宋体"/>
                <w:b w:val="0"/>
                <w:sz w:val="21"/>
              </w:rPr>
              <w:t>统一文本内容</w:t>
            </w:r>
          </w:p>
        </w:tc>
      </w:tr>
      <w:tr w14:paraId="53FE3E7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8" w:type="pct"/>
            <w:noWrap w:val="0"/>
            <w:vAlign w:val="center"/>
          </w:tcPr>
          <w:p w14:paraId="6043BBBC">
            <w:pPr>
              <w:pStyle w:val="11"/>
              <w:spacing w:before="0" w:after="0" w:line="340" w:lineRule="exact"/>
              <w:ind w:left="0" w:leftChars="0" w:firstLine="0" w:firstLineChars="0"/>
              <w:jc w:val="center"/>
            </w:pPr>
            <w:r>
              <w:rPr>
                <w:rFonts w:ascii="Times New Roman" w:hAnsi="Times New Roman" w:eastAsia="宋体"/>
                <w:b w:val="0"/>
                <w:sz w:val="21"/>
              </w:rPr>
              <w:t>文本清洗</w:t>
            </w:r>
          </w:p>
        </w:tc>
        <w:tc>
          <w:tcPr>
            <w:tcW w:w="1725" w:type="pct"/>
            <w:noWrap w:val="0"/>
            <w:vAlign w:val="center"/>
          </w:tcPr>
          <w:p w14:paraId="785FF5CF">
            <w:pPr>
              <w:pStyle w:val="11"/>
              <w:spacing w:before="0" w:after="0" w:line="340" w:lineRule="exact"/>
              <w:ind w:left="0" w:leftChars="0" w:firstLine="0" w:firstLineChars="0"/>
              <w:jc w:val="center"/>
            </w:pPr>
            <w:r>
              <w:rPr>
                <w:rFonts w:ascii="Times New Roman" w:hAnsi="Times New Roman" w:eastAsia="宋体"/>
                <w:b w:val="0"/>
                <w:sz w:val="21"/>
              </w:rPr>
              <w:t>原始文本</w:t>
            </w:r>
          </w:p>
        </w:tc>
        <w:tc>
          <w:tcPr>
            <w:tcW w:w="1369" w:type="pct"/>
            <w:noWrap w:val="0"/>
            <w:vAlign w:val="center"/>
          </w:tcPr>
          <w:p w14:paraId="28488E7E">
            <w:pPr>
              <w:pStyle w:val="11"/>
              <w:spacing w:before="0" w:after="0" w:line="340" w:lineRule="exact"/>
              <w:ind w:left="0" w:leftChars="0" w:firstLine="0" w:firstLineChars="0"/>
              <w:jc w:val="center"/>
            </w:pPr>
            <w:r>
              <w:rPr>
                <w:rFonts w:ascii="Times New Roman" w:hAnsi="Times New Roman" w:eastAsia="宋体"/>
                <w:b w:val="0"/>
                <w:sz w:val="21"/>
              </w:rPr>
              <w:t>去噪、整理标题与编号</w:t>
            </w:r>
          </w:p>
        </w:tc>
        <w:tc>
          <w:tcPr>
            <w:tcW w:w="996" w:type="pct"/>
            <w:noWrap w:val="0"/>
            <w:vAlign w:val="center"/>
          </w:tcPr>
          <w:p w14:paraId="6484355F">
            <w:pPr>
              <w:pStyle w:val="11"/>
              <w:spacing w:before="0" w:after="0" w:line="340" w:lineRule="exact"/>
              <w:ind w:left="0" w:leftChars="0" w:firstLine="0" w:firstLineChars="0"/>
              <w:jc w:val="center"/>
            </w:pPr>
            <w:r>
              <w:rPr>
                <w:rFonts w:ascii="Times New Roman" w:hAnsi="Times New Roman" w:eastAsia="宋体"/>
                <w:b w:val="0"/>
                <w:sz w:val="21"/>
              </w:rPr>
              <w:t>规范化文本</w:t>
            </w:r>
          </w:p>
        </w:tc>
      </w:tr>
      <w:tr w14:paraId="0FEC79D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8" w:type="pct"/>
            <w:noWrap w:val="0"/>
            <w:vAlign w:val="center"/>
          </w:tcPr>
          <w:p w14:paraId="445AFCF1">
            <w:pPr>
              <w:pStyle w:val="11"/>
              <w:spacing w:before="0" w:after="0" w:line="340" w:lineRule="exact"/>
              <w:ind w:left="0" w:leftChars="0" w:firstLine="0" w:firstLineChars="0"/>
              <w:jc w:val="center"/>
            </w:pPr>
            <w:r>
              <w:rPr>
                <w:rFonts w:ascii="Times New Roman" w:hAnsi="Times New Roman" w:eastAsia="宋体"/>
                <w:b w:val="0"/>
                <w:sz w:val="21"/>
              </w:rPr>
              <w:t>内容分块</w:t>
            </w:r>
          </w:p>
        </w:tc>
        <w:tc>
          <w:tcPr>
            <w:tcW w:w="1725" w:type="pct"/>
            <w:noWrap w:val="0"/>
            <w:vAlign w:val="center"/>
          </w:tcPr>
          <w:p w14:paraId="6F68222D">
            <w:pPr>
              <w:pStyle w:val="11"/>
              <w:spacing w:before="0" w:after="0" w:line="340" w:lineRule="exact"/>
              <w:ind w:left="0" w:leftChars="0" w:firstLine="0" w:firstLineChars="0"/>
              <w:jc w:val="center"/>
            </w:pPr>
            <w:r>
              <w:rPr>
                <w:rFonts w:ascii="Times New Roman" w:hAnsi="Times New Roman" w:eastAsia="宋体"/>
                <w:b w:val="0"/>
                <w:sz w:val="21"/>
              </w:rPr>
              <w:t>规范化文本</w:t>
            </w:r>
          </w:p>
        </w:tc>
        <w:tc>
          <w:tcPr>
            <w:tcW w:w="1369" w:type="pct"/>
            <w:noWrap w:val="0"/>
            <w:vAlign w:val="center"/>
          </w:tcPr>
          <w:p w14:paraId="296898A7">
            <w:pPr>
              <w:pStyle w:val="11"/>
              <w:spacing w:before="0" w:after="0" w:line="340" w:lineRule="exact"/>
              <w:ind w:left="0" w:leftChars="0" w:firstLine="0" w:firstLineChars="0"/>
              <w:jc w:val="center"/>
            </w:pPr>
            <w:r>
              <w:rPr>
                <w:rFonts w:ascii="Times New Roman" w:hAnsi="Times New Roman" w:eastAsia="宋体"/>
                <w:b w:val="0"/>
                <w:sz w:val="21"/>
              </w:rPr>
              <w:t>按标题和句子边界切分</w:t>
            </w:r>
          </w:p>
        </w:tc>
        <w:tc>
          <w:tcPr>
            <w:tcW w:w="996" w:type="pct"/>
            <w:noWrap w:val="0"/>
            <w:vAlign w:val="center"/>
          </w:tcPr>
          <w:p w14:paraId="1D3FB394">
            <w:pPr>
              <w:pStyle w:val="11"/>
              <w:spacing w:before="0" w:after="0" w:line="340" w:lineRule="exact"/>
              <w:ind w:left="0" w:leftChars="0" w:firstLine="0" w:firstLineChars="0"/>
              <w:jc w:val="center"/>
            </w:pPr>
            <w:r>
              <w:rPr>
                <w:rFonts w:ascii="Times New Roman" w:hAnsi="Times New Roman" w:eastAsia="宋体"/>
                <w:b w:val="0"/>
                <w:sz w:val="21"/>
              </w:rPr>
              <w:t>带元信息的片段</w:t>
            </w:r>
          </w:p>
        </w:tc>
      </w:tr>
      <w:tr w14:paraId="693F5AF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8" w:type="pct"/>
            <w:noWrap w:val="0"/>
            <w:vAlign w:val="center"/>
          </w:tcPr>
          <w:p w14:paraId="0D4983C8">
            <w:pPr>
              <w:pStyle w:val="11"/>
              <w:spacing w:before="0" w:after="0" w:line="340" w:lineRule="exact"/>
              <w:ind w:left="0" w:leftChars="0" w:firstLine="0" w:firstLineChars="0"/>
              <w:jc w:val="center"/>
            </w:pPr>
            <w:r>
              <w:rPr>
                <w:rFonts w:ascii="Times New Roman" w:hAnsi="Times New Roman" w:eastAsia="宋体"/>
                <w:b w:val="0"/>
                <w:sz w:val="21"/>
              </w:rPr>
              <w:t>向量化</w:t>
            </w:r>
          </w:p>
        </w:tc>
        <w:tc>
          <w:tcPr>
            <w:tcW w:w="1725" w:type="pct"/>
            <w:noWrap w:val="0"/>
            <w:vAlign w:val="center"/>
          </w:tcPr>
          <w:p w14:paraId="377DDAAE">
            <w:pPr>
              <w:pStyle w:val="11"/>
              <w:spacing w:before="0" w:after="0" w:line="340" w:lineRule="exact"/>
              <w:ind w:left="0" w:leftChars="0" w:firstLine="0" w:firstLineChars="0"/>
              <w:jc w:val="center"/>
            </w:pPr>
            <w:r>
              <w:rPr>
                <w:rFonts w:ascii="Times New Roman" w:hAnsi="Times New Roman" w:eastAsia="宋体"/>
                <w:b w:val="0"/>
                <w:sz w:val="21"/>
              </w:rPr>
              <w:t>文本片段</w:t>
            </w:r>
          </w:p>
        </w:tc>
        <w:tc>
          <w:tcPr>
            <w:tcW w:w="1369" w:type="pct"/>
            <w:noWrap w:val="0"/>
            <w:vAlign w:val="center"/>
          </w:tcPr>
          <w:p w14:paraId="04B642B9">
            <w:pPr>
              <w:pStyle w:val="11"/>
              <w:spacing w:before="0" w:after="0" w:line="340" w:lineRule="exact"/>
              <w:ind w:left="0" w:leftChars="0" w:firstLine="0" w:firstLineChars="0"/>
              <w:jc w:val="center"/>
            </w:pPr>
            <w:r>
              <w:rPr>
                <w:rFonts w:ascii="Times New Roman" w:hAnsi="Times New Roman" w:eastAsia="宋体"/>
                <w:b w:val="0"/>
                <w:sz w:val="21"/>
              </w:rPr>
              <w:t>生成嵌入或回退向量</w:t>
            </w:r>
          </w:p>
        </w:tc>
        <w:tc>
          <w:tcPr>
            <w:tcW w:w="996" w:type="pct"/>
            <w:noWrap w:val="0"/>
            <w:vAlign w:val="center"/>
          </w:tcPr>
          <w:p w14:paraId="5744A384">
            <w:pPr>
              <w:pStyle w:val="11"/>
              <w:spacing w:before="0" w:after="0" w:line="340" w:lineRule="exact"/>
              <w:ind w:left="0" w:leftChars="0" w:firstLine="0" w:firstLineChars="0"/>
              <w:jc w:val="center"/>
            </w:pPr>
            <w:r>
              <w:rPr>
                <w:rFonts w:ascii="Times New Roman" w:hAnsi="Times New Roman" w:eastAsia="宋体"/>
                <w:b w:val="0"/>
                <w:sz w:val="21"/>
              </w:rPr>
              <w:t>片段向量集合</w:t>
            </w:r>
          </w:p>
        </w:tc>
      </w:tr>
      <w:tr w14:paraId="0263A93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8" w:type="pct"/>
            <w:noWrap w:val="0"/>
            <w:vAlign w:val="center"/>
          </w:tcPr>
          <w:p w14:paraId="2D189DB7">
            <w:pPr>
              <w:pStyle w:val="11"/>
              <w:spacing w:before="0" w:after="0" w:line="340" w:lineRule="exact"/>
              <w:jc w:val="center"/>
            </w:pPr>
            <w:r>
              <w:rPr>
                <w:rFonts w:ascii="Times New Roman" w:hAnsi="Times New Roman" w:eastAsia="宋体"/>
                <w:b w:val="0"/>
                <w:sz w:val="21"/>
              </w:rPr>
              <w:t>持久化</w:t>
            </w:r>
          </w:p>
        </w:tc>
        <w:tc>
          <w:tcPr>
            <w:tcW w:w="1725" w:type="pct"/>
            <w:noWrap w:val="0"/>
            <w:vAlign w:val="center"/>
          </w:tcPr>
          <w:p w14:paraId="27936C4B">
            <w:pPr>
              <w:pStyle w:val="11"/>
              <w:spacing w:before="0" w:after="0" w:line="340" w:lineRule="exact"/>
              <w:jc w:val="center"/>
            </w:pPr>
            <w:r>
              <w:rPr>
                <w:rFonts w:ascii="Times New Roman" w:hAnsi="Times New Roman" w:eastAsia="宋体"/>
                <w:b w:val="0"/>
                <w:sz w:val="21"/>
              </w:rPr>
              <w:t>向量与元信息</w:t>
            </w:r>
          </w:p>
        </w:tc>
        <w:tc>
          <w:tcPr>
            <w:tcW w:w="1369" w:type="pct"/>
            <w:noWrap w:val="0"/>
            <w:vAlign w:val="center"/>
          </w:tcPr>
          <w:p w14:paraId="25316671">
            <w:pPr>
              <w:pStyle w:val="11"/>
              <w:spacing w:before="0" w:after="0" w:line="340" w:lineRule="exact"/>
              <w:ind w:left="0" w:leftChars="0" w:firstLine="0" w:firstLineChars="0"/>
              <w:jc w:val="center"/>
            </w:pPr>
            <w:r>
              <w:rPr>
                <w:rFonts w:ascii="Times New Roman" w:hAnsi="Times New Roman" w:eastAsia="宋体"/>
                <w:b w:val="0"/>
                <w:sz w:val="21"/>
              </w:rPr>
              <w:t>写入向量库和索引目录</w:t>
            </w:r>
          </w:p>
        </w:tc>
        <w:tc>
          <w:tcPr>
            <w:tcW w:w="996" w:type="pct"/>
            <w:noWrap w:val="0"/>
            <w:vAlign w:val="center"/>
          </w:tcPr>
          <w:p w14:paraId="2184AC2F">
            <w:pPr>
              <w:pStyle w:val="11"/>
              <w:spacing w:before="0" w:after="0" w:line="340" w:lineRule="exact"/>
              <w:ind w:left="0" w:leftChars="0" w:firstLine="0" w:firstLineChars="0"/>
              <w:jc w:val="center"/>
            </w:pPr>
            <w:r>
              <w:rPr>
                <w:rFonts w:ascii="Times New Roman" w:hAnsi="Times New Roman" w:eastAsia="宋体"/>
                <w:b w:val="0"/>
                <w:sz w:val="21"/>
              </w:rPr>
              <w:t>可检索知识库</w:t>
            </w:r>
          </w:p>
        </w:tc>
      </w:tr>
    </w:tbl>
    <w:p w14:paraId="6590B97E">
      <w:pPr>
        <w:ind w:left="0" w:leftChars="0" w:firstLine="0" w:firstLineChars="0"/>
        <w:jc w:val="both"/>
        <w:rPr>
          <w:rFonts w:hint="eastAsia" w:eastAsia="宋体"/>
          <w:lang w:eastAsia="zh-CN"/>
        </w:rPr>
      </w:pPr>
    </w:p>
    <w:p w14:paraId="2D033FD9">
      <w:pPr>
        <w:keepNext/>
        <w:spacing w:after="0"/>
      </w:pPr>
      <w:r>
        <w:t>为了能够更清楚地说明知识库构建流程以及检索流程之间是怎样完成衔接的，相关内容如图5-4所示。</w:t>
      </w:r>
    </w:p>
    <w:p w14:paraId="55B2590D">
      <w:pPr>
        <w:pStyle w:val="23"/>
        <w:keepNext/>
        <w:keepLines/>
        <w:bidi w:val="0"/>
        <w:spacing w:before="0" w:after="0" w:line="240" w:lineRule="auto"/>
        <w:jc w:val="center"/>
        <w:rPr>
          <w:rFonts w:hint="eastAsia" w:ascii="宋体" w:hAnsi="宋体" w:eastAsia="宋体"/>
          <w:b w:val="0"/>
          <w:sz w:val="21"/>
          <w:lang w:eastAsia="zh-CN"/>
        </w:rPr>
      </w:pPr>
      <w:r>
        <w:rPr>
          <w:rFonts w:hint="eastAsia" w:ascii="宋体" w:hAnsi="宋体" w:eastAsia="宋体"/>
          <w:b w:val="0"/>
          <w:sz w:val="21"/>
          <w:lang w:eastAsia="zh-CN"/>
        </w:rPr>
        <w:pict>
          <v:shape id="_x0000_i1031" o:spt="75" alt="image9" type="#_x0000_t75" style="height:235.2pt;width:456pt;" filled="f" o:preferrelative="t" stroked="f" coordsize="21600,21600">
            <v:path/>
            <v:fill on="f" focussize="0,0"/>
            <v:stroke on="f"/>
            <v:imagedata r:id="rId30" o:title="image9"/>
            <o:lock v:ext="edit" aspectratio="t"/>
            <w10:wrap type="none"/>
            <w10:anchorlock/>
          </v:shape>
        </w:pict>
      </w:r>
    </w:p>
    <w:p w14:paraId="2FCBCA16">
      <w:pPr>
        <w:pStyle w:val="23"/>
        <w:keepNext w:val="0"/>
        <w:keepLines/>
        <w:bidi w:val="0"/>
        <w:spacing w:before="60" w:after="120" w:line="400" w:lineRule="exact"/>
        <w:jc w:val="center"/>
      </w:pPr>
      <w:r>
        <w:rPr>
          <w:rFonts w:ascii="宋体" w:hAnsi="宋体" w:eastAsia="宋体"/>
          <w:b w:val="0"/>
          <w:sz w:val="21"/>
        </w:rPr>
        <w:t>图5-4 知识库构建与检索流程图</w:t>
      </w:r>
    </w:p>
    <w:p w14:paraId="791A76EC">
      <w:pPr>
        <w:bidi w:val="0"/>
        <w:spacing w:before="0" w:after="0" w:line="400" w:lineRule="exact"/>
      </w:pPr>
      <w:r>
        <w:rPr>
          <w:rFonts w:ascii="Times New Roman" w:hAnsi="Times New Roman" w:eastAsia="宋体"/>
          <w:b w:val="0"/>
          <w:sz w:val="24"/>
        </w:rPr>
        <w:t>从软件实现的完成程度来看，知识库模块不只是承担对资料开展组织以及归类的工作，同时也会对系统后续多条能力链路形成基础支撑。参数问答需要依靠该模块提供可以引用的依据片段，操作指导需要借助该模块给出故障说明，结果解释也需要凭借其中的规则文档来完成说明。也就是说，该模块虽然不会直接面向用户进行展示，但它会影响系统后续回答能否做到有据可循，所以在整套原型当中具有比较明显的基础性。</w:t>
      </w:r>
    </w:p>
    <w:p w14:paraId="72D1FE28">
      <w:pPr>
        <w:pStyle w:val="4"/>
        <w:bidi w:val="0"/>
      </w:pPr>
      <w:bookmarkStart w:id="492" w:name="_Toc2067"/>
      <w:bookmarkStart w:id="493" w:name="_Toc18231"/>
      <w:bookmarkStart w:id="494" w:name="_Toc2672"/>
      <w:bookmarkStart w:id="495" w:name="_Toc17880"/>
      <w:bookmarkStart w:id="496" w:name="_Toc13184"/>
      <w:bookmarkStart w:id="497" w:name="_Toc3390"/>
      <w:bookmarkStart w:id="498" w:name="_Toc19188"/>
      <w:bookmarkStart w:id="499" w:name="_Toc15360"/>
      <w:bookmarkStart w:id="500" w:name="_Toc3459"/>
      <w:r>
        <w:t>5.2.4 参数问答与来源展示</w:t>
      </w:r>
      <w:bookmarkEnd w:id="492"/>
      <w:bookmarkEnd w:id="493"/>
      <w:bookmarkEnd w:id="494"/>
      <w:bookmarkEnd w:id="495"/>
      <w:bookmarkEnd w:id="496"/>
      <w:bookmarkEnd w:id="497"/>
      <w:bookmarkEnd w:id="498"/>
      <w:bookmarkEnd w:id="499"/>
      <w:bookmarkEnd w:id="500"/>
    </w:p>
    <w:p w14:paraId="04439CBF">
      <w:pPr>
        <w:bidi w:val="0"/>
        <w:spacing w:before="0" w:after="0" w:line="400" w:lineRule="exact"/>
        <w:ind w:firstLine="480"/>
        <w:rPr>
          <w:rFonts w:hint="eastAsia" w:eastAsia="宋体"/>
        </w:rPr>
      </w:pPr>
      <w:r>
        <w:rPr>
          <w:rFonts w:ascii="Times New Roman" w:hAnsi="Times New Roman" w:eastAsia="宋体"/>
          <w:b w:val="0"/>
          <w:sz w:val="24"/>
        </w:rPr>
        <w:t>检索增强问答模块属于本文智能交互能力当中的关键组成部分，主要用于把用户提出的问题与知识库中的资料片段建立起对应关系，并且在这一基础上生成受到知识内容约束的回答，以减少回答脱离资料依据的情况。在当前实现当中，该模块由混合检索模块、提示词组织模块以及模型服务适配模块共同组成，分别承担资料检索、提示词组织以及模型调用等方面的工作。</w:t>
      </w:r>
    </w:p>
    <w:p w14:paraId="7128F1FD">
      <w:pPr>
        <w:bidi w:val="0"/>
        <w:spacing w:before="0" w:after="0" w:line="400" w:lineRule="exact"/>
        <w:ind w:firstLine="480"/>
        <w:rPr>
          <w:rFonts w:hint="eastAsia" w:eastAsia="宋体"/>
        </w:rPr>
      </w:pPr>
      <w:r>
        <w:rPr>
          <w:rFonts w:ascii="Times New Roman" w:hAnsi="Times New Roman" w:eastAsia="宋体"/>
          <w:b w:val="0"/>
          <w:sz w:val="24"/>
        </w:rPr>
        <w:t>在实际检索阶段，混合检索模块会选用混合检索策略，对候选文本片段开展召回以及排序工作。一方面，系统借助稠密向量对语义相似度进行计算，用来处理用户提问和文档表述并不完全一致的情况；另一方面，系统依靠词项统计来构建稀疏检索分数，以便适应用户直接询问某个参数名、步骤名或者专业词条的场景。两类结果在完成初步召回以后，会继续被纳入融合过程，并且结合标题命中、章节命中、短语重合度以及去重规则进行再次排序。之所以选用这种混合方式，主要缘由在于DAC-3D场景中的问题既包括语义接近但表述不同的情况，也包括术语直接匹配的情况，如果单纯依赖某一种检索方式，就难以同时兼顾这两类需求。</w:t>
      </w:r>
    </w:p>
    <w:p w14:paraId="2178449A">
      <w:pPr>
        <w:bidi w:val="0"/>
        <w:spacing w:before="0" w:after="0" w:line="400" w:lineRule="exact"/>
        <w:ind w:firstLine="480"/>
        <w:rPr>
          <w:rFonts w:hint="eastAsia" w:eastAsia="宋体"/>
        </w:rPr>
      </w:pPr>
      <w:r>
        <w:rPr>
          <w:rFonts w:ascii="Times New Roman" w:hAnsi="Times New Roman" w:eastAsia="宋体"/>
          <w:b w:val="0"/>
          <w:sz w:val="24"/>
        </w:rPr>
        <w:t>在检索结果组织方面，系统并不会只是选取某一个片段来作为上下文，而是会把已经完成去重工作的候选片段，统一整理为带有来源标记的上下文块，并且随后送入提示词构造模块开展组织工作。这样处理的目的，是为了进一步压缩模型自由扩展的空间，使后续回答可以更多建立在当前已经召回的资料依据之上。比如在参数问答场景当中，如果系统同时检索到参数说明以及故障说明这两类片段，那么会优先保留和问题关联更为直接的内容，并且在提示词当中约束模型只围绕这些资料来进行回答。</w:t>
      </w:r>
    </w:p>
    <w:p w14:paraId="23F109FF">
      <w:pPr>
        <w:bidi w:val="0"/>
        <w:spacing w:before="0" w:after="0" w:line="400" w:lineRule="exact"/>
        <w:ind w:firstLine="480"/>
        <w:rPr>
          <w:rFonts w:hint="eastAsia" w:eastAsia="宋体"/>
        </w:rPr>
      </w:pPr>
      <w:r>
        <w:rPr>
          <w:rFonts w:ascii="Times New Roman" w:hAnsi="Times New Roman" w:eastAsia="宋体"/>
          <w:b w:val="0"/>
          <w:sz w:val="24"/>
        </w:rPr>
        <w:t>提示词组织模块会围绕不同任务类型开展提示模板设计工作，并且把相应的任务约束转化为模型可以执行的输入规范。在问答场景当中，提示词需要明确说明回答应依据检索上下文以及历史会话生成，避免模型自行补入手册资料中并不存在的内容；在操作指导场景当中，提示词会优先强调风险控制、校准确认以及重新扫描前检查等要求；在结果解释场景当中，则要求模型先使用结构化结果字段，再结合规则资料来组织说明。借助这种处理方式，系统并不是把所有任务都交由同一种Prompt进行处理，而是让提示设计和任务类型之间保持对应关系，从而使不同链路下输出的一致性得到进一步提升。</w:t>
      </w:r>
    </w:p>
    <w:p w14:paraId="73350569">
      <w:pPr>
        <w:bidi w:val="0"/>
        <w:spacing w:before="0" w:after="0" w:line="400" w:lineRule="exact"/>
        <w:ind w:firstLine="480"/>
        <w:rPr>
          <w:rFonts w:hint="eastAsia" w:eastAsia="宋体"/>
        </w:rPr>
      </w:pPr>
      <w:r>
        <w:rPr>
          <w:rFonts w:ascii="Times New Roman" w:hAnsi="Times New Roman" w:eastAsia="宋体"/>
          <w:b w:val="0"/>
          <w:sz w:val="24"/>
        </w:rPr>
        <w:t>在模型调用方面，模型服务适配模块主要负责对统一模型适配入口开展封装工作，并且在当前实现当中保留了本地回退以及外部模型服务这两条调用路径。本地模型回退模式主要面向离线测试以及自动化验证场景，它的输出逻辑相对确定，因此可以结合检索结果来生成受到上下文约束的回答；外部模型服务则用于给后续接入真实大语言模型服务预留接口。鉴于本文的关注重点放在系统集成链路上，而不是对不同模型性能进行比较，所以当前原型阶段主要依靠本地回退路径开展相关验证工作，同时也保留外部模型接入能力，以便后续在服务能力层面继续进行扩展。</w:t>
      </w:r>
    </w:p>
    <w:p w14:paraId="11BFCA8D">
      <w:pPr>
        <w:bidi w:val="0"/>
        <w:spacing w:before="0" w:after="0" w:line="400" w:lineRule="exact"/>
        <w:ind w:firstLine="480"/>
        <w:rPr>
          <w:rFonts w:eastAsia="宋体"/>
        </w:rPr>
      </w:pPr>
      <w:r>
        <w:rPr>
          <w:rFonts w:ascii="Times New Roman" w:hAnsi="Times New Roman" w:eastAsia="宋体"/>
          <w:b w:val="0"/>
          <w:sz w:val="24"/>
        </w:rPr>
        <w:t>总体而言，检索增强问答模块的整体处理流程可以概括为“检索证据、组织上下文、生成回答、返回来源”这四个环节。相较于直接对模型进行调用，这一处理方式在链路层面会更加复杂，但在DAC-3D应用场景当中更适宜长期运行以及持续维护。一方面，它可以使回答内容的可控性以及可追溯性得到进一步提升；另一方面，也为前端展示来源依据以及后续开展知识库更新工作提供了基础支撑。因此，该模块在本文原型中不仅承担问答功能，同时还为操作指导以及结果解释链路提供了共通的知识约束能力。</w:t>
      </w:r>
    </w:p>
    <w:p w14:paraId="795F1293">
      <w:pPr>
        <w:bidi w:val="0"/>
        <w:spacing w:before="0" w:after="0" w:line="400" w:lineRule="exact"/>
        <w:ind w:firstLine="480"/>
        <w:rPr>
          <w:rFonts w:eastAsia="宋体"/>
        </w:rPr>
      </w:pPr>
      <w:r>
        <w:rPr>
          <w:rFonts w:ascii="Times New Roman" w:hAnsi="Times New Roman" w:eastAsia="宋体"/>
          <w:b w:val="0"/>
          <w:sz w:val="24"/>
        </w:rPr>
        <w:t>需要说明的是，当前问答链路所返回的来源信息，已经不再只是停留在简单文件名列表这一层面。系统在生成回答的同时，会继续保留来源文件、标题、章节、文档类型、检索分数以及片段编号等结构化元数据，并且把这些信息随回答结果一起返回给前端。依靠这种组织方式，前端既可以展示“答案来自哪里”，也可以进一步呈现“主要来自哪一章节或哪一类资料”，这样一来，回答结果在可追溯性以及调试可见性方面可以得到进一步提升。</w:t>
      </w:r>
    </w:p>
    <w:p w14:paraId="128653E8">
      <w:pPr>
        <w:pStyle w:val="3"/>
        <w:bidi w:val="0"/>
      </w:pPr>
      <w:bookmarkStart w:id="501" w:name="_Toc14440"/>
      <w:bookmarkStart w:id="502" w:name="_Toc5260"/>
      <w:bookmarkStart w:id="503" w:name="_Toc10679"/>
      <w:bookmarkStart w:id="504" w:name="_Toc11600"/>
      <w:bookmarkStart w:id="505" w:name="_Toc4142"/>
      <w:bookmarkStart w:id="506" w:name="_Toc5603"/>
      <w:bookmarkStart w:id="507" w:name="_Toc4742"/>
      <w:bookmarkStart w:id="508" w:name="_Toc17449"/>
      <w:bookmarkStart w:id="509" w:name="_Toc28183"/>
      <w:r>
        <w:t>5.3 意图识别与结构化命令生成实现</w:t>
      </w:r>
      <w:bookmarkEnd w:id="501"/>
      <w:bookmarkEnd w:id="502"/>
      <w:bookmarkEnd w:id="503"/>
      <w:bookmarkEnd w:id="504"/>
      <w:bookmarkEnd w:id="505"/>
      <w:bookmarkEnd w:id="506"/>
      <w:bookmarkEnd w:id="507"/>
      <w:bookmarkEnd w:id="508"/>
      <w:bookmarkEnd w:id="509"/>
    </w:p>
    <w:p w14:paraId="74242822">
      <w:pPr>
        <w:spacing w:before="0" w:after="0" w:line="400" w:lineRule="exact"/>
      </w:pPr>
      <w:r>
        <w:t>在当前实现当中，系统已经不再把意图识别以及命令生成仅仅看作“规则路由加文本预览”的组合，而是把这两部分统一纳入Agent运行时以及Tool Gateway生命周期之中去进行处理。Agent入口会先对请求类型进行判断，区分它属于问答、状态、结果、记忆、技能还是控制任务；结构化命令模块则会把操作请求整理成可以检查的命令预览；Tool Gateway进一步完成工具注册、schema、路径、风险以及确认token等校验工作。借助这一链路，操作过程由单纯的文本理解，扩展为可以验证、可以确认的受控执行流程。</w:t>
      </w:r>
    </w:p>
    <w:p w14:paraId="0FE72BB9">
      <w:pPr>
        <w:bidi w:val="0"/>
        <w:spacing w:before="0" w:after="0" w:line="400" w:lineRule="exact"/>
        <w:ind w:firstLine="480"/>
        <w:rPr>
          <w:rFonts w:hint="eastAsia" w:eastAsia="宋体"/>
        </w:rPr>
      </w:pPr>
      <w:r>
        <w:rPr>
          <w:rFonts w:ascii="Times New Roman" w:hAnsi="Times New Roman" w:eastAsia="宋体"/>
          <w:b w:val="0"/>
          <w:sz w:val="24"/>
        </w:rPr>
        <w:t>意图识别与命令生成模块主要承担把自然语言请求转换为可分流、可检查、可确认以及可展示中间结果的工作。如果把所有输入都统一当作普通问答来处理，那么操作请求以及结果解释请求就容易出现错误归类。因此，当前系统依靠Agent Runtime、结构化命令模块、Tool Gateway以及安全模块共同完成这一链路。</w:t>
      </w:r>
    </w:p>
    <w:p w14:paraId="5B5F0FD8">
      <w:pPr>
        <w:bidi w:val="0"/>
        <w:spacing w:before="0" w:after="0" w:line="400" w:lineRule="exact"/>
        <w:ind w:firstLine="480"/>
        <w:rPr>
          <w:rFonts w:hint="eastAsia" w:eastAsia="宋体"/>
        </w:rPr>
      </w:pPr>
      <w:r>
        <w:rPr>
          <w:rFonts w:ascii="Times New Roman" w:hAnsi="Times New Roman" w:eastAsia="宋体"/>
          <w:b w:val="0"/>
          <w:sz w:val="24"/>
        </w:rPr>
        <w:t>Agent Runtime主要负责开展任务级语义分析工作。它会综合会话状态、上下文包、技能匹配以及可用工具等信息，判断用户请求更适宜进入文档问答、状态读取、结果解释、命令预览、记忆检索还是安全审查等链路。原先依靠关键词以及正则完成的高频字段抽取，仍会保留在结构化命令模块当中，不过它的作用已经转为支撑命令预览生成以及本地确定性校验，而不再被当作系统唯一的路由依据。</w:t>
      </w:r>
    </w:p>
    <w:p w14:paraId="130A2D88">
      <w:pPr>
        <w:bidi w:val="0"/>
        <w:spacing w:before="0" w:after="0" w:line="400" w:lineRule="exact"/>
        <w:ind w:firstLine="480"/>
        <w:rPr>
          <w:rFonts w:hint="eastAsia" w:eastAsia="宋体"/>
        </w:rPr>
      </w:pPr>
      <w:r>
        <w:t>在操作类请求的处理过程当中，系统可以对多种面积以及分辨率表达形式进行识别，比如“10mm×10mm”“10毫米乘10毫米”等，并且在完成动作意图判断以后，还会继续对分辨率、区域以及模式等信息开展抽取工作。例如，当用户输入“扫描10mm×10mm区域，分辨率10微米”时，系统会把这个请求识别为扫描动作，并生成包含扫描区域为10毫米×10毫米、分辨率为10微米等字段的命令预览。凭借这种处理方式，自然语言请求不再只是停留在文本意义上的“理解”层面，而是会被进一步整理为可检查、可传递的结构化中间结果。</w:t>
      </w:r>
    </w:p>
    <w:p w14:paraId="1B6B4D79">
      <w:pPr>
        <w:bidi w:val="0"/>
        <w:spacing w:before="0" w:after="0" w:line="400" w:lineRule="exact"/>
        <w:ind w:firstLine="480"/>
        <w:rPr>
          <w:rFonts w:hint="eastAsia" w:eastAsia="宋体"/>
        </w:rPr>
      </w:pPr>
      <w:r>
        <w:rPr>
          <w:rFonts w:ascii="Times New Roman" w:hAnsi="Times New Roman" w:eastAsia="宋体"/>
          <w:b w:val="0"/>
          <w:sz w:val="24"/>
        </w:rPr>
        <w:t>在字段抽取工作完成以后，字段校验模块会继续基于抽取结果来开展安全性校验。例如，如果扫描区域信息缺失，系统会把这一项写入缺失字段列表，并且生成相应的澄清提示；如果分辨率还没有指定，则会返回对应的警告信息；如果请求涉及离线检测目录，还必须经过路径白名单检查；如果请求属于在线扫描、离线检测或停止检测等会改变运行状态的动作，就必须被标记为需要确认。完成这些处理以后，结构化命令模块会把各项字段进一步整理成结构化命令对象，并同步输出命令文本预览，用于前端展示以及后续Tool Gateway处理。</w:t>
      </w:r>
    </w:p>
    <w:p w14:paraId="3CC21CD9">
      <w:pPr>
        <w:bidi w:val="0"/>
        <w:spacing w:before="0" w:after="0" w:line="400" w:lineRule="exact"/>
        <w:ind w:firstLine="480"/>
        <w:rPr>
          <w:rFonts w:eastAsia="宋体"/>
        </w:rPr>
      </w:pPr>
      <w:r>
        <w:rPr>
          <w:rFonts w:ascii="Times New Roman" w:hAnsi="Times New Roman" w:eastAsia="宋体"/>
          <w:b w:val="0"/>
          <w:sz w:val="24"/>
        </w:rPr>
        <w:t>该模块的核心价值主要体现在，系统在接收到操作类请求以后，并不会马上替用户确定具体参数，也不会直接执行相应动作，而是借助结构化命令预览、风险提示以及命令审批入口，辅助用户开展操作确认工作。对于工业检测软件来说，这一设计具有较强的必要性，因为许多参数本身都存在明确的边界范围以及适用条件；如果系统在信息还不完整的情况下自动进行补全，或者允许模型直接下发命令，那么就可能带来不必要的操作风险。相较之下，结构化命令预览一方面保留了自然语言交互所具有的便利性，另一方面也把执行链路中的安全性以及可控性纳入用户确认过程当中。</w:t>
      </w:r>
    </w:p>
    <w:p w14:paraId="571A0E4B">
      <w:pPr>
        <w:bidi w:val="0"/>
        <w:spacing w:before="0" w:after="0" w:line="400" w:lineRule="exact"/>
        <w:ind w:firstLine="480"/>
        <w:rPr>
          <w:rFonts w:eastAsia="宋体"/>
        </w:rPr>
      </w:pPr>
      <w:r>
        <w:rPr>
          <w:rFonts w:ascii="Times New Roman" w:hAnsi="Times New Roman" w:eastAsia="宋体"/>
          <w:b w:val="0"/>
          <w:sz w:val="24"/>
        </w:rPr>
        <w:t>命令生成链路选用了较为明确的生命周期管理机制。系统在创建pending preview之后，会同步记录preview_id、preview_hash、确认要求、确认有效期以及生命周期状态等信息。用户点击批准按钮，或者给出明确确认之后，后端仍然需要继续对confirmation_token是否匹配、是否已经过期、是否已经被消费，以及命令内容是否被篡改开展校验工作。只有当上述条件全部得到满足时，submit_command才会把命令提交到embedded bridge、file command bridge或mock runtime当中。</w:t>
      </w:r>
    </w:p>
    <w:p w14:paraId="6B81B29E">
      <w:pPr>
        <w:keepNext/>
        <w:spacing w:after="0"/>
      </w:pPr>
      <w:r>
        <w:t>相关内容归纳见表5-4。</w:t>
      </w:r>
    </w:p>
    <w:p w14:paraId="442F7D8C">
      <w:pPr>
        <w:pStyle w:val="23"/>
        <w:keepNext/>
        <w:keepLines/>
        <w:spacing w:before="0" w:after="0" w:line="400" w:lineRule="exact"/>
        <w:jc w:val="center"/>
      </w:pPr>
      <w:r>
        <w:rPr>
          <w:rFonts w:ascii="Times New Roman" w:hAnsi="Times New Roman" w:eastAsia="宋体"/>
          <w:b w:val="0"/>
          <w:sz w:val="21"/>
        </w:rPr>
        <w:t>表5-4 结构化命令关键字段说明</w:t>
      </w:r>
    </w:p>
    <w:tbl>
      <w:tblPr>
        <w:tblStyle w:val="13"/>
        <w:tblW w:w="0" w:type="auto"/>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12"/>
        <w:gridCol w:w="2200"/>
        <w:gridCol w:w="2233"/>
        <w:gridCol w:w="2325"/>
      </w:tblGrid>
      <w:tr w14:paraId="62F981B8">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712" w:type="dxa"/>
            <w:tcBorders>
              <w:bottom w:val="single" w:color="000000" w:sz="8" w:space="0"/>
            </w:tcBorders>
            <w:noWrap w:val="0"/>
            <w:vAlign w:val="center"/>
          </w:tcPr>
          <w:p w14:paraId="4CB7FF9A">
            <w:pPr>
              <w:spacing w:before="0" w:after="0" w:line="340" w:lineRule="exact"/>
              <w:ind w:left="0" w:leftChars="0" w:firstLine="0" w:firstLineChars="0"/>
              <w:jc w:val="center"/>
            </w:pPr>
            <w:r>
              <w:rPr>
                <w:rFonts w:ascii="Times New Roman" w:hAnsi="Times New Roman" w:eastAsia="宋体"/>
                <w:b w:val="0"/>
                <w:sz w:val="21"/>
              </w:rPr>
              <w:t>字段名称</w:t>
            </w:r>
          </w:p>
        </w:tc>
        <w:tc>
          <w:tcPr>
            <w:tcW w:w="2200" w:type="dxa"/>
            <w:tcBorders>
              <w:bottom w:val="single" w:color="000000" w:sz="8" w:space="0"/>
            </w:tcBorders>
            <w:noWrap w:val="0"/>
            <w:vAlign w:val="center"/>
          </w:tcPr>
          <w:p w14:paraId="7753CC18">
            <w:pPr>
              <w:spacing w:before="0" w:after="0" w:line="340" w:lineRule="exact"/>
              <w:ind w:left="0" w:leftChars="0" w:firstLine="0" w:firstLineChars="0"/>
              <w:jc w:val="center"/>
            </w:pPr>
            <w:r>
              <w:rPr>
                <w:rFonts w:ascii="Times New Roman" w:hAnsi="Times New Roman" w:eastAsia="宋体"/>
                <w:b w:val="0"/>
                <w:sz w:val="21"/>
              </w:rPr>
              <w:t>来源方式</w:t>
            </w:r>
          </w:p>
        </w:tc>
        <w:tc>
          <w:tcPr>
            <w:tcW w:w="2233" w:type="dxa"/>
            <w:tcBorders>
              <w:bottom w:val="single" w:color="000000" w:sz="8" w:space="0"/>
            </w:tcBorders>
            <w:noWrap w:val="0"/>
            <w:vAlign w:val="center"/>
          </w:tcPr>
          <w:p w14:paraId="4123D363">
            <w:pPr>
              <w:spacing w:before="0" w:after="0" w:line="340" w:lineRule="exact"/>
              <w:ind w:left="0" w:leftChars="0" w:firstLine="0" w:firstLineChars="0"/>
              <w:jc w:val="center"/>
            </w:pPr>
            <w:r>
              <w:rPr>
                <w:rFonts w:ascii="Times New Roman" w:hAnsi="Times New Roman" w:eastAsia="宋体"/>
                <w:b w:val="0"/>
                <w:sz w:val="21"/>
              </w:rPr>
              <w:t>含义</w:t>
            </w:r>
          </w:p>
        </w:tc>
        <w:tc>
          <w:tcPr>
            <w:tcW w:w="2325" w:type="dxa"/>
            <w:tcBorders>
              <w:bottom w:val="single" w:color="000000" w:sz="8" w:space="0"/>
            </w:tcBorders>
            <w:noWrap w:val="0"/>
            <w:vAlign w:val="center"/>
          </w:tcPr>
          <w:p w14:paraId="53C08247">
            <w:pPr>
              <w:spacing w:before="0" w:after="0" w:line="340" w:lineRule="exact"/>
              <w:ind w:left="0" w:leftChars="0" w:firstLine="0" w:firstLineChars="0"/>
              <w:jc w:val="center"/>
            </w:pPr>
            <w:r>
              <w:rPr>
                <w:rFonts w:ascii="Times New Roman" w:hAnsi="Times New Roman" w:eastAsia="宋体"/>
                <w:b w:val="0"/>
                <w:sz w:val="21"/>
              </w:rPr>
              <w:t>校验规则</w:t>
            </w:r>
          </w:p>
        </w:tc>
      </w:tr>
      <w:tr w14:paraId="65F1BA4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12" w:type="dxa"/>
            <w:noWrap w:val="0"/>
            <w:vAlign w:val="center"/>
          </w:tcPr>
          <w:p w14:paraId="75649221">
            <w:pPr>
              <w:pStyle w:val="11"/>
              <w:spacing w:before="0" w:after="0" w:line="340" w:lineRule="exact"/>
              <w:ind w:left="0" w:leftChars="0" w:firstLine="0" w:firstLineChars="0"/>
              <w:jc w:val="center"/>
            </w:pPr>
            <w:r>
              <w:t>操作类型</w:t>
            </w:r>
          </w:p>
        </w:tc>
        <w:tc>
          <w:tcPr>
            <w:tcW w:w="2200" w:type="dxa"/>
            <w:noWrap w:val="0"/>
            <w:vAlign w:val="center"/>
          </w:tcPr>
          <w:p w14:paraId="05A73239">
            <w:pPr>
              <w:pStyle w:val="11"/>
              <w:spacing w:before="0" w:after="0" w:line="340" w:lineRule="exact"/>
              <w:ind w:left="0" w:leftChars="0" w:firstLine="0" w:firstLineChars="0"/>
              <w:jc w:val="center"/>
            </w:pPr>
            <w:r>
              <w:rPr>
                <w:rFonts w:ascii="Times New Roman" w:hAnsi="Times New Roman" w:eastAsia="宋体"/>
                <w:b w:val="0"/>
                <w:sz w:val="21"/>
              </w:rPr>
              <w:t>Agent分派与命令解析</w:t>
            </w:r>
          </w:p>
        </w:tc>
        <w:tc>
          <w:tcPr>
            <w:tcW w:w="2233" w:type="dxa"/>
            <w:noWrap w:val="0"/>
            <w:vAlign w:val="center"/>
          </w:tcPr>
          <w:p w14:paraId="2867936D">
            <w:pPr>
              <w:pStyle w:val="11"/>
              <w:spacing w:before="0" w:after="0" w:line="340" w:lineRule="exact"/>
              <w:ind w:left="0" w:leftChars="0" w:firstLine="0" w:firstLineChars="0"/>
              <w:jc w:val="center"/>
            </w:pPr>
            <w:r>
              <w:rPr>
                <w:rFonts w:ascii="Times New Roman" w:hAnsi="Times New Roman" w:eastAsia="宋体"/>
                <w:b w:val="0"/>
                <w:sz w:val="21"/>
              </w:rPr>
              <w:t>当前操作类型</w:t>
            </w:r>
          </w:p>
        </w:tc>
        <w:tc>
          <w:tcPr>
            <w:tcW w:w="2325" w:type="dxa"/>
            <w:noWrap w:val="0"/>
            <w:vAlign w:val="center"/>
          </w:tcPr>
          <w:p w14:paraId="69BE9AA7">
            <w:pPr>
              <w:pStyle w:val="11"/>
              <w:spacing w:before="0" w:after="0" w:line="340" w:lineRule="exact"/>
              <w:ind w:left="0" w:leftChars="0" w:firstLine="0" w:firstLineChars="0"/>
              <w:jc w:val="center"/>
            </w:pPr>
            <w:r>
              <w:rPr>
                <w:rFonts w:ascii="Times New Roman" w:hAnsi="Times New Roman" w:eastAsia="宋体"/>
                <w:b w:val="0"/>
                <w:sz w:val="21"/>
              </w:rPr>
              <w:t>必须为受支持动作</w:t>
            </w:r>
          </w:p>
        </w:tc>
      </w:tr>
      <w:tr w14:paraId="7CB762E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12" w:type="dxa"/>
            <w:noWrap w:val="0"/>
            <w:vAlign w:val="center"/>
          </w:tcPr>
          <w:p w14:paraId="77DA7DE3">
            <w:pPr>
              <w:pStyle w:val="11"/>
              <w:spacing w:before="0" w:after="0" w:line="340" w:lineRule="exact"/>
              <w:ind w:left="0" w:leftChars="0" w:firstLine="0" w:firstLineChars="0"/>
              <w:jc w:val="center"/>
            </w:pPr>
            <w:r>
              <w:rPr>
                <w:rFonts w:ascii="Times New Roman" w:hAnsi="Times New Roman" w:eastAsia="宋体"/>
                <w:b w:val="0"/>
                <w:sz w:val="21"/>
              </w:rPr>
              <w:t>扫描区域字段</w:t>
            </w:r>
          </w:p>
        </w:tc>
        <w:tc>
          <w:tcPr>
            <w:tcW w:w="2200" w:type="dxa"/>
            <w:noWrap w:val="0"/>
            <w:vAlign w:val="center"/>
          </w:tcPr>
          <w:p w14:paraId="000CDEFA">
            <w:pPr>
              <w:pStyle w:val="11"/>
              <w:spacing w:before="0" w:after="0" w:line="340" w:lineRule="exact"/>
              <w:ind w:left="0" w:leftChars="0" w:firstLine="0" w:firstLineChars="0"/>
              <w:jc w:val="center"/>
            </w:pPr>
            <w:r>
              <w:rPr>
                <w:rFonts w:ascii="Times New Roman" w:hAnsi="Times New Roman" w:eastAsia="宋体"/>
                <w:b w:val="0"/>
                <w:sz w:val="21"/>
              </w:rPr>
              <w:t>字段抽取</w:t>
            </w:r>
          </w:p>
        </w:tc>
        <w:tc>
          <w:tcPr>
            <w:tcW w:w="2233" w:type="dxa"/>
            <w:noWrap w:val="0"/>
            <w:vAlign w:val="center"/>
          </w:tcPr>
          <w:p w14:paraId="1844E76F">
            <w:pPr>
              <w:pStyle w:val="11"/>
              <w:spacing w:before="0" w:after="0" w:line="340" w:lineRule="exact"/>
              <w:ind w:left="0" w:leftChars="0" w:firstLine="0" w:firstLineChars="0"/>
              <w:jc w:val="center"/>
            </w:pPr>
            <w:r>
              <w:rPr>
                <w:rFonts w:ascii="Times New Roman" w:hAnsi="Times New Roman" w:eastAsia="宋体"/>
                <w:b w:val="0"/>
                <w:sz w:val="21"/>
              </w:rPr>
              <w:t>扫描区域尺寸</w:t>
            </w:r>
          </w:p>
        </w:tc>
        <w:tc>
          <w:tcPr>
            <w:tcW w:w="2325" w:type="dxa"/>
            <w:noWrap w:val="0"/>
            <w:vAlign w:val="center"/>
          </w:tcPr>
          <w:p w14:paraId="0BDA385E">
            <w:pPr>
              <w:pStyle w:val="11"/>
              <w:spacing w:before="0" w:after="0" w:line="340" w:lineRule="exact"/>
              <w:ind w:left="0" w:leftChars="0" w:firstLine="0" w:firstLineChars="0"/>
              <w:jc w:val="center"/>
            </w:pPr>
            <w:r>
              <w:rPr>
                <w:rFonts w:ascii="Times New Roman" w:hAnsi="Times New Roman" w:eastAsia="宋体"/>
                <w:b w:val="0"/>
                <w:sz w:val="21"/>
              </w:rPr>
              <w:t>缺失时要求补充</w:t>
            </w:r>
          </w:p>
        </w:tc>
      </w:tr>
      <w:tr w14:paraId="45971DD8">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12" w:type="dxa"/>
            <w:noWrap w:val="0"/>
            <w:vAlign w:val="center"/>
          </w:tcPr>
          <w:p w14:paraId="51F6C666">
            <w:pPr>
              <w:pStyle w:val="11"/>
              <w:spacing w:before="0" w:after="0" w:line="340" w:lineRule="exact"/>
              <w:ind w:left="0" w:leftChars="0" w:firstLine="0" w:firstLineChars="0"/>
              <w:jc w:val="center"/>
            </w:pPr>
            <w:r>
              <w:rPr>
                <w:rFonts w:ascii="Times New Roman" w:hAnsi="Times New Roman" w:eastAsia="宋体"/>
                <w:b w:val="0"/>
                <w:sz w:val="21"/>
              </w:rPr>
              <w:t>离线目录字段</w:t>
            </w:r>
          </w:p>
        </w:tc>
        <w:tc>
          <w:tcPr>
            <w:tcW w:w="2200" w:type="dxa"/>
            <w:noWrap w:val="0"/>
            <w:vAlign w:val="center"/>
          </w:tcPr>
          <w:p w14:paraId="1A025D23">
            <w:pPr>
              <w:pStyle w:val="11"/>
              <w:spacing w:before="0" w:after="0" w:line="340" w:lineRule="exact"/>
              <w:ind w:left="0" w:leftChars="0" w:firstLine="0" w:firstLineChars="0"/>
              <w:jc w:val="center"/>
            </w:pPr>
            <w:r>
              <w:rPr>
                <w:rFonts w:ascii="Times New Roman" w:hAnsi="Times New Roman" w:eastAsia="宋体"/>
                <w:b w:val="0"/>
                <w:sz w:val="21"/>
              </w:rPr>
              <w:t>字段抽取或用户选择</w:t>
            </w:r>
          </w:p>
        </w:tc>
        <w:tc>
          <w:tcPr>
            <w:tcW w:w="2233" w:type="dxa"/>
            <w:noWrap w:val="0"/>
            <w:vAlign w:val="center"/>
          </w:tcPr>
          <w:p w14:paraId="37C8DB6C">
            <w:pPr>
              <w:pStyle w:val="11"/>
              <w:spacing w:before="0" w:after="0" w:line="340" w:lineRule="exact"/>
              <w:ind w:left="0" w:leftChars="0" w:firstLine="0" w:firstLineChars="0"/>
              <w:jc w:val="center"/>
            </w:pPr>
            <w:r>
              <w:rPr>
                <w:rFonts w:ascii="Times New Roman" w:hAnsi="Times New Roman" w:eastAsia="宋体"/>
                <w:b w:val="0"/>
                <w:sz w:val="21"/>
              </w:rPr>
              <w:t>离线检测图像目录</w:t>
            </w:r>
          </w:p>
        </w:tc>
        <w:tc>
          <w:tcPr>
            <w:tcW w:w="2325" w:type="dxa"/>
            <w:noWrap w:val="0"/>
            <w:vAlign w:val="center"/>
          </w:tcPr>
          <w:p w14:paraId="136B5A7F">
            <w:pPr>
              <w:pStyle w:val="11"/>
              <w:spacing w:before="0" w:after="0" w:line="340" w:lineRule="exact"/>
              <w:ind w:left="0" w:leftChars="0" w:firstLine="0" w:firstLineChars="0"/>
              <w:jc w:val="center"/>
            </w:pPr>
            <w:r>
              <w:rPr>
                <w:rFonts w:ascii="Times New Roman" w:hAnsi="Times New Roman" w:eastAsia="宋体"/>
                <w:b w:val="0"/>
                <w:sz w:val="21"/>
              </w:rPr>
              <w:t>必须通过路径白名单校验</w:t>
            </w:r>
          </w:p>
        </w:tc>
      </w:tr>
      <w:tr w14:paraId="161622E9">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12" w:type="dxa"/>
            <w:noWrap w:val="0"/>
            <w:vAlign w:val="center"/>
          </w:tcPr>
          <w:p w14:paraId="79206463">
            <w:pPr>
              <w:pStyle w:val="11"/>
              <w:spacing w:before="0" w:after="0" w:line="340" w:lineRule="exact"/>
              <w:ind w:left="0" w:leftChars="0" w:firstLine="0" w:firstLineChars="0"/>
              <w:jc w:val="center"/>
            </w:pPr>
            <w:r>
              <w:t>风险等级</w:t>
            </w:r>
          </w:p>
        </w:tc>
        <w:tc>
          <w:tcPr>
            <w:tcW w:w="2200" w:type="dxa"/>
            <w:noWrap w:val="0"/>
            <w:vAlign w:val="center"/>
          </w:tcPr>
          <w:p w14:paraId="2591CB89">
            <w:pPr>
              <w:pStyle w:val="11"/>
              <w:spacing w:before="0" w:after="0" w:line="340" w:lineRule="exact"/>
              <w:ind w:left="0" w:leftChars="0" w:firstLine="0" w:firstLineChars="0"/>
              <w:jc w:val="center"/>
            </w:pPr>
            <w:r>
              <w:rPr>
                <w:rFonts w:ascii="Times New Roman" w:hAnsi="Times New Roman" w:eastAsia="宋体"/>
                <w:b w:val="0"/>
                <w:sz w:val="21"/>
              </w:rPr>
              <w:t>SafetyGuard分类</w:t>
            </w:r>
          </w:p>
        </w:tc>
        <w:tc>
          <w:tcPr>
            <w:tcW w:w="2233" w:type="dxa"/>
            <w:noWrap w:val="0"/>
            <w:vAlign w:val="center"/>
          </w:tcPr>
          <w:p w14:paraId="2871F485">
            <w:pPr>
              <w:pStyle w:val="11"/>
              <w:spacing w:before="0" w:after="0" w:line="340" w:lineRule="exact"/>
              <w:ind w:left="0" w:leftChars="0" w:firstLine="0" w:firstLineChars="0"/>
              <w:jc w:val="center"/>
            </w:pPr>
            <w:r>
              <w:rPr>
                <w:rFonts w:ascii="Times New Roman" w:hAnsi="Times New Roman" w:eastAsia="宋体"/>
                <w:b w:val="0"/>
                <w:sz w:val="21"/>
              </w:rPr>
              <w:t>命令风险程度</w:t>
            </w:r>
          </w:p>
        </w:tc>
        <w:tc>
          <w:tcPr>
            <w:tcW w:w="2325" w:type="dxa"/>
            <w:noWrap w:val="0"/>
            <w:vAlign w:val="center"/>
          </w:tcPr>
          <w:p w14:paraId="32974E7D">
            <w:pPr>
              <w:pStyle w:val="11"/>
              <w:spacing w:before="0" w:after="0" w:line="340" w:lineRule="exact"/>
              <w:ind w:left="0" w:leftChars="0" w:firstLine="0" w:firstLineChars="0"/>
              <w:jc w:val="center"/>
            </w:pPr>
            <w:r>
              <w:rPr>
                <w:rFonts w:ascii="Times New Roman" w:hAnsi="Times New Roman" w:eastAsia="宋体"/>
                <w:b w:val="0"/>
                <w:sz w:val="21"/>
              </w:rPr>
              <w:t>高风险必须确认</w:t>
            </w:r>
          </w:p>
        </w:tc>
      </w:tr>
      <w:tr w14:paraId="0BE624B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12" w:type="dxa"/>
            <w:noWrap w:val="0"/>
            <w:vAlign w:val="center"/>
          </w:tcPr>
          <w:p w14:paraId="43FEB750">
            <w:pPr>
              <w:pStyle w:val="11"/>
              <w:spacing w:before="0" w:after="0" w:line="340" w:lineRule="exact"/>
              <w:ind w:left="0" w:leftChars="0" w:firstLine="0" w:firstLineChars="0"/>
              <w:jc w:val="center"/>
            </w:pPr>
            <w:r>
              <w:rPr>
                <w:rFonts w:ascii="Times New Roman" w:hAnsi="Times New Roman" w:eastAsia="宋体"/>
                <w:b w:val="0"/>
                <w:sz w:val="21"/>
              </w:rPr>
              <w:t>preview_id</w:t>
            </w:r>
          </w:p>
        </w:tc>
        <w:tc>
          <w:tcPr>
            <w:tcW w:w="2200" w:type="dxa"/>
            <w:noWrap w:val="0"/>
            <w:vAlign w:val="center"/>
          </w:tcPr>
          <w:p w14:paraId="501302CC">
            <w:pPr>
              <w:pStyle w:val="11"/>
              <w:spacing w:before="0" w:after="0" w:line="340" w:lineRule="exact"/>
              <w:ind w:left="0" w:leftChars="0" w:firstLine="0" w:firstLineChars="0"/>
              <w:jc w:val="center"/>
            </w:pPr>
            <w:r>
              <w:rPr>
                <w:rFonts w:ascii="Times New Roman" w:hAnsi="Times New Roman" w:eastAsia="宋体"/>
                <w:b w:val="0"/>
                <w:sz w:val="21"/>
              </w:rPr>
              <w:t>Tool Gateway生成</w:t>
            </w:r>
          </w:p>
        </w:tc>
        <w:tc>
          <w:tcPr>
            <w:tcW w:w="2233" w:type="dxa"/>
            <w:noWrap w:val="0"/>
            <w:vAlign w:val="center"/>
          </w:tcPr>
          <w:p w14:paraId="60A66802">
            <w:pPr>
              <w:pStyle w:val="11"/>
              <w:spacing w:before="0" w:after="0" w:line="340" w:lineRule="exact"/>
              <w:ind w:left="0" w:leftChars="0" w:firstLine="0" w:firstLineChars="0"/>
              <w:jc w:val="center"/>
            </w:pPr>
            <w:r>
              <w:rPr>
                <w:rFonts w:ascii="Times New Roman" w:hAnsi="Times New Roman" w:eastAsia="宋体"/>
                <w:b w:val="0"/>
                <w:sz w:val="21"/>
              </w:rPr>
              <w:t>命令预览唯一标识</w:t>
            </w:r>
          </w:p>
        </w:tc>
        <w:tc>
          <w:tcPr>
            <w:tcW w:w="2325" w:type="dxa"/>
            <w:noWrap w:val="0"/>
            <w:vAlign w:val="center"/>
          </w:tcPr>
          <w:p w14:paraId="0DE14C4B">
            <w:pPr>
              <w:pStyle w:val="11"/>
              <w:spacing w:before="0" w:after="0" w:line="340" w:lineRule="exact"/>
              <w:ind w:left="0" w:leftChars="0" w:firstLine="0" w:firstLineChars="0"/>
              <w:jc w:val="center"/>
            </w:pPr>
            <w:r>
              <w:rPr>
                <w:rFonts w:ascii="Times New Roman" w:hAnsi="Times New Roman" w:eastAsia="宋体"/>
                <w:b w:val="0"/>
                <w:sz w:val="21"/>
              </w:rPr>
              <w:t>提交时必须匹配当前会话</w:t>
            </w:r>
          </w:p>
        </w:tc>
      </w:tr>
    </w:tbl>
    <w:p w14:paraId="04397906">
      <w:pPr>
        <w:ind w:left="0" w:leftChars="0" w:firstLine="0" w:firstLineChars="0"/>
        <w:jc w:val="both"/>
        <w:rPr>
          <w:rFonts w:hint="eastAsia" w:eastAsia="宋体"/>
          <w:lang w:eastAsia="zh-CN"/>
        </w:rPr>
      </w:pPr>
    </w:p>
    <w:p w14:paraId="29C0CE46">
      <w:pPr>
        <w:keepNext/>
        <w:spacing w:after="0"/>
      </w:pPr>
      <w:r>
        <w:t>为了能够更清楚地说明命令生成以及校验环节之间的处理衔接关系，相关流程关系如图5-5所示。</w:t>
      </w:r>
    </w:p>
    <w:p w14:paraId="23965D15">
      <w:pPr>
        <w:pStyle w:val="23"/>
        <w:keepNext/>
        <w:keepLines/>
        <w:spacing w:before="0" w:after="0" w:line="240" w:lineRule="auto"/>
        <w:jc w:val="center"/>
        <w:rPr>
          <w:rFonts w:hint="eastAsia" w:ascii="宋体" w:hAnsi="宋体" w:eastAsia="宋体"/>
          <w:b w:val="0"/>
          <w:sz w:val="21"/>
          <w:lang w:eastAsia="zh-CN"/>
        </w:rPr>
      </w:pPr>
      <w:r>
        <w:rPr>
          <w:rFonts w:hint="eastAsia" w:ascii="宋体" w:hAnsi="宋体" w:eastAsia="宋体"/>
          <w:b w:val="0"/>
          <w:sz w:val="21"/>
          <w:lang w:eastAsia="zh-CN"/>
        </w:rPr>
        <w:pict>
          <v:shape id="_x0000_i1032" o:spt="75" alt="image10" type="#_x0000_t75" style="height:235.2pt;width:456pt;" filled="f" o:preferrelative="t" stroked="f" coordsize="21600,21600">
            <v:path/>
            <v:fill on="f" focussize="0,0"/>
            <v:stroke on="f"/>
            <v:imagedata r:id="rId31" o:title="image10"/>
            <o:lock v:ext="edit" aspectratio="t"/>
            <w10:wrap type="none"/>
            <w10:anchorlock/>
          </v:shape>
        </w:pict>
      </w:r>
    </w:p>
    <w:p w14:paraId="494EB36E">
      <w:pPr>
        <w:pStyle w:val="23"/>
        <w:keepNext w:val="0"/>
        <w:keepLines/>
        <w:spacing w:before="60" w:after="120" w:line="400" w:lineRule="exact"/>
        <w:jc w:val="center"/>
      </w:pPr>
      <w:r>
        <w:rPr>
          <w:rFonts w:ascii="宋体" w:hAnsi="宋体" w:eastAsia="宋体"/>
          <w:b w:val="0"/>
          <w:sz w:val="21"/>
        </w:rPr>
        <w:t>图5-5 命令生成与校验流程图</w:t>
      </w:r>
    </w:p>
    <w:p w14:paraId="03C1A14A">
      <w:pPr>
        <w:bidi w:val="0"/>
        <w:spacing w:before="0" w:after="0" w:line="400" w:lineRule="exact"/>
      </w:pPr>
      <w:r>
        <w:rPr>
          <w:rFonts w:ascii="Times New Roman" w:hAnsi="Times New Roman" w:eastAsia="宋体"/>
          <w:b w:val="0"/>
          <w:sz w:val="24"/>
        </w:rPr>
        <w:t>另外，结构化命令生成也同时面向程序展示、安全审批以及后续接入等方面需求来进行设计。自然语言说明可以帮助用户理解操作含义，而结构化对象则更适宜用于支撑前端展示、程序校验、风险判断以及接口提交。鉴于这一考虑，本文在命令链路当中同步保留字段对象、命令文本预览、风险元数据以及网关验证信息，使系统并不是只对“一句话”开展语义层面的理解，而是进一步把这句话整理为可以被程序处理、可以由用户确认、也可以被Trace记录的结构化结果。这也是本文由普通问答系统继续走向Agent化任务型软件原型的一个重要环节。</w:t>
      </w:r>
    </w:p>
    <w:p w14:paraId="3BF81E9C">
      <w:pPr>
        <w:pStyle w:val="3"/>
        <w:bidi w:val="0"/>
      </w:pPr>
      <w:bookmarkStart w:id="510" w:name="_Toc458"/>
      <w:bookmarkStart w:id="511" w:name="_Toc2425"/>
      <w:bookmarkStart w:id="512" w:name="_Toc1320"/>
      <w:bookmarkStart w:id="513" w:name="_Toc19954"/>
      <w:bookmarkStart w:id="514" w:name="_Toc6368"/>
      <w:bookmarkStart w:id="515" w:name="_Toc13608"/>
      <w:bookmarkStart w:id="516" w:name="_Toc19755"/>
      <w:bookmarkStart w:id="517" w:name="_Toc12845"/>
      <w:bookmarkStart w:id="518" w:name="_Toc6697"/>
      <w:r>
        <w:t>5.4 DAC-3D适配与结果解析实现</w:t>
      </w:r>
      <w:bookmarkEnd w:id="510"/>
      <w:bookmarkEnd w:id="511"/>
      <w:bookmarkEnd w:id="512"/>
      <w:bookmarkEnd w:id="513"/>
      <w:bookmarkEnd w:id="514"/>
      <w:bookmarkEnd w:id="515"/>
      <w:bookmarkEnd w:id="516"/>
      <w:bookmarkEnd w:id="517"/>
      <w:bookmarkEnd w:id="518"/>
    </w:p>
    <w:p w14:paraId="5DF18DB3">
      <w:pPr>
        <w:bidi w:val="0"/>
        <w:spacing w:before="0" w:after="0" w:line="400" w:lineRule="exact"/>
        <w:ind w:firstLine="480"/>
        <w:rPr>
          <w:rFonts w:hint="eastAsia" w:eastAsia="宋体"/>
        </w:rPr>
      </w:pPr>
      <w:r>
        <w:rPr>
          <w:rFonts w:hint="eastAsia"/>
          <w:b w:val="0"/>
          <w:sz w:val="24"/>
          <w:lang w:eastAsia="zh-CN"/>
        </w:rPr>
        <w:t>DAC-3D适配模块主要负责对统一运行时访问入口开展封装工作。该模块一方面会保留模拟运行环境，用于支撑本地演示以及自动化验证；另一方面则借助状态文件桥接，读取DAC-3D主系统的实时状态、最近结果以及运行快照。对于执行类命令，系统需要先经过Tool Gateway确认流程开展校验工作，随后再提交到命令文件桥接、嵌入式桥接或模拟运行环境当中。凭借这种处理方式，系统既保留了低侵入式的接入路径，也避免模型对主系统进行直接控制。</w:t>
      </w:r>
    </w:p>
    <w:p w14:paraId="61BA3391">
      <w:pPr>
        <w:bidi w:val="0"/>
        <w:spacing w:before="0" w:after="0" w:line="400" w:lineRule="exact"/>
        <w:ind w:firstLine="480"/>
        <w:rPr>
          <w:rFonts w:hint="eastAsia" w:eastAsia="宋体"/>
        </w:rPr>
      </w:pPr>
      <w:r>
        <w:rPr>
          <w:rFonts w:ascii="Times New Roman" w:hAnsi="Times New Roman" w:eastAsia="宋体"/>
          <w:b w:val="0"/>
          <w:sz w:val="24"/>
        </w:rPr>
        <w:t>在真实部署方案方面，本文认为较为稳妥的本地接入方式，是借助状态文件桥接以及受控命令桥接机制来开展系统对接工作。具体来看，DAC-3D主系统会在开始检测、点位结果更新、检测完成以及人工停止等关键节点写出JSON状态文件，网页端助手在查询运行时状态或请求结果解释时读取该文件，并把它作为当前实时状态源来使用；当需要启动在线扫描、离线检测或停止检测时，助手侧则需要先完成命令预览、字段校验以及用户确认，随后再把命令提交到主系统能够识别的桥接入口。相较于直接开放额外端口，或者对检测算法开展侵入式修改，这种接入方式的实现成本更加可控，也更契合本课题在原型阶段所具备的集成条件。</w:t>
      </w:r>
    </w:p>
    <w:p w14:paraId="52B390D5">
      <w:pPr>
        <w:bidi w:val="0"/>
        <w:spacing w:before="0" w:after="0" w:line="400" w:lineRule="exact"/>
        <w:ind w:firstLine="480"/>
        <w:rPr>
          <w:rFonts w:hint="eastAsia" w:eastAsia="宋体"/>
        </w:rPr>
      </w:pPr>
      <w:r>
        <w:rPr>
          <w:rFonts w:ascii="Times New Roman" w:hAnsi="Times New Roman" w:eastAsia="宋体"/>
          <w:b w:val="0"/>
          <w:sz w:val="24"/>
        </w:rPr>
        <w:t>将适配层以独立形式抽离出来，主要是为了能够实现界面展示、问答逻辑以及设备通信之间的解耦。如果前端直接依赖底层协议，那么后续一旦设备通信方式出现变化，整套系统都需要跟随进行调整；如果问答模块直接读取运行时字段，那么系统内部的职责边界也会变得不够清晰。本文借助独立的运行时适配模块，统一提供状态、命令以及结果访问接口，使外部模块只需要面向相对稳定的接口开展调用，而不必关心底层通信过程具体怎样完成。经过这一处理以后，即使后续替换为真实SDK，也主要只需要对适配层本身进行修改，而不会对其他模块形成连带影响。</w:t>
      </w:r>
    </w:p>
    <w:p w14:paraId="555C8919">
      <w:pPr>
        <w:bidi w:val="0"/>
        <w:spacing w:before="0" w:after="0" w:line="400" w:lineRule="exact"/>
        <w:ind w:firstLine="480"/>
        <w:rPr>
          <w:rFonts w:hint="eastAsia" w:eastAsia="宋体"/>
        </w:rPr>
      </w:pPr>
      <w:r>
        <w:t>需要加以说明的是，本节所讨论的结果解析工作，并不涉及缺陷检测模型自身的实现过程。划痕、点蚀以及飞溅等原始检测结果，仍然由DAC-3D主系统当中已经具备的检测模块负责生成，本文则主要把这一输出结果作为基础来使用，开展字段规范化处理以及解释链路构建等工作。结果解析模块的核心作用在于，把原始检测结果整理成统一的结构化对象，其中包括缺陷类型、严重度、置信度、位置、测量值、触发测量项、阈值依据、规则缘由以及结果摘要等内容；在当前实现当中，针对划痕、点蚀等缺陷，还进一步给出了依靠深度与长度阈值来开展严重度推断的处理逻辑。</w:t>
      </w:r>
    </w:p>
    <w:p w14:paraId="68BC9F95">
      <w:pPr>
        <w:bidi w:val="0"/>
        <w:spacing w:before="0" w:after="0" w:line="400" w:lineRule="exact"/>
        <w:ind w:firstLine="480"/>
        <w:rPr>
          <w:rFonts w:hint="eastAsia" w:eastAsia="宋体"/>
        </w:rPr>
      </w:pPr>
      <w:r>
        <w:rPr>
          <w:rFonts w:ascii="Times New Roman" w:hAnsi="Times New Roman" w:eastAsia="宋体"/>
          <w:b w:val="0"/>
          <w:sz w:val="24"/>
        </w:rPr>
        <w:t>在对结果解释类请求开展处理的过程当中，系统会先对用户提交的自然语言测量描述进行解析；如果可以从描述里提取到有效数值，那么就会依据这些数值构造结构化结果对象；如果输入信息不完整，则会优先从DAC-3D当前运行时来源读取最近一次检测结果。在原型阶段，这一来源既可以对应模拟运行环境，也可以对应借助状态文件桥接机制获取的主系统结果。需要说明的是，该流程并不会重新执行图像缺陷检测，也不会替代主系统中已经具备的检测模型，而是围绕已有检测输出开展结果说明工作。随后，系统会结合缺陷规则文档以及对应Prompt模板生成自然语言解释，从而使这一处理链路尽量建立在结构化字段基础之上，而不是完全依赖文本自由生成。</w:t>
      </w:r>
    </w:p>
    <w:p w14:paraId="48265A63">
      <w:pPr>
        <w:bidi w:val="0"/>
        <w:spacing w:before="0" w:after="0" w:line="400" w:lineRule="exact"/>
      </w:pPr>
      <w:r>
        <w:rPr>
          <w:rFonts w:ascii="Times New Roman" w:hAnsi="Times New Roman" w:eastAsia="宋体"/>
          <w:b w:val="0"/>
          <w:sz w:val="24"/>
        </w:rPr>
        <w:t>该模块的主要作用在于，把“原始结果到底是什么”“规则依靠哪些依据来完成判定”以及“最终应当用怎样的方式向用户进行说明”这几个层次相对清楚地区分出来。系统会先借助结果解析过程取得较为稳定的字段以及判定结论，随后再由解释链路围绕这些字段来组织自然语言说明，从而减少前后表述不一致的情况；同时，由于解析逻辑被单独放在适配层之后、生成层之前，后续如果需要增加新的缺陷类型或者新的判定规则，那么也可以主要在这一层继续开展扩展工作，而不需要对前端或问答模块进行大范围改动。这种实现方式更符合软件工程中的分层处理思路，也更契合软件类毕业设计对于模块边界以及程序可维护性的要求。</w:t>
      </w:r>
    </w:p>
    <w:p w14:paraId="777EF333">
      <w:pPr>
        <w:pStyle w:val="3"/>
        <w:bidi w:val="0"/>
      </w:pPr>
      <w:bookmarkStart w:id="519" w:name="_Toc10506"/>
      <w:bookmarkStart w:id="520" w:name="_Toc10477"/>
      <w:bookmarkStart w:id="521" w:name="_Toc30831"/>
      <w:bookmarkStart w:id="522" w:name="_Toc19284"/>
      <w:bookmarkStart w:id="523" w:name="_Toc13311"/>
      <w:bookmarkStart w:id="524" w:name="_Toc13567"/>
      <w:bookmarkStart w:id="525" w:name="_Toc30860"/>
      <w:bookmarkStart w:id="526" w:name="_Toc3562"/>
      <w:bookmarkStart w:id="527" w:name="_Toc13869"/>
      <w:r>
        <w:t>5.5 网页前端交互界面实现</w:t>
      </w:r>
      <w:bookmarkEnd w:id="519"/>
      <w:bookmarkEnd w:id="520"/>
      <w:bookmarkEnd w:id="521"/>
      <w:bookmarkEnd w:id="522"/>
      <w:bookmarkEnd w:id="523"/>
      <w:bookmarkEnd w:id="524"/>
      <w:bookmarkEnd w:id="525"/>
      <w:bookmarkEnd w:id="526"/>
      <w:bookmarkEnd w:id="527"/>
    </w:p>
    <w:p w14:paraId="68103D7F">
      <w:pPr>
        <w:bidi w:val="0"/>
        <w:spacing w:before="0" w:after="0" w:line="400" w:lineRule="exact"/>
      </w:pPr>
      <w:r>
        <w:t>网页接口模块主要负责开展后端应用创建以及对外接口组织方面的工作，并且面向外部提供健康检查、运行时信息、聊天、流式聊天以及知识库搭建等接口</w:t>
      </w:r>
      <w:r>
        <w:rPr>
          <w:vertAlign w:val="superscript"/>
        </w:rPr>
        <w:fldChar w:fldCharType="begin"/>
      </w:r>
      <w:r>
        <w:rPr>
          <w:vertAlign w:val="superscript"/>
        </w:rPr>
        <w:instrText xml:space="preserve"> REF BIB_026 \r \h </w:instrText>
      </w:r>
      <w:r>
        <w:rPr>
          <w:vertAlign w:val="superscript"/>
        </w:rPr>
        <w:fldChar w:fldCharType="separate"/>
      </w:r>
      <w:r>
        <w:rPr>
          <w:vertAlign w:val="superscript"/>
        </w:rPr>
        <w:t>[26]</w:t>
      </w:r>
      <w:r>
        <w:rPr>
          <w:vertAlign w:val="superscript"/>
        </w:rPr>
        <w:fldChar w:fldCharType="end"/>
      </w:r>
      <w:r>
        <w:t>。其中，流式聊天接口会借助服务器事件流机制进行数据推送，使前端可以按数据块逐步接收回答文本，从而得以形成更接近主流智能助手产品的交互效果。</w:t>
      </w:r>
    </w:p>
    <w:p w14:paraId="213F82A0">
      <w:pPr>
        <w:bidi w:val="0"/>
        <w:spacing w:before="0" w:after="0" w:line="400" w:lineRule="exact"/>
      </w:pPr>
      <w:r>
        <w:t>前端主界面被设置在网页前端交互模块当中，在当前实现里，系统把网页端对话页面当作主要交互入口来使用，使它拥有多轮对话、优先展示用户消息再逐步渲染助手回答、主题切换以及结构化负载基础承载等能力</w:t>
      </w:r>
      <w:r>
        <w:rPr>
          <w:vertAlign w:val="superscript"/>
        </w:rPr>
        <w:fldChar w:fldCharType="begin"/>
      </w:r>
      <w:r>
        <w:rPr>
          <w:vertAlign w:val="superscript"/>
        </w:rPr>
        <w:instrText xml:space="preserve"> REF BIB_027 \r \h </w:instrText>
      </w:r>
      <w:r>
        <w:rPr>
          <w:vertAlign w:val="superscript"/>
        </w:rPr>
        <w:fldChar w:fldCharType="separate"/>
      </w:r>
      <w:r>
        <w:rPr>
          <w:vertAlign w:val="superscript"/>
        </w:rPr>
        <w:t>[27]</w:t>
      </w:r>
      <w:r>
        <w:rPr>
          <w:vertAlign w:val="superscript"/>
        </w:rPr>
        <w:fldChar w:fldCharType="end"/>
      </w:r>
      <w:r>
        <w:t>。DAC-3D主系统可以借助入口按钮或菜单跳转至该网页界面，由此完成参数问答、命令预览、结果解释以及状态查询等操作。前端会依靠前端接口封装模块对后端接口进行统一调用，同时在消息对象中同步保存纯文本回答以及结构化负载，以便后续继续展示来源依据、命令预览或状态信息。</w:t>
      </w:r>
    </w:p>
    <w:p w14:paraId="6CA3BC6F">
      <w:pPr>
        <w:bidi w:val="0"/>
        <w:spacing w:before="0" w:after="0" w:line="400" w:lineRule="exact"/>
        <w:rPr>
          <w:rFonts w:hint="eastAsia" w:eastAsia="宋体"/>
        </w:rPr>
      </w:pPr>
      <w:r>
        <w:t>在当前实现当中，Web界面已经不再只是作为聊天结果展示页面来使用，而是进一步承接了命令审批、运行状态、来源依据、Trace、评测以及记忆补丁审核等信息展示任务。React前端被设定为本文的主要交互入口，兼容界面则仅作为旧环境下的调试入口予以保留，因此不再被作为核心实现路线展开。</w:t>
      </w:r>
    </w:p>
    <w:p w14:paraId="7EB32BAF">
      <w:pPr>
        <w:bidi w:val="0"/>
        <w:spacing w:before="0" w:after="0" w:line="400" w:lineRule="exact"/>
        <w:ind w:firstLine="480"/>
        <w:rPr>
          <w:rFonts w:hint="eastAsia" w:eastAsia="宋体"/>
        </w:rPr>
      </w:pPr>
      <w:r>
        <w:rPr>
          <w:rFonts w:ascii="Times New Roman" w:hAnsi="Times New Roman" w:eastAsia="宋体"/>
          <w:b w:val="0"/>
          <w:sz w:val="24"/>
        </w:rPr>
        <w:t>从系统展示以及能力交付的角度来看，Web API以及交互界面部分主要承担着把后端能力实际交付给用户的任务。后端依托统一接口，对知识库、Agent运行时、上下文构建、命令网关、结果解释、运行时信息、记忆补丁以及评测用例进行封装，前端则借助HTTP请求以及流式事件对这些能力进行调用。之所以需要单独保留Web API层，而不是让前端直接访问各个后端模块，主要缘由在于接口层可以统一开展数据格式约束、错误返回处理、流式输出组织、安全审批入口以及审计信息返回等工作。</w:t>
      </w:r>
    </w:p>
    <w:p w14:paraId="01ADEF5F">
      <w:pPr>
        <w:bidi w:val="0"/>
        <w:spacing w:before="0" w:after="0" w:line="400" w:lineRule="exact"/>
        <w:ind w:firstLine="480"/>
        <w:rPr>
          <w:rFonts w:hint="eastAsia" w:eastAsia="宋体"/>
        </w:rPr>
      </w:pPr>
      <w:r>
        <w:rPr>
          <w:rFonts w:ascii="Times New Roman" w:hAnsi="Times New Roman" w:eastAsia="宋体"/>
          <w:b w:val="0"/>
          <w:sz w:val="24"/>
        </w:rPr>
        <w:t>在界面组织方面，当前前端并不是简单地把后端返回的文本内容原样打印到页面当中，而是把聊天区域当作主要展示入口来使用，并且在消息负载中同步保留来源证据、结构化命令、状态摘要、网关验证结果以及确认入口等信息，这样一来可以为后续界面展示能力的继续扩展提供基础。凭借这种方式，用户在同一轮交互当中不仅可以看到“系统回答了什么”，还可以依靠返回结果进一步了解“系统依据了什么资料”“系统提取出了哪些字段”“当前命令为什么需要确认”等辅助信息。这样的处理方式使整套软件更接近一个面向任务的专业助手，而不只是一个额外附加的聊天窗口。</w:t>
      </w:r>
    </w:p>
    <w:p w14:paraId="57B8CA15">
      <w:pPr>
        <w:bidi w:val="0"/>
        <w:spacing w:before="0" w:after="0" w:line="400" w:lineRule="exact"/>
        <w:ind w:firstLine="480"/>
      </w:pPr>
      <w:r>
        <w:t>从系统形态这一层面来看，当前已经实现的网页界面实际上更接近于一个可以独立运行的Agent工作台。后端服务可以单独启动，前端网页也能够在不依赖真实DAC-3D系统的情况下，对调试、测试以及演示等工作进行支撑；在当前集成方式当中，DAC-3D系统会借助入口按钮或页面跳转来打开网页端助手界面，进而调用问答、命令预览、命令审批、结果解释以及状态查询等能力。为了能够更清楚地说明前后端接口之间的消息流转关系，</w:t>
      </w:r>
    </w:p>
    <w:p w14:paraId="0FA125C0">
      <w:pPr>
        <w:bidi w:val="0"/>
        <w:spacing w:before="0" w:after="0" w:line="400" w:lineRule="exact"/>
        <w:ind w:firstLine="480"/>
      </w:pPr>
      <w:r>
        <w:t>相关内容如图5-6所示。</w:t>
      </w:r>
    </w:p>
    <w:p w14:paraId="0F0C35F3">
      <w:pPr>
        <w:pStyle w:val="23"/>
        <w:keepNext/>
        <w:bidi w:val="0"/>
        <w:spacing w:before="0" w:after="0" w:line="240" w:lineRule="auto"/>
        <w:jc w:val="center"/>
        <w:rPr>
          <w:rFonts w:hint="eastAsia" w:eastAsia="宋体"/>
          <w:lang w:eastAsia="zh-CN"/>
        </w:rPr>
      </w:pPr>
      <w:r>
        <w:rPr>
          <w:rFonts w:hint="eastAsia" w:eastAsia="宋体"/>
          <w:lang w:eastAsia="zh-CN"/>
        </w:rPr>
        <w:pict>
          <v:shape id="_x0000_i1033" o:spt="75" alt="image11" type="#_x0000_t75" style="height:228pt;width:432pt;" filled="f" o:preferrelative="t" stroked="f" coordsize="21600,21600">
            <v:path/>
            <v:fill on="f" focussize="0,0"/>
            <v:stroke on="f"/>
            <v:imagedata r:id="rId32" o:title="image11"/>
            <o:lock v:ext="edit" aspectratio="t"/>
            <w10:wrap type="none"/>
            <w10:anchorlock/>
          </v:shape>
        </w:pict>
      </w:r>
    </w:p>
    <w:p w14:paraId="10B1F6B7">
      <w:pPr>
        <w:pStyle w:val="23"/>
        <w:bidi w:val="0"/>
      </w:pPr>
      <w:r>
        <w:t>图5-6 前后端接口消息流转图</w:t>
      </w:r>
    </w:p>
    <w:p w14:paraId="186F02D5">
      <w:pPr>
        <w:pStyle w:val="3"/>
        <w:bidi w:val="0"/>
      </w:pPr>
      <w:bookmarkStart w:id="528" w:name="_Toc29925"/>
      <w:bookmarkStart w:id="529" w:name="_Toc4515"/>
      <w:bookmarkStart w:id="530" w:name="_Toc21885"/>
      <w:bookmarkStart w:id="531" w:name="_Toc18430"/>
      <w:bookmarkStart w:id="532" w:name="_Toc10391"/>
      <w:bookmarkStart w:id="533" w:name="_Toc21642"/>
      <w:bookmarkStart w:id="534" w:name="_Toc32651"/>
      <w:bookmarkStart w:id="535" w:name="_Toc14340"/>
      <w:bookmarkStart w:id="536" w:name="_Toc14000"/>
      <w:r>
        <w:t>5.6 典型运行效果展示</w:t>
      </w:r>
      <w:bookmarkEnd w:id="528"/>
      <w:bookmarkEnd w:id="529"/>
      <w:bookmarkEnd w:id="530"/>
      <w:bookmarkEnd w:id="531"/>
      <w:bookmarkEnd w:id="532"/>
      <w:bookmarkEnd w:id="533"/>
      <w:bookmarkEnd w:id="534"/>
      <w:bookmarkEnd w:id="535"/>
      <w:bookmarkEnd w:id="536"/>
    </w:p>
    <w:p w14:paraId="75BDB9F6">
      <w:pPr>
        <w:spacing w:before="0" w:after="0" w:line="400" w:lineRule="exact"/>
      </w:pPr>
      <w:r>
        <w:rPr>
          <w:rFonts w:ascii="Times New Roman" w:hAnsi="Times New Roman" w:eastAsia="宋体"/>
          <w:b w:val="0"/>
          <w:sz w:val="24"/>
        </w:rPr>
        <w:t>系统运行效果主要体现在参数问答、命令预览、命令批准提交、离线目录校验、运行状态读取、结果解释、记忆补丁审核以及评测运行等场景当中。比如，用户输入扫描区域以及分辨率后，系统会凭借这些参数生成结构化命令预览；如果用户选择离线检测目录，系统就会对路径开展校验；当用户发起状态查询时，系统则会借助只读工具读取状态文件，或接入模拟运行环境。</w:t>
      </w:r>
    </w:p>
    <w:p w14:paraId="0C5406F2">
      <w:pPr>
        <w:keepNext/>
        <w:spacing w:after="0"/>
      </w:pPr>
      <w:r>
        <w:t>相关内容归纳见表5-5。</w:t>
      </w:r>
    </w:p>
    <w:p w14:paraId="4A3DDECE">
      <w:pPr>
        <w:pStyle w:val="23"/>
        <w:keepNext/>
        <w:keepLines/>
        <w:spacing w:before="0" w:after="0" w:line="400" w:lineRule="exact"/>
        <w:jc w:val="center"/>
      </w:pPr>
      <w:r>
        <w:rPr>
          <w:rFonts w:ascii="Times New Roman" w:hAnsi="Times New Roman" w:eastAsia="宋体"/>
          <w:b w:val="0"/>
          <w:sz w:val="21"/>
        </w:rPr>
        <w:t>表5-5 典型运行场景与实现依据表</w:t>
      </w:r>
    </w:p>
    <w:tbl>
      <w:tblPr>
        <w:tblStyle w:val="13"/>
        <w:tblW w:w="4997"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9"/>
        <w:gridCol w:w="2430"/>
        <w:gridCol w:w="3084"/>
        <w:gridCol w:w="2616"/>
      </w:tblGrid>
      <w:tr w14:paraId="1750747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734" w:type="pct"/>
            <w:tcBorders>
              <w:bottom w:val="single" w:color="000000" w:sz="8" w:space="0"/>
            </w:tcBorders>
            <w:noWrap w:val="0"/>
            <w:tcMar>
              <w:top w:w="90" w:type="dxa"/>
              <w:left w:w="90" w:type="dxa"/>
              <w:bottom w:w="90" w:type="dxa"/>
              <w:right w:w="90" w:type="dxa"/>
            </w:tcMar>
            <w:vAlign w:val="center"/>
          </w:tcPr>
          <w:p w14:paraId="04E1E762">
            <w:pPr>
              <w:pStyle w:val="11"/>
              <w:spacing w:before="0" w:after="0" w:line="340" w:lineRule="exact"/>
              <w:jc w:val="center"/>
            </w:pPr>
            <w:r>
              <w:rPr>
                <w:rFonts w:ascii="Times New Roman" w:hAnsi="Times New Roman" w:eastAsia="宋体"/>
                <w:b w:val="0"/>
                <w:sz w:val="21"/>
              </w:rPr>
              <w:t>场景</w:t>
            </w:r>
          </w:p>
        </w:tc>
        <w:tc>
          <w:tcPr>
            <w:tcW w:w="1274" w:type="pct"/>
            <w:tcBorders>
              <w:bottom w:val="single" w:color="000000" w:sz="8" w:space="0"/>
            </w:tcBorders>
            <w:noWrap w:val="0"/>
            <w:tcMar>
              <w:top w:w="90" w:type="dxa"/>
              <w:left w:w="90" w:type="dxa"/>
              <w:bottom w:w="90" w:type="dxa"/>
              <w:right w:w="90" w:type="dxa"/>
            </w:tcMar>
            <w:vAlign w:val="center"/>
          </w:tcPr>
          <w:p w14:paraId="11AF1598">
            <w:pPr>
              <w:pStyle w:val="11"/>
              <w:spacing w:before="0" w:after="0" w:line="340" w:lineRule="exact"/>
              <w:jc w:val="center"/>
            </w:pPr>
            <w:r>
              <w:rPr>
                <w:rFonts w:ascii="Times New Roman" w:hAnsi="Times New Roman" w:eastAsia="宋体"/>
                <w:b w:val="0"/>
                <w:sz w:val="21"/>
              </w:rPr>
              <w:t>用户输入示例</w:t>
            </w:r>
          </w:p>
        </w:tc>
        <w:tc>
          <w:tcPr>
            <w:tcW w:w="1617" w:type="pct"/>
            <w:tcBorders>
              <w:bottom w:val="single" w:color="000000" w:sz="8" w:space="0"/>
            </w:tcBorders>
            <w:noWrap w:val="0"/>
            <w:tcMar>
              <w:top w:w="90" w:type="dxa"/>
              <w:left w:w="90" w:type="dxa"/>
              <w:bottom w:w="90" w:type="dxa"/>
              <w:right w:w="90" w:type="dxa"/>
            </w:tcMar>
            <w:vAlign w:val="center"/>
          </w:tcPr>
          <w:p w14:paraId="2ABA49A1">
            <w:pPr>
              <w:pStyle w:val="11"/>
              <w:spacing w:before="0" w:after="0" w:line="340" w:lineRule="exact"/>
              <w:jc w:val="center"/>
            </w:pPr>
            <w:r>
              <w:rPr>
                <w:rFonts w:ascii="Times New Roman" w:hAnsi="Times New Roman" w:eastAsia="宋体"/>
                <w:b w:val="0"/>
                <w:sz w:val="21"/>
              </w:rPr>
              <w:t>主要返回内容</w:t>
            </w:r>
          </w:p>
        </w:tc>
        <w:tc>
          <w:tcPr>
            <w:tcW w:w="1372" w:type="pct"/>
            <w:tcBorders>
              <w:bottom w:val="single" w:color="000000" w:sz="8" w:space="0"/>
            </w:tcBorders>
            <w:noWrap w:val="0"/>
            <w:tcMar>
              <w:top w:w="90" w:type="dxa"/>
              <w:left w:w="90" w:type="dxa"/>
              <w:bottom w:w="90" w:type="dxa"/>
              <w:right w:w="90" w:type="dxa"/>
            </w:tcMar>
            <w:vAlign w:val="center"/>
          </w:tcPr>
          <w:p w14:paraId="11B6F1A6">
            <w:pPr>
              <w:pStyle w:val="11"/>
              <w:spacing w:before="0" w:after="0" w:line="340" w:lineRule="exact"/>
              <w:jc w:val="center"/>
            </w:pPr>
            <w:r>
              <w:rPr>
                <w:rFonts w:ascii="Times New Roman" w:hAnsi="Times New Roman" w:eastAsia="宋体"/>
                <w:b w:val="0"/>
                <w:sz w:val="21"/>
              </w:rPr>
              <w:t>实现依据</w:t>
            </w:r>
          </w:p>
        </w:tc>
      </w:tr>
      <w:tr w14:paraId="51864FBE">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4" w:type="pct"/>
            <w:noWrap w:val="0"/>
            <w:tcMar>
              <w:top w:w="90" w:type="dxa"/>
              <w:left w:w="90" w:type="dxa"/>
              <w:bottom w:w="90" w:type="dxa"/>
              <w:right w:w="90" w:type="dxa"/>
            </w:tcMar>
            <w:vAlign w:val="center"/>
          </w:tcPr>
          <w:p w14:paraId="6B75ABE7">
            <w:pPr>
              <w:pStyle w:val="11"/>
              <w:spacing w:before="0" w:after="0" w:line="340" w:lineRule="exact"/>
              <w:jc w:val="center"/>
            </w:pPr>
            <w:r>
              <w:rPr>
                <w:rFonts w:ascii="Times New Roman" w:hAnsi="Times New Roman" w:eastAsia="宋体"/>
                <w:b w:val="0"/>
                <w:sz w:val="21"/>
              </w:rPr>
              <w:t>参数问答</w:t>
            </w:r>
          </w:p>
        </w:tc>
        <w:tc>
          <w:tcPr>
            <w:tcW w:w="1274" w:type="pct"/>
            <w:noWrap w:val="0"/>
            <w:tcMar>
              <w:top w:w="90" w:type="dxa"/>
              <w:left w:w="90" w:type="dxa"/>
              <w:bottom w:w="90" w:type="dxa"/>
              <w:right w:w="90" w:type="dxa"/>
            </w:tcMar>
            <w:vAlign w:val="center"/>
          </w:tcPr>
          <w:p w14:paraId="03587B7E">
            <w:pPr>
              <w:pStyle w:val="11"/>
              <w:spacing w:before="0" w:after="0" w:line="340" w:lineRule="exact"/>
              <w:jc w:val="left"/>
            </w:pPr>
            <w:r>
              <w:rPr>
                <w:rFonts w:ascii="Times New Roman" w:hAnsi="Times New Roman" w:eastAsia="宋体"/>
                <w:b w:val="0"/>
                <w:sz w:val="21"/>
              </w:rPr>
              <w:t>这个参数是什么意思？</w:t>
            </w:r>
          </w:p>
        </w:tc>
        <w:tc>
          <w:tcPr>
            <w:tcW w:w="1617" w:type="pct"/>
            <w:noWrap w:val="0"/>
            <w:tcMar>
              <w:top w:w="90" w:type="dxa"/>
              <w:left w:w="90" w:type="dxa"/>
              <w:bottom w:w="90" w:type="dxa"/>
              <w:right w:w="90" w:type="dxa"/>
            </w:tcMar>
            <w:vAlign w:val="center"/>
          </w:tcPr>
          <w:p w14:paraId="71218354">
            <w:pPr>
              <w:pStyle w:val="11"/>
              <w:spacing w:before="0" w:after="0" w:line="340" w:lineRule="exact"/>
              <w:jc w:val="left"/>
            </w:pPr>
            <w:r>
              <w:rPr>
                <w:rFonts w:ascii="Times New Roman" w:hAnsi="Times New Roman" w:eastAsia="宋体"/>
                <w:b w:val="0"/>
                <w:sz w:val="21"/>
              </w:rPr>
              <w:t>带来源依据的参数解释</w:t>
            </w:r>
          </w:p>
        </w:tc>
        <w:tc>
          <w:tcPr>
            <w:tcW w:w="1372" w:type="pct"/>
            <w:noWrap w:val="0"/>
            <w:tcMar>
              <w:top w:w="90" w:type="dxa"/>
              <w:left w:w="90" w:type="dxa"/>
              <w:bottom w:w="90" w:type="dxa"/>
              <w:right w:w="90" w:type="dxa"/>
            </w:tcMar>
            <w:vAlign w:val="center"/>
          </w:tcPr>
          <w:p w14:paraId="1D675CDB">
            <w:pPr>
              <w:pStyle w:val="11"/>
              <w:spacing w:before="0" w:after="0" w:line="340" w:lineRule="exact"/>
              <w:jc w:val="left"/>
            </w:pPr>
            <w:r>
              <w:rPr>
                <w:rFonts w:ascii="Times New Roman" w:hAnsi="Times New Roman" w:eastAsia="宋体"/>
                <w:b w:val="0"/>
                <w:sz w:val="21"/>
              </w:rPr>
              <w:t>检索模块、Context Builder、模型适配模块</w:t>
            </w:r>
          </w:p>
        </w:tc>
      </w:tr>
      <w:tr w14:paraId="17087702">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734" w:type="pct"/>
            <w:noWrap w:val="0"/>
            <w:tcMar>
              <w:top w:w="90" w:type="dxa"/>
              <w:left w:w="90" w:type="dxa"/>
              <w:bottom w:w="90" w:type="dxa"/>
              <w:right w:w="90" w:type="dxa"/>
            </w:tcMar>
            <w:vAlign w:val="center"/>
          </w:tcPr>
          <w:p w14:paraId="374B6FFF">
            <w:pPr>
              <w:pStyle w:val="11"/>
              <w:spacing w:before="0" w:after="0" w:line="340" w:lineRule="exact"/>
              <w:jc w:val="center"/>
            </w:pPr>
            <w:r>
              <w:rPr>
                <w:rFonts w:ascii="Times New Roman" w:hAnsi="Times New Roman" w:eastAsia="宋体"/>
                <w:b w:val="0"/>
                <w:sz w:val="21"/>
              </w:rPr>
              <w:t>扫描命令预览</w:t>
            </w:r>
          </w:p>
        </w:tc>
        <w:tc>
          <w:tcPr>
            <w:tcW w:w="1274" w:type="pct"/>
            <w:noWrap w:val="0"/>
            <w:tcMar>
              <w:top w:w="90" w:type="dxa"/>
              <w:left w:w="90" w:type="dxa"/>
              <w:bottom w:w="90" w:type="dxa"/>
              <w:right w:w="90" w:type="dxa"/>
            </w:tcMar>
            <w:vAlign w:val="center"/>
          </w:tcPr>
          <w:p w14:paraId="12580AEA">
            <w:pPr>
              <w:pStyle w:val="11"/>
              <w:spacing w:before="0" w:after="0" w:line="340" w:lineRule="exact"/>
              <w:jc w:val="left"/>
            </w:pPr>
            <w:r>
              <w:rPr>
                <w:rFonts w:ascii="Times New Roman" w:hAnsi="Times New Roman" w:eastAsia="宋体"/>
                <w:b w:val="0"/>
                <w:sz w:val="21"/>
              </w:rPr>
              <w:t>扫描10mm x 10mm区域</w:t>
            </w:r>
          </w:p>
        </w:tc>
        <w:tc>
          <w:tcPr>
            <w:tcW w:w="1617" w:type="pct"/>
            <w:noWrap w:val="0"/>
            <w:tcMar>
              <w:top w:w="90" w:type="dxa"/>
              <w:left w:w="90" w:type="dxa"/>
              <w:bottom w:w="90" w:type="dxa"/>
              <w:right w:w="90" w:type="dxa"/>
            </w:tcMar>
            <w:vAlign w:val="center"/>
          </w:tcPr>
          <w:p w14:paraId="63CE86E6">
            <w:pPr>
              <w:pStyle w:val="11"/>
              <w:spacing w:before="0" w:after="0" w:line="340" w:lineRule="exact"/>
              <w:jc w:val="left"/>
            </w:pPr>
            <w:r>
              <w:rPr>
                <w:rFonts w:ascii="Times New Roman" w:hAnsi="Times New Roman" w:eastAsia="宋体"/>
                <w:b w:val="0"/>
                <w:sz w:val="21"/>
              </w:rPr>
              <w:t>字段、缺失项、风险提示和命令预览</w:t>
            </w:r>
          </w:p>
        </w:tc>
        <w:tc>
          <w:tcPr>
            <w:tcW w:w="1372" w:type="pct"/>
            <w:noWrap w:val="0"/>
            <w:tcMar>
              <w:top w:w="90" w:type="dxa"/>
              <w:left w:w="90" w:type="dxa"/>
              <w:bottom w:w="90" w:type="dxa"/>
              <w:right w:w="90" w:type="dxa"/>
            </w:tcMar>
            <w:vAlign w:val="center"/>
          </w:tcPr>
          <w:p w14:paraId="5984A354">
            <w:pPr>
              <w:pStyle w:val="11"/>
              <w:spacing w:before="0" w:after="0" w:line="340" w:lineRule="exact"/>
              <w:jc w:val="left"/>
            </w:pPr>
            <w:r>
              <w:rPr>
                <w:rFonts w:ascii="Times New Roman" w:hAnsi="Times New Roman" w:eastAsia="宋体"/>
                <w:b w:val="0"/>
                <w:sz w:val="21"/>
              </w:rPr>
              <w:t>Agent Runtime、命令生成模块、Tool Gateway</w:t>
            </w:r>
          </w:p>
        </w:tc>
      </w:tr>
      <w:tr w14:paraId="5B6F4609">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4" w:type="pct"/>
            <w:noWrap w:val="0"/>
            <w:tcMar>
              <w:top w:w="90" w:type="dxa"/>
              <w:left w:w="90" w:type="dxa"/>
              <w:bottom w:w="90" w:type="dxa"/>
              <w:right w:w="90" w:type="dxa"/>
            </w:tcMar>
            <w:vAlign w:val="center"/>
          </w:tcPr>
          <w:p w14:paraId="2AA6AE11">
            <w:pPr>
              <w:pStyle w:val="11"/>
              <w:spacing w:before="0" w:after="0" w:line="340" w:lineRule="exact"/>
              <w:jc w:val="center"/>
            </w:pPr>
            <w:r>
              <w:rPr>
                <w:rFonts w:ascii="Times New Roman" w:hAnsi="Times New Roman" w:eastAsia="宋体"/>
                <w:b w:val="0"/>
                <w:sz w:val="21"/>
              </w:rPr>
              <w:t>命令批准提交</w:t>
            </w:r>
          </w:p>
        </w:tc>
        <w:tc>
          <w:tcPr>
            <w:tcW w:w="1274" w:type="pct"/>
            <w:noWrap w:val="0"/>
            <w:tcMar>
              <w:top w:w="90" w:type="dxa"/>
              <w:left w:w="90" w:type="dxa"/>
              <w:bottom w:w="90" w:type="dxa"/>
              <w:right w:w="90" w:type="dxa"/>
            </w:tcMar>
            <w:vAlign w:val="center"/>
          </w:tcPr>
          <w:p w14:paraId="2908226D">
            <w:pPr>
              <w:pStyle w:val="11"/>
              <w:spacing w:before="0" w:after="0" w:line="340" w:lineRule="exact"/>
              <w:jc w:val="left"/>
            </w:pPr>
            <w:r>
              <w:rPr>
                <w:rFonts w:ascii="Times New Roman" w:hAnsi="Times New Roman" w:eastAsia="宋体"/>
                <w:b w:val="0"/>
                <w:sz w:val="21"/>
              </w:rPr>
              <w:t>确认执行刚才的命令</w:t>
            </w:r>
          </w:p>
        </w:tc>
        <w:tc>
          <w:tcPr>
            <w:tcW w:w="1617" w:type="pct"/>
            <w:noWrap w:val="0"/>
            <w:tcMar>
              <w:top w:w="90" w:type="dxa"/>
              <w:left w:w="90" w:type="dxa"/>
              <w:bottom w:w="90" w:type="dxa"/>
              <w:right w:w="90" w:type="dxa"/>
            </w:tcMar>
            <w:vAlign w:val="center"/>
          </w:tcPr>
          <w:p w14:paraId="13EBCFF4">
            <w:pPr>
              <w:pStyle w:val="11"/>
              <w:spacing w:before="0" w:after="0" w:line="340" w:lineRule="exact"/>
              <w:jc w:val="left"/>
            </w:pPr>
            <w:r>
              <w:rPr>
                <w:rFonts w:ascii="Times New Roman" w:hAnsi="Times New Roman" w:eastAsia="宋体"/>
                <w:b w:val="0"/>
                <w:sz w:val="21"/>
              </w:rPr>
              <w:t>提交结果或拒绝原因</w:t>
            </w:r>
          </w:p>
        </w:tc>
        <w:tc>
          <w:tcPr>
            <w:tcW w:w="1372" w:type="pct"/>
            <w:noWrap w:val="0"/>
            <w:tcMar>
              <w:top w:w="90" w:type="dxa"/>
              <w:left w:w="90" w:type="dxa"/>
              <w:bottom w:w="90" w:type="dxa"/>
              <w:right w:w="90" w:type="dxa"/>
            </w:tcMar>
            <w:vAlign w:val="center"/>
          </w:tcPr>
          <w:p w14:paraId="2FB78DAE">
            <w:pPr>
              <w:pStyle w:val="11"/>
              <w:spacing w:before="0" w:after="0" w:line="340" w:lineRule="exact"/>
              <w:jc w:val="left"/>
            </w:pPr>
            <w:r>
              <w:t>确认token、命令生命周期、SafetyGuard</w:t>
            </w:r>
          </w:p>
        </w:tc>
      </w:tr>
      <w:tr w14:paraId="18CBF02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4" w:type="pct"/>
            <w:noWrap w:val="0"/>
            <w:tcMar>
              <w:top w:w="90" w:type="dxa"/>
              <w:left w:w="90" w:type="dxa"/>
              <w:bottom w:w="90" w:type="dxa"/>
              <w:right w:w="90" w:type="dxa"/>
            </w:tcMar>
            <w:vAlign w:val="center"/>
          </w:tcPr>
          <w:p w14:paraId="03F3C191">
            <w:pPr>
              <w:pStyle w:val="11"/>
              <w:spacing w:before="0" w:after="0" w:line="340" w:lineRule="exact"/>
              <w:jc w:val="center"/>
            </w:pPr>
            <w:r>
              <w:rPr>
                <w:rFonts w:ascii="Times New Roman" w:hAnsi="Times New Roman" w:eastAsia="宋体"/>
                <w:b w:val="0"/>
                <w:sz w:val="21"/>
              </w:rPr>
              <w:t>状态查询</w:t>
            </w:r>
          </w:p>
        </w:tc>
        <w:tc>
          <w:tcPr>
            <w:tcW w:w="1274" w:type="pct"/>
            <w:noWrap w:val="0"/>
            <w:tcMar>
              <w:top w:w="90" w:type="dxa"/>
              <w:left w:w="90" w:type="dxa"/>
              <w:bottom w:w="90" w:type="dxa"/>
              <w:right w:w="90" w:type="dxa"/>
            </w:tcMar>
            <w:vAlign w:val="center"/>
          </w:tcPr>
          <w:p w14:paraId="7F57FB0B">
            <w:pPr>
              <w:pStyle w:val="11"/>
              <w:spacing w:before="0" w:after="0" w:line="340" w:lineRule="exact"/>
              <w:jc w:val="left"/>
            </w:pPr>
            <w:r>
              <w:rPr>
                <w:rFonts w:ascii="Times New Roman" w:hAnsi="Times New Roman" w:eastAsia="宋体"/>
                <w:b w:val="0"/>
                <w:sz w:val="21"/>
              </w:rPr>
              <w:t>当前检测状态是什么？</w:t>
            </w:r>
          </w:p>
        </w:tc>
        <w:tc>
          <w:tcPr>
            <w:tcW w:w="1617" w:type="pct"/>
            <w:noWrap w:val="0"/>
            <w:tcMar>
              <w:top w:w="90" w:type="dxa"/>
              <w:left w:w="90" w:type="dxa"/>
              <w:bottom w:w="90" w:type="dxa"/>
              <w:right w:w="90" w:type="dxa"/>
            </w:tcMar>
            <w:vAlign w:val="center"/>
          </w:tcPr>
          <w:p w14:paraId="49AAAD07">
            <w:pPr>
              <w:pStyle w:val="11"/>
              <w:spacing w:before="0" w:after="0" w:line="340" w:lineRule="exact"/>
              <w:jc w:val="left"/>
            </w:pPr>
            <w:r>
              <w:rPr>
                <w:rFonts w:ascii="Times New Roman" w:hAnsi="Times New Roman" w:eastAsia="宋体"/>
                <w:b w:val="0"/>
                <w:sz w:val="21"/>
              </w:rPr>
              <w:t>运行状态、进度和最近阶段</w:t>
            </w:r>
          </w:p>
        </w:tc>
        <w:tc>
          <w:tcPr>
            <w:tcW w:w="1372" w:type="pct"/>
            <w:noWrap w:val="0"/>
            <w:tcMar>
              <w:top w:w="90" w:type="dxa"/>
              <w:left w:w="90" w:type="dxa"/>
              <w:bottom w:w="90" w:type="dxa"/>
              <w:right w:w="90" w:type="dxa"/>
            </w:tcMar>
            <w:vAlign w:val="center"/>
          </w:tcPr>
          <w:p w14:paraId="63041310">
            <w:pPr>
              <w:pStyle w:val="11"/>
              <w:spacing w:before="0" w:after="0" w:line="340" w:lineRule="exact"/>
              <w:jc w:val="left"/>
            </w:pPr>
            <w:r>
              <w:rPr>
                <w:rFonts w:ascii="Times New Roman" w:hAnsi="Times New Roman" w:eastAsia="宋体"/>
                <w:b w:val="0"/>
                <w:sz w:val="21"/>
              </w:rPr>
              <w:t>只读工具、状态文件桥接</w:t>
            </w:r>
          </w:p>
        </w:tc>
      </w:tr>
      <w:tr w14:paraId="1A29128E">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4" w:type="pct"/>
            <w:noWrap w:val="0"/>
            <w:tcMar>
              <w:top w:w="90" w:type="dxa"/>
              <w:left w:w="90" w:type="dxa"/>
              <w:bottom w:w="90" w:type="dxa"/>
              <w:right w:w="90" w:type="dxa"/>
            </w:tcMar>
            <w:vAlign w:val="center"/>
          </w:tcPr>
          <w:p w14:paraId="4043CFDA">
            <w:pPr>
              <w:pStyle w:val="11"/>
              <w:spacing w:before="0" w:after="0" w:line="340" w:lineRule="exact"/>
              <w:jc w:val="center"/>
            </w:pPr>
            <w:r>
              <w:rPr>
                <w:rFonts w:ascii="Times New Roman" w:hAnsi="Times New Roman" w:eastAsia="宋体"/>
                <w:b w:val="0"/>
                <w:sz w:val="21"/>
              </w:rPr>
              <w:t>记忆补丁审核</w:t>
            </w:r>
          </w:p>
        </w:tc>
        <w:tc>
          <w:tcPr>
            <w:tcW w:w="1274" w:type="pct"/>
            <w:noWrap w:val="0"/>
            <w:tcMar>
              <w:top w:w="90" w:type="dxa"/>
              <w:left w:w="90" w:type="dxa"/>
              <w:bottom w:w="90" w:type="dxa"/>
              <w:right w:w="90" w:type="dxa"/>
            </w:tcMar>
            <w:vAlign w:val="center"/>
          </w:tcPr>
          <w:p w14:paraId="2633E0A7">
            <w:pPr>
              <w:pStyle w:val="11"/>
              <w:spacing w:before="0" w:after="0" w:line="340" w:lineRule="exact"/>
              <w:jc w:val="left"/>
            </w:pPr>
            <w:r>
              <w:rPr>
                <w:rFonts w:ascii="Times New Roman" w:hAnsi="Times New Roman" w:eastAsia="宋体"/>
                <w:b w:val="0"/>
                <w:sz w:val="21"/>
              </w:rPr>
              <w:t>以后默认先看最近结果</w:t>
            </w:r>
          </w:p>
        </w:tc>
        <w:tc>
          <w:tcPr>
            <w:tcW w:w="1617" w:type="pct"/>
            <w:noWrap w:val="0"/>
            <w:tcMar>
              <w:top w:w="90" w:type="dxa"/>
              <w:left w:w="90" w:type="dxa"/>
              <w:bottom w:w="90" w:type="dxa"/>
              <w:right w:w="90" w:type="dxa"/>
            </w:tcMar>
            <w:vAlign w:val="center"/>
          </w:tcPr>
          <w:p w14:paraId="5AF5D15F">
            <w:pPr>
              <w:pStyle w:val="11"/>
              <w:spacing w:before="0" w:after="0" w:line="340" w:lineRule="exact"/>
              <w:jc w:val="left"/>
            </w:pPr>
            <w:r>
              <w:rPr>
                <w:rFonts w:ascii="Times New Roman" w:hAnsi="Times New Roman" w:eastAsia="宋体"/>
                <w:b w:val="0"/>
                <w:sz w:val="21"/>
              </w:rPr>
              <w:t>待审核MemoryPatch</w:t>
            </w:r>
          </w:p>
        </w:tc>
        <w:tc>
          <w:tcPr>
            <w:tcW w:w="1372" w:type="pct"/>
            <w:noWrap w:val="0"/>
            <w:tcMar>
              <w:top w:w="90" w:type="dxa"/>
              <w:left w:w="90" w:type="dxa"/>
              <w:bottom w:w="90" w:type="dxa"/>
              <w:right w:w="90" w:type="dxa"/>
            </w:tcMar>
            <w:vAlign w:val="center"/>
          </w:tcPr>
          <w:p w14:paraId="77063266">
            <w:pPr>
              <w:pStyle w:val="11"/>
              <w:spacing w:before="0" w:after="0" w:line="340" w:lineRule="exact"/>
              <w:jc w:val="left"/>
            </w:pPr>
            <w:r>
              <w:t>Memory OS、记忆安全策略</w:t>
            </w:r>
          </w:p>
        </w:tc>
      </w:tr>
    </w:tbl>
    <w:p w14:paraId="72C7FA08">
      <w:pPr>
        <w:pStyle w:val="23"/>
        <w:keepNext/>
        <w:keepLines/>
        <w:spacing w:before="0" w:after="0" w:line="400" w:lineRule="exact"/>
        <w:jc w:val="center"/>
      </w:pPr>
      <w:r>
        <w:rPr>
          <w:rFonts w:hint="eastAsia"/>
          <w:b w:val="0"/>
          <w:sz w:val="21"/>
          <w:lang w:val="en-US" w:eastAsia="zh-CN"/>
        </w:rPr>
        <w:t>续</w:t>
      </w:r>
      <w:r>
        <w:rPr>
          <w:rFonts w:ascii="Times New Roman" w:hAnsi="Times New Roman" w:eastAsia="宋体"/>
          <w:b w:val="0"/>
          <w:sz w:val="21"/>
        </w:rPr>
        <w:t>表5-5 典型运行场景与实现依据表</w:t>
      </w:r>
    </w:p>
    <w:tbl>
      <w:tblPr>
        <w:tblStyle w:val="13"/>
        <w:tblW w:w="4996"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8"/>
        <w:gridCol w:w="2430"/>
        <w:gridCol w:w="3084"/>
        <w:gridCol w:w="2615"/>
      </w:tblGrid>
      <w:tr w14:paraId="481398DD">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734" w:type="pct"/>
            <w:tcBorders>
              <w:bottom w:val="single" w:color="000000" w:sz="8" w:space="0"/>
            </w:tcBorders>
            <w:noWrap w:val="0"/>
            <w:tcMar>
              <w:top w:w="90" w:type="dxa"/>
              <w:left w:w="90" w:type="dxa"/>
              <w:bottom w:w="90" w:type="dxa"/>
              <w:right w:w="90" w:type="dxa"/>
            </w:tcMar>
            <w:vAlign w:val="center"/>
          </w:tcPr>
          <w:p w14:paraId="7E696C62">
            <w:pPr>
              <w:pStyle w:val="11"/>
              <w:spacing w:before="0" w:after="0" w:line="340" w:lineRule="exact"/>
              <w:jc w:val="center"/>
            </w:pPr>
            <w:r>
              <w:rPr>
                <w:rFonts w:ascii="Times New Roman" w:hAnsi="Times New Roman" w:eastAsia="宋体"/>
                <w:b w:val="0"/>
                <w:sz w:val="21"/>
              </w:rPr>
              <w:t>场景</w:t>
            </w:r>
          </w:p>
        </w:tc>
        <w:tc>
          <w:tcPr>
            <w:tcW w:w="1275" w:type="pct"/>
            <w:tcBorders>
              <w:bottom w:val="single" w:color="000000" w:sz="8" w:space="0"/>
            </w:tcBorders>
            <w:noWrap w:val="0"/>
            <w:tcMar>
              <w:top w:w="90" w:type="dxa"/>
              <w:left w:w="90" w:type="dxa"/>
              <w:bottom w:w="90" w:type="dxa"/>
              <w:right w:w="90" w:type="dxa"/>
            </w:tcMar>
            <w:vAlign w:val="center"/>
          </w:tcPr>
          <w:p w14:paraId="5A3EED39">
            <w:pPr>
              <w:pStyle w:val="11"/>
              <w:spacing w:before="0" w:after="0" w:line="340" w:lineRule="exact"/>
              <w:jc w:val="center"/>
            </w:pPr>
            <w:r>
              <w:rPr>
                <w:rFonts w:ascii="Times New Roman" w:hAnsi="Times New Roman" w:eastAsia="宋体"/>
                <w:b w:val="0"/>
                <w:sz w:val="21"/>
              </w:rPr>
              <w:t>用户输入示例</w:t>
            </w:r>
          </w:p>
        </w:tc>
        <w:tc>
          <w:tcPr>
            <w:tcW w:w="1618" w:type="pct"/>
            <w:tcBorders>
              <w:bottom w:val="single" w:color="000000" w:sz="8" w:space="0"/>
            </w:tcBorders>
            <w:noWrap w:val="0"/>
            <w:tcMar>
              <w:top w:w="90" w:type="dxa"/>
              <w:left w:w="90" w:type="dxa"/>
              <w:bottom w:w="90" w:type="dxa"/>
              <w:right w:w="90" w:type="dxa"/>
            </w:tcMar>
            <w:vAlign w:val="center"/>
          </w:tcPr>
          <w:p w14:paraId="1D61193F">
            <w:pPr>
              <w:pStyle w:val="11"/>
              <w:spacing w:before="0" w:after="0" w:line="340" w:lineRule="exact"/>
              <w:jc w:val="center"/>
            </w:pPr>
            <w:r>
              <w:rPr>
                <w:rFonts w:ascii="Times New Roman" w:hAnsi="Times New Roman" w:eastAsia="宋体"/>
                <w:b w:val="0"/>
                <w:sz w:val="21"/>
              </w:rPr>
              <w:t>主要返回内容</w:t>
            </w:r>
          </w:p>
        </w:tc>
        <w:tc>
          <w:tcPr>
            <w:tcW w:w="1372" w:type="pct"/>
            <w:tcBorders>
              <w:bottom w:val="single" w:color="000000" w:sz="8" w:space="0"/>
            </w:tcBorders>
            <w:noWrap w:val="0"/>
            <w:tcMar>
              <w:top w:w="90" w:type="dxa"/>
              <w:left w:w="90" w:type="dxa"/>
              <w:bottom w:w="90" w:type="dxa"/>
              <w:right w:w="90" w:type="dxa"/>
            </w:tcMar>
            <w:vAlign w:val="center"/>
          </w:tcPr>
          <w:p w14:paraId="4E12DE66">
            <w:pPr>
              <w:pStyle w:val="11"/>
              <w:spacing w:before="0" w:after="0" w:line="340" w:lineRule="exact"/>
              <w:jc w:val="center"/>
            </w:pPr>
            <w:r>
              <w:rPr>
                <w:rFonts w:ascii="Times New Roman" w:hAnsi="Times New Roman" w:eastAsia="宋体"/>
                <w:b w:val="0"/>
                <w:sz w:val="21"/>
              </w:rPr>
              <w:t>实现依据</w:t>
            </w:r>
          </w:p>
        </w:tc>
      </w:tr>
      <w:tr w14:paraId="613F728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4" w:type="pct"/>
            <w:noWrap w:val="0"/>
            <w:tcMar>
              <w:top w:w="90" w:type="dxa"/>
              <w:left w:w="90" w:type="dxa"/>
              <w:bottom w:w="90" w:type="dxa"/>
              <w:right w:w="90" w:type="dxa"/>
            </w:tcMar>
            <w:vAlign w:val="center"/>
          </w:tcPr>
          <w:p w14:paraId="17FDF4A3">
            <w:pPr>
              <w:pStyle w:val="11"/>
              <w:spacing w:before="0" w:after="0" w:line="340" w:lineRule="exact"/>
              <w:jc w:val="center"/>
            </w:pPr>
            <w:r>
              <w:rPr>
                <w:rFonts w:ascii="Times New Roman" w:hAnsi="Times New Roman" w:eastAsia="宋体"/>
                <w:b w:val="0"/>
                <w:sz w:val="21"/>
              </w:rPr>
              <w:t>安全拦截</w:t>
            </w:r>
          </w:p>
        </w:tc>
        <w:tc>
          <w:tcPr>
            <w:tcW w:w="1275" w:type="pct"/>
            <w:noWrap w:val="0"/>
            <w:tcMar>
              <w:top w:w="90" w:type="dxa"/>
              <w:left w:w="90" w:type="dxa"/>
              <w:bottom w:w="90" w:type="dxa"/>
              <w:right w:w="90" w:type="dxa"/>
            </w:tcMar>
            <w:vAlign w:val="center"/>
          </w:tcPr>
          <w:p w14:paraId="5725D235">
            <w:pPr>
              <w:pStyle w:val="11"/>
              <w:spacing w:before="0" w:after="0" w:line="340" w:lineRule="exact"/>
              <w:jc w:val="left"/>
            </w:pPr>
            <w:r>
              <w:rPr>
                <w:rFonts w:ascii="Times New Roman" w:hAnsi="Times New Roman" w:eastAsia="宋体"/>
                <w:b w:val="0"/>
                <w:sz w:val="21"/>
              </w:rPr>
              <w:t>不用确认直接写command.json</w:t>
            </w:r>
          </w:p>
        </w:tc>
        <w:tc>
          <w:tcPr>
            <w:tcW w:w="1618" w:type="pct"/>
            <w:noWrap w:val="0"/>
            <w:tcMar>
              <w:top w:w="90" w:type="dxa"/>
              <w:left w:w="90" w:type="dxa"/>
              <w:bottom w:w="90" w:type="dxa"/>
              <w:right w:w="90" w:type="dxa"/>
            </w:tcMar>
            <w:vAlign w:val="center"/>
          </w:tcPr>
          <w:p w14:paraId="050F2A93">
            <w:pPr>
              <w:pStyle w:val="11"/>
              <w:spacing w:before="0" w:after="0" w:line="340" w:lineRule="exact"/>
              <w:jc w:val="left"/>
            </w:pPr>
            <w:r>
              <w:rPr>
                <w:rFonts w:ascii="Times New Roman" w:hAnsi="Times New Roman" w:eastAsia="宋体"/>
                <w:b w:val="0"/>
                <w:sz w:val="21"/>
              </w:rPr>
              <w:t>拒绝执行和风险说明</w:t>
            </w:r>
          </w:p>
        </w:tc>
        <w:tc>
          <w:tcPr>
            <w:tcW w:w="1372" w:type="pct"/>
            <w:noWrap w:val="0"/>
            <w:tcMar>
              <w:top w:w="90" w:type="dxa"/>
              <w:left w:w="90" w:type="dxa"/>
              <w:bottom w:w="90" w:type="dxa"/>
              <w:right w:w="90" w:type="dxa"/>
            </w:tcMar>
            <w:vAlign w:val="center"/>
          </w:tcPr>
          <w:p w14:paraId="68C927D2">
            <w:pPr>
              <w:pStyle w:val="11"/>
              <w:spacing w:before="0" w:after="0" w:line="340" w:lineRule="exact"/>
              <w:jc w:val="left"/>
            </w:pPr>
            <w:r>
              <w:t>PolicyEngine、Prompt Injection检测</w:t>
            </w:r>
          </w:p>
        </w:tc>
      </w:tr>
    </w:tbl>
    <w:p w14:paraId="03537A91">
      <w:pPr>
        <w:pStyle w:val="4"/>
        <w:bidi w:val="0"/>
      </w:pPr>
      <w:bookmarkStart w:id="537" w:name="_Toc14521"/>
      <w:bookmarkStart w:id="538" w:name="_Toc27390"/>
      <w:bookmarkStart w:id="539" w:name="_Toc9094"/>
      <w:bookmarkStart w:id="540" w:name="_Toc730"/>
      <w:bookmarkStart w:id="541" w:name="_Toc22302"/>
      <w:bookmarkStart w:id="542" w:name="_Toc16478"/>
      <w:bookmarkStart w:id="543" w:name="_Toc27570"/>
      <w:bookmarkStart w:id="544" w:name="_Toc7008"/>
      <w:bookmarkStart w:id="545" w:name="_Toc929"/>
      <w:r>
        <w:t>5.6.1 关键流程的运行说明</w:t>
      </w:r>
      <w:bookmarkEnd w:id="537"/>
      <w:bookmarkEnd w:id="538"/>
      <w:bookmarkEnd w:id="539"/>
      <w:bookmarkEnd w:id="540"/>
      <w:bookmarkEnd w:id="541"/>
      <w:bookmarkEnd w:id="542"/>
      <w:bookmarkEnd w:id="543"/>
      <w:bookmarkEnd w:id="544"/>
      <w:bookmarkEnd w:id="545"/>
    </w:p>
    <w:p w14:paraId="60C171B5">
      <w:pPr>
        <w:spacing w:before="0" w:after="0" w:line="400" w:lineRule="exact"/>
      </w:pPr>
      <w:r>
        <w:rPr>
          <w:rFonts w:ascii="Times New Roman" w:hAnsi="Times New Roman" w:eastAsia="宋体"/>
          <w:b w:val="0"/>
          <w:sz w:val="24"/>
        </w:rPr>
        <w:t>从实际运行过程来看，本文原型的主要价值在于把自然语言输入逐步转换为能够被验证的系统响应。以参数问答场景为例，在用户提交问题之后，系统会先开展Agent分派工作，再检索相关知识片段，并且由Context Builder对检索结果、技能说明以及必要历史信息进行整理，最后生成回答以及对应的来源依据。该流程可以说明，模型回答并不是孤立地产生，而是会受到知识内容以及上下文信息的共同约束。</w:t>
      </w:r>
    </w:p>
    <w:p w14:paraId="3048B212">
      <w:pPr>
        <w:spacing w:before="0" w:after="0" w:line="400" w:lineRule="exact"/>
      </w:pPr>
      <w:r>
        <w:rPr>
          <w:rFonts w:ascii="Times New Roman" w:hAnsi="Times New Roman" w:eastAsia="宋体"/>
          <w:b w:val="0"/>
          <w:sz w:val="24"/>
        </w:rPr>
        <w:t>以操作请求场景为例，系统并不会把“开始扫描”或“按某个区域检测”等自然语言表达直接传递给主系统，而是会先根据这些输入生成命令预览。要是必要字段存在缺失，系统就会返回澄清提示；如果字段完整，并且属于执行类动作，那么仍然需要经过Tool Gateway校验以及用户确认。该机制虽然增加了一定的中间环节，但可以降低自然语言误触发带来的工业操作风险。</w:t>
      </w:r>
    </w:p>
    <w:p w14:paraId="41044EB2">
      <w:pPr>
        <w:spacing w:before="0" w:after="0" w:line="400" w:lineRule="exact"/>
      </w:pPr>
      <w:r>
        <w:rPr>
          <w:rFonts w:ascii="Times New Roman" w:hAnsi="Times New Roman" w:eastAsia="宋体"/>
          <w:b w:val="0"/>
          <w:sz w:val="24"/>
        </w:rPr>
        <w:t>在结果解释以及记忆管理场景当中，系统同样会强调结构化处理以及审核控制。结果解释模块会先读取或解析检测结果，再围绕缺陷类型、测量值、区域以及阈值依据生成说明；长期记忆写入也不会由模型静默地完成，而是先形成MemoryPatch，并且在经过审核之后才写入长期记忆。这样一来，可以避免历史偏好或模型推断直接影响安全执行。</w:t>
      </w:r>
    </w:p>
    <w:p w14:paraId="519A83EF">
      <w:pPr>
        <w:keepNext/>
        <w:spacing w:after="0"/>
      </w:pPr>
      <w:r>
        <w:t>相关内容归纳见表5-6。</w:t>
      </w:r>
    </w:p>
    <w:p w14:paraId="30769F41">
      <w:pPr>
        <w:pStyle w:val="23"/>
        <w:keepNext/>
        <w:keepLines/>
        <w:spacing w:before="0" w:after="0" w:line="400" w:lineRule="exact"/>
        <w:jc w:val="center"/>
      </w:pPr>
      <w:r>
        <w:rPr>
          <w:rFonts w:ascii="Times New Roman" w:hAnsi="Times New Roman" w:eastAsia="宋体"/>
          <w:b w:val="0"/>
          <w:sz w:val="21"/>
        </w:rPr>
        <w:t>表5-6 关键流程与运行证据对应表</w:t>
      </w:r>
    </w:p>
    <w:tbl>
      <w:tblPr>
        <w:tblStyle w:val="13"/>
        <w:tblW w:w="0" w:type="auto"/>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0"/>
        <w:gridCol w:w="2070"/>
        <w:gridCol w:w="3640"/>
        <w:gridCol w:w="2070"/>
      </w:tblGrid>
      <w:tr w14:paraId="0363726E">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000000" w:sz="8" w:space="0"/>
            </w:tcBorders>
            <w:noWrap w:val="0"/>
            <w:tcMar>
              <w:top w:w="90" w:type="dxa"/>
              <w:left w:w="90" w:type="dxa"/>
              <w:bottom w:w="90" w:type="dxa"/>
              <w:right w:w="90" w:type="dxa"/>
            </w:tcMar>
            <w:vAlign w:val="center"/>
          </w:tcPr>
          <w:p w14:paraId="309CB9D6">
            <w:pPr>
              <w:pStyle w:val="11"/>
              <w:spacing w:before="0" w:after="0" w:line="340" w:lineRule="exact"/>
              <w:jc w:val="center"/>
            </w:pPr>
            <w:r>
              <w:rPr>
                <w:rFonts w:ascii="Times New Roman" w:hAnsi="Times New Roman" w:eastAsia="宋体"/>
                <w:b w:val="0"/>
                <w:sz w:val="21"/>
              </w:rPr>
              <w:t>流程</w:t>
            </w:r>
          </w:p>
        </w:tc>
        <w:tc>
          <w:tcPr>
            <w:tcW w:w="0" w:type="auto"/>
            <w:tcBorders>
              <w:bottom w:val="single" w:color="000000" w:sz="8" w:space="0"/>
            </w:tcBorders>
            <w:noWrap w:val="0"/>
            <w:tcMar>
              <w:top w:w="90" w:type="dxa"/>
              <w:left w:w="90" w:type="dxa"/>
              <w:bottom w:w="90" w:type="dxa"/>
              <w:right w:w="90" w:type="dxa"/>
            </w:tcMar>
            <w:vAlign w:val="center"/>
          </w:tcPr>
          <w:p w14:paraId="4D41045B">
            <w:pPr>
              <w:pStyle w:val="11"/>
              <w:spacing w:before="0" w:after="0" w:line="340" w:lineRule="exact"/>
              <w:jc w:val="center"/>
            </w:pPr>
            <w:r>
              <w:rPr>
                <w:rFonts w:ascii="Times New Roman" w:hAnsi="Times New Roman" w:eastAsia="宋体"/>
                <w:b w:val="0"/>
                <w:sz w:val="21"/>
              </w:rPr>
              <w:t>输入</w:t>
            </w:r>
          </w:p>
        </w:tc>
        <w:tc>
          <w:tcPr>
            <w:tcW w:w="0" w:type="auto"/>
            <w:tcBorders>
              <w:bottom w:val="single" w:color="000000" w:sz="8" w:space="0"/>
            </w:tcBorders>
            <w:noWrap w:val="0"/>
            <w:tcMar>
              <w:top w:w="90" w:type="dxa"/>
              <w:left w:w="90" w:type="dxa"/>
              <w:bottom w:w="90" w:type="dxa"/>
              <w:right w:w="90" w:type="dxa"/>
            </w:tcMar>
            <w:vAlign w:val="center"/>
          </w:tcPr>
          <w:p w14:paraId="21A88BF3">
            <w:pPr>
              <w:pStyle w:val="11"/>
              <w:spacing w:before="0" w:after="0" w:line="340" w:lineRule="exact"/>
              <w:jc w:val="center"/>
            </w:pPr>
            <w:r>
              <w:rPr>
                <w:rFonts w:ascii="Times New Roman" w:hAnsi="Times New Roman" w:eastAsia="宋体"/>
                <w:b w:val="0"/>
                <w:sz w:val="21"/>
              </w:rPr>
              <w:t>中间处理</w:t>
            </w:r>
          </w:p>
        </w:tc>
        <w:tc>
          <w:tcPr>
            <w:tcW w:w="0" w:type="auto"/>
            <w:tcBorders>
              <w:bottom w:val="single" w:color="000000" w:sz="8" w:space="0"/>
            </w:tcBorders>
            <w:noWrap w:val="0"/>
            <w:tcMar>
              <w:top w:w="90" w:type="dxa"/>
              <w:left w:w="90" w:type="dxa"/>
              <w:bottom w:w="90" w:type="dxa"/>
              <w:right w:w="90" w:type="dxa"/>
            </w:tcMar>
            <w:vAlign w:val="center"/>
          </w:tcPr>
          <w:p w14:paraId="49329740">
            <w:pPr>
              <w:pStyle w:val="11"/>
              <w:spacing w:before="0" w:after="0" w:line="340" w:lineRule="exact"/>
              <w:jc w:val="center"/>
            </w:pPr>
            <w:r>
              <w:rPr>
                <w:rFonts w:ascii="Times New Roman" w:hAnsi="Times New Roman" w:eastAsia="宋体"/>
                <w:b w:val="0"/>
                <w:sz w:val="21"/>
              </w:rPr>
              <w:t>输出</w:t>
            </w:r>
          </w:p>
        </w:tc>
      </w:tr>
      <w:tr w14:paraId="7F3B823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noWrap w:val="0"/>
            <w:tcMar>
              <w:top w:w="90" w:type="dxa"/>
              <w:left w:w="90" w:type="dxa"/>
              <w:bottom w:w="90" w:type="dxa"/>
              <w:right w:w="90" w:type="dxa"/>
            </w:tcMar>
            <w:vAlign w:val="center"/>
          </w:tcPr>
          <w:p w14:paraId="498ADB3B">
            <w:pPr>
              <w:pStyle w:val="11"/>
              <w:spacing w:before="0" w:after="0" w:line="340" w:lineRule="exact"/>
              <w:jc w:val="center"/>
            </w:pPr>
            <w:r>
              <w:rPr>
                <w:rFonts w:ascii="Times New Roman" w:hAnsi="Times New Roman" w:eastAsia="宋体"/>
                <w:b w:val="0"/>
                <w:sz w:val="21"/>
              </w:rPr>
              <w:t>参数问答流程</w:t>
            </w:r>
          </w:p>
        </w:tc>
        <w:tc>
          <w:tcPr>
            <w:tcW w:w="0" w:type="auto"/>
            <w:noWrap w:val="0"/>
            <w:tcMar>
              <w:top w:w="90" w:type="dxa"/>
              <w:left w:w="90" w:type="dxa"/>
              <w:bottom w:w="90" w:type="dxa"/>
              <w:right w:w="90" w:type="dxa"/>
            </w:tcMar>
            <w:vAlign w:val="center"/>
          </w:tcPr>
          <w:p w14:paraId="7832DE28">
            <w:pPr>
              <w:pStyle w:val="11"/>
              <w:spacing w:before="0" w:after="0" w:line="340" w:lineRule="exact"/>
              <w:jc w:val="center"/>
            </w:pPr>
            <w:r>
              <w:rPr>
                <w:rFonts w:ascii="Times New Roman" w:hAnsi="Times New Roman" w:eastAsia="宋体"/>
                <w:b w:val="0"/>
                <w:sz w:val="21"/>
              </w:rPr>
              <w:t>参数或流程问题</w:t>
            </w:r>
          </w:p>
        </w:tc>
        <w:tc>
          <w:tcPr>
            <w:tcW w:w="0" w:type="auto"/>
            <w:noWrap w:val="0"/>
            <w:tcMar>
              <w:top w:w="90" w:type="dxa"/>
              <w:left w:w="90" w:type="dxa"/>
              <w:bottom w:w="90" w:type="dxa"/>
              <w:right w:w="90" w:type="dxa"/>
            </w:tcMar>
            <w:vAlign w:val="center"/>
          </w:tcPr>
          <w:p w14:paraId="13023E45">
            <w:pPr>
              <w:pStyle w:val="11"/>
              <w:spacing w:before="0" w:after="0" w:line="340" w:lineRule="exact"/>
              <w:jc w:val="center"/>
            </w:pPr>
            <w:r>
              <w:rPr>
                <w:rFonts w:ascii="Times New Roman" w:hAnsi="Times New Roman" w:eastAsia="宋体"/>
                <w:b w:val="0"/>
                <w:sz w:val="21"/>
              </w:rPr>
              <w:t>Agent分派、知识检索、上下文组织</w:t>
            </w:r>
          </w:p>
        </w:tc>
        <w:tc>
          <w:tcPr>
            <w:tcW w:w="0" w:type="auto"/>
            <w:noWrap w:val="0"/>
            <w:tcMar>
              <w:top w:w="90" w:type="dxa"/>
              <w:left w:w="90" w:type="dxa"/>
              <w:bottom w:w="90" w:type="dxa"/>
              <w:right w:w="90" w:type="dxa"/>
            </w:tcMar>
            <w:vAlign w:val="center"/>
          </w:tcPr>
          <w:p w14:paraId="23BC33E1">
            <w:pPr>
              <w:pStyle w:val="11"/>
              <w:spacing w:before="0" w:after="0" w:line="340" w:lineRule="exact"/>
              <w:jc w:val="center"/>
            </w:pPr>
            <w:r>
              <w:rPr>
                <w:rFonts w:ascii="Times New Roman" w:hAnsi="Times New Roman" w:eastAsia="宋体"/>
                <w:b w:val="0"/>
                <w:sz w:val="21"/>
              </w:rPr>
              <w:t>回答和来源依据</w:t>
            </w:r>
          </w:p>
        </w:tc>
      </w:tr>
      <w:tr w14:paraId="784C5B1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noWrap w:val="0"/>
            <w:tcMar>
              <w:top w:w="90" w:type="dxa"/>
              <w:left w:w="90" w:type="dxa"/>
              <w:bottom w:w="90" w:type="dxa"/>
              <w:right w:w="90" w:type="dxa"/>
            </w:tcMar>
            <w:vAlign w:val="center"/>
          </w:tcPr>
          <w:p w14:paraId="212A1B39">
            <w:pPr>
              <w:pStyle w:val="11"/>
              <w:spacing w:before="0" w:after="0" w:line="340" w:lineRule="exact"/>
              <w:jc w:val="center"/>
            </w:pPr>
            <w:r>
              <w:rPr>
                <w:rFonts w:ascii="Times New Roman" w:hAnsi="Times New Roman" w:eastAsia="宋体"/>
                <w:b w:val="0"/>
                <w:sz w:val="21"/>
              </w:rPr>
              <w:t>命令预览流程</w:t>
            </w:r>
          </w:p>
        </w:tc>
        <w:tc>
          <w:tcPr>
            <w:tcW w:w="0" w:type="auto"/>
            <w:noWrap w:val="0"/>
            <w:tcMar>
              <w:top w:w="90" w:type="dxa"/>
              <w:left w:w="90" w:type="dxa"/>
              <w:bottom w:w="90" w:type="dxa"/>
              <w:right w:w="90" w:type="dxa"/>
            </w:tcMar>
            <w:vAlign w:val="center"/>
          </w:tcPr>
          <w:p w14:paraId="75649B39">
            <w:pPr>
              <w:pStyle w:val="11"/>
              <w:spacing w:before="0" w:after="0" w:line="340" w:lineRule="exact"/>
              <w:jc w:val="center"/>
            </w:pPr>
            <w:r>
              <w:rPr>
                <w:rFonts w:ascii="Times New Roman" w:hAnsi="Times New Roman" w:eastAsia="宋体"/>
                <w:b w:val="0"/>
                <w:sz w:val="21"/>
              </w:rPr>
              <w:t>扫描或离线检测请求</w:t>
            </w:r>
          </w:p>
        </w:tc>
        <w:tc>
          <w:tcPr>
            <w:tcW w:w="0" w:type="auto"/>
            <w:noWrap w:val="0"/>
            <w:tcMar>
              <w:top w:w="90" w:type="dxa"/>
              <w:left w:w="90" w:type="dxa"/>
              <w:bottom w:w="90" w:type="dxa"/>
              <w:right w:w="90" w:type="dxa"/>
            </w:tcMar>
            <w:vAlign w:val="center"/>
          </w:tcPr>
          <w:p w14:paraId="2EDAFAB6">
            <w:pPr>
              <w:pStyle w:val="11"/>
              <w:spacing w:before="0" w:after="0" w:line="340" w:lineRule="exact"/>
              <w:jc w:val="center"/>
            </w:pPr>
            <w:r>
              <w:rPr>
                <w:rFonts w:ascii="Times New Roman" w:hAnsi="Times New Roman" w:eastAsia="宋体"/>
                <w:b w:val="0"/>
                <w:sz w:val="21"/>
              </w:rPr>
              <w:t>字段抽取、缺失项校验、风险提示</w:t>
            </w:r>
          </w:p>
        </w:tc>
        <w:tc>
          <w:tcPr>
            <w:tcW w:w="0" w:type="auto"/>
            <w:noWrap w:val="0"/>
            <w:tcMar>
              <w:top w:w="90" w:type="dxa"/>
              <w:left w:w="90" w:type="dxa"/>
              <w:bottom w:w="90" w:type="dxa"/>
              <w:right w:w="90" w:type="dxa"/>
            </w:tcMar>
            <w:vAlign w:val="center"/>
          </w:tcPr>
          <w:p w14:paraId="48090EEC">
            <w:pPr>
              <w:pStyle w:val="11"/>
              <w:spacing w:before="0" w:after="0" w:line="340" w:lineRule="exact"/>
              <w:jc w:val="center"/>
            </w:pPr>
            <w:r>
              <w:rPr>
                <w:rFonts w:ascii="Times New Roman" w:hAnsi="Times New Roman" w:eastAsia="宋体"/>
                <w:b w:val="0"/>
                <w:sz w:val="21"/>
              </w:rPr>
              <w:t>结构化命令预览</w:t>
            </w:r>
          </w:p>
        </w:tc>
      </w:tr>
      <w:tr w14:paraId="31C574B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noWrap w:val="0"/>
            <w:tcMar>
              <w:top w:w="90" w:type="dxa"/>
              <w:left w:w="90" w:type="dxa"/>
              <w:bottom w:w="90" w:type="dxa"/>
              <w:right w:w="90" w:type="dxa"/>
            </w:tcMar>
            <w:vAlign w:val="center"/>
          </w:tcPr>
          <w:p w14:paraId="7F659C64">
            <w:pPr>
              <w:pStyle w:val="11"/>
              <w:spacing w:before="0" w:after="0" w:line="340" w:lineRule="exact"/>
              <w:jc w:val="center"/>
            </w:pPr>
            <w:r>
              <w:rPr>
                <w:rFonts w:ascii="Times New Roman" w:hAnsi="Times New Roman" w:eastAsia="宋体"/>
                <w:b w:val="0"/>
                <w:sz w:val="21"/>
              </w:rPr>
              <w:t>命令审批流程</w:t>
            </w:r>
          </w:p>
        </w:tc>
        <w:tc>
          <w:tcPr>
            <w:tcW w:w="0" w:type="auto"/>
            <w:noWrap w:val="0"/>
            <w:tcMar>
              <w:top w:w="90" w:type="dxa"/>
              <w:left w:w="90" w:type="dxa"/>
              <w:bottom w:w="90" w:type="dxa"/>
              <w:right w:w="90" w:type="dxa"/>
            </w:tcMar>
            <w:vAlign w:val="center"/>
          </w:tcPr>
          <w:p w14:paraId="6850A437">
            <w:pPr>
              <w:pStyle w:val="11"/>
              <w:spacing w:before="0" w:after="0" w:line="340" w:lineRule="exact"/>
              <w:jc w:val="center"/>
            </w:pPr>
            <w:r>
              <w:rPr>
                <w:rFonts w:ascii="Times New Roman" w:hAnsi="Times New Roman" w:eastAsia="宋体"/>
                <w:b w:val="0"/>
                <w:sz w:val="21"/>
              </w:rPr>
              <w:t>用户确认或批准按钮</w:t>
            </w:r>
          </w:p>
        </w:tc>
        <w:tc>
          <w:tcPr>
            <w:tcW w:w="0" w:type="auto"/>
            <w:noWrap w:val="0"/>
            <w:tcMar>
              <w:top w:w="90" w:type="dxa"/>
              <w:left w:w="90" w:type="dxa"/>
              <w:bottom w:w="90" w:type="dxa"/>
              <w:right w:w="90" w:type="dxa"/>
            </w:tcMar>
            <w:vAlign w:val="center"/>
          </w:tcPr>
          <w:p w14:paraId="1052D350">
            <w:pPr>
              <w:pStyle w:val="11"/>
              <w:spacing w:before="0" w:after="0" w:line="340" w:lineRule="exact"/>
              <w:jc w:val="center"/>
            </w:pPr>
            <w:r>
              <w:rPr>
                <w:rFonts w:ascii="Times New Roman" w:hAnsi="Times New Roman" w:eastAsia="宋体"/>
                <w:b w:val="0"/>
                <w:sz w:val="21"/>
              </w:rPr>
              <w:t>token校验、生命周期校验、路径复核</w:t>
            </w:r>
          </w:p>
        </w:tc>
        <w:tc>
          <w:tcPr>
            <w:tcW w:w="0" w:type="auto"/>
            <w:noWrap w:val="0"/>
            <w:tcMar>
              <w:top w:w="90" w:type="dxa"/>
              <w:left w:w="90" w:type="dxa"/>
              <w:bottom w:w="90" w:type="dxa"/>
              <w:right w:w="90" w:type="dxa"/>
            </w:tcMar>
            <w:vAlign w:val="center"/>
          </w:tcPr>
          <w:p w14:paraId="2FF4D53D">
            <w:pPr>
              <w:pStyle w:val="11"/>
              <w:spacing w:before="0" w:after="0" w:line="340" w:lineRule="exact"/>
              <w:jc w:val="center"/>
            </w:pPr>
            <w:r>
              <w:rPr>
                <w:rFonts w:ascii="Times New Roman" w:hAnsi="Times New Roman" w:eastAsia="宋体"/>
                <w:b w:val="0"/>
                <w:sz w:val="21"/>
              </w:rPr>
              <w:t>提交结果或拒绝原因</w:t>
            </w:r>
          </w:p>
        </w:tc>
      </w:tr>
      <w:tr w14:paraId="1ED1B53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noWrap w:val="0"/>
            <w:tcMar>
              <w:top w:w="90" w:type="dxa"/>
              <w:left w:w="90" w:type="dxa"/>
              <w:bottom w:w="90" w:type="dxa"/>
              <w:right w:w="90" w:type="dxa"/>
            </w:tcMar>
            <w:vAlign w:val="center"/>
          </w:tcPr>
          <w:p w14:paraId="7B2ED887">
            <w:pPr>
              <w:pStyle w:val="11"/>
              <w:spacing w:before="0" w:after="0" w:line="340" w:lineRule="exact"/>
              <w:jc w:val="center"/>
            </w:pPr>
            <w:r>
              <w:rPr>
                <w:rFonts w:ascii="Times New Roman" w:hAnsi="Times New Roman" w:eastAsia="宋体"/>
                <w:b w:val="0"/>
                <w:sz w:val="21"/>
              </w:rPr>
              <w:t>记忆写入流程</w:t>
            </w:r>
          </w:p>
        </w:tc>
        <w:tc>
          <w:tcPr>
            <w:tcW w:w="0" w:type="auto"/>
            <w:noWrap w:val="0"/>
            <w:tcMar>
              <w:top w:w="90" w:type="dxa"/>
              <w:left w:w="90" w:type="dxa"/>
              <w:bottom w:w="90" w:type="dxa"/>
              <w:right w:w="90" w:type="dxa"/>
            </w:tcMar>
            <w:vAlign w:val="center"/>
          </w:tcPr>
          <w:p w14:paraId="29505758">
            <w:pPr>
              <w:pStyle w:val="11"/>
              <w:spacing w:before="0" w:after="0" w:line="340" w:lineRule="exact"/>
              <w:jc w:val="center"/>
            </w:pPr>
            <w:r>
              <w:rPr>
                <w:rFonts w:ascii="Times New Roman" w:hAnsi="Times New Roman" w:eastAsia="宋体"/>
                <w:b w:val="0"/>
                <w:sz w:val="21"/>
              </w:rPr>
              <w:t>用户偏好或纠正</w:t>
            </w:r>
          </w:p>
        </w:tc>
        <w:tc>
          <w:tcPr>
            <w:tcW w:w="0" w:type="auto"/>
            <w:noWrap w:val="0"/>
            <w:tcMar>
              <w:top w:w="90" w:type="dxa"/>
              <w:left w:w="90" w:type="dxa"/>
              <w:bottom w:w="90" w:type="dxa"/>
              <w:right w:w="90" w:type="dxa"/>
            </w:tcMar>
            <w:vAlign w:val="center"/>
          </w:tcPr>
          <w:p w14:paraId="39EDB33F">
            <w:pPr>
              <w:pStyle w:val="11"/>
              <w:spacing w:before="0" w:after="0" w:line="340" w:lineRule="exact"/>
              <w:jc w:val="center"/>
            </w:pPr>
            <w:r>
              <w:rPr>
                <w:rFonts w:ascii="Times New Roman" w:hAnsi="Times New Roman" w:eastAsia="宋体"/>
                <w:b w:val="0"/>
                <w:sz w:val="21"/>
              </w:rPr>
              <w:t>生成MemoryPatch并等待审核</w:t>
            </w:r>
          </w:p>
        </w:tc>
        <w:tc>
          <w:tcPr>
            <w:tcW w:w="0" w:type="auto"/>
            <w:noWrap w:val="0"/>
            <w:tcMar>
              <w:top w:w="90" w:type="dxa"/>
              <w:left w:w="90" w:type="dxa"/>
              <w:bottom w:w="90" w:type="dxa"/>
              <w:right w:w="90" w:type="dxa"/>
            </w:tcMar>
            <w:vAlign w:val="center"/>
          </w:tcPr>
          <w:p w14:paraId="26F24B89">
            <w:pPr>
              <w:pStyle w:val="11"/>
              <w:spacing w:before="0" w:after="0" w:line="340" w:lineRule="exact"/>
              <w:jc w:val="center"/>
            </w:pPr>
            <w:r>
              <w:rPr>
                <w:rFonts w:ascii="Times New Roman" w:hAnsi="Times New Roman" w:eastAsia="宋体"/>
                <w:b w:val="0"/>
                <w:sz w:val="21"/>
              </w:rPr>
              <w:t>待审核补丁</w:t>
            </w:r>
          </w:p>
        </w:tc>
      </w:tr>
      <w:tr w14:paraId="5FE595F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noWrap w:val="0"/>
            <w:tcMar>
              <w:top w:w="90" w:type="dxa"/>
              <w:left w:w="90" w:type="dxa"/>
              <w:bottom w:w="90" w:type="dxa"/>
              <w:right w:w="90" w:type="dxa"/>
            </w:tcMar>
            <w:vAlign w:val="center"/>
          </w:tcPr>
          <w:p w14:paraId="52BEF240">
            <w:pPr>
              <w:pStyle w:val="11"/>
              <w:spacing w:before="0" w:after="0" w:line="340" w:lineRule="exact"/>
              <w:jc w:val="center"/>
            </w:pPr>
            <w:r>
              <w:rPr>
                <w:rFonts w:ascii="Times New Roman" w:hAnsi="Times New Roman" w:eastAsia="宋体"/>
                <w:b w:val="0"/>
                <w:sz w:val="21"/>
              </w:rPr>
              <w:t>评测闭环流程</w:t>
            </w:r>
          </w:p>
        </w:tc>
        <w:tc>
          <w:tcPr>
            <w:tcW w:w="0" w:type="auto"/>
            <w:noWrap w:val="0"/>
            <w:tcMar>
              <w:top w:w="90" w:type="dxa"/>
              <w:left w:w="90" w:type="dxa"/>
              <w:bottom w:w="90" w:type="dxa"/>
              <w:right w:w="90" w:type="dxa"/>
            </w:tcMar>
            <w:vAlign w:val="center"/>
          </w:tcPr>
          <w:p w14:paraId="1D343D99">
            <w:pPr>
              <w:pStyle w:val="11"/>
              <w:spacing w:before="0" w:after="0" w:line="340" w:lineRule="exact"/>
              <w:jc w:val="center"/>
            </w:pPr>
            <w:r>
              <w:rPr>
                <w:rFonts w:ascii="Times New Roman" w:hAnsi="Times New Roman" w:eastAsia="宋体"/>
                <w:b w:val="0"/>
                <w:sz w:val="21"/>
              </w:rPr>
              <w:t>Trace或评测请求</w:t>
            </w:r>
          </w:p>
        </w:tc>
        <w:tc>
          <w:tcPr>
            <w:tcW w:w="0" w:type="auto"/>
            <w:noWrap w:val="0"/>
            <w:tcMar>
              <w:top w:w="90" w:type="dxa"/>
              <w:left w:w="90" w:type="dxa"/>
              <w:bottom w:w="90" w:type="dxa"/>
              <w:right w:w="90" w:type="dxa"/>
            </w:tcMar>
            <w:vAlign w:val="center"/>
          </w:tcPr>
          <w:p w14:paraId="66DA3784">
            <w:pPr>
              <w:pStyle w:val="11"/>
              <w:spacing w:before="0" w:after="0" w:line="340" w:lineRule="exact"/>
              <w:jc w:val="center"/>
            </w:pPr>
            <w:r>
              <w:rPr>
                <w:rFonts w:ascii="Times New Roman" w:hAnsi="Times New Roman" w:eastAsia="宋体"/>
                <w:b w:val="0"/>
                <w:sz w:val="21"/>
              </w:rPr>
              <w:t>运行本地用例或生成草稿</w:t>
            </w:r>
          </w:p>
        </w:tc>
        <w:tc>
          <w:tcPr>
            <w:tcW w:w="0" w:type="auto"/>
            <w:noWrap w:val="0"/>
            <w:tcMar>
              <w:top w:w="90" w:type="dxa"/>
              <w:left w:w="90" w:type="dxa"/>
              <w:bottom w:w="90" w:type="dxa"/>
              <w:right w:w="90" w:type="dxa"/>
            </w:tcMar>
            <w:vAlign w:val="center"/>
          </w:tcPr>
          <w:p w14:paraId="2E0B8871">
            <w:pPr>
              <w:pStyle w:val="11"/>
              <w:spacing w:before="0" w:after="0" w:line="340" w:lineRule="exact"/>
              <w:jc w:val="center"/>
            </w:pPr>
            <w:r>
              <w:rPr>
                <w:rFonts w:ascii="Times New Roman" w:hAnsi="Times New Roman" w:eastAsia="宋体"/>
                <w:b w:val="0"/>
                <w:sz w:val="21"/>
              </w:rPr>
              <w:t>回归报告和失败项</w:t>
            </w:r>
          </w:p>
        </w:tc>
      </w:tr>
    </w:tbl>
    <w:p w14:paraId="3A01F903">
      <w:pPr>
        <w:pStyle w:val="4"/>
        <w:bidi w:val="0"/>
      </w:pPr>
      <w:bookmarkStart w:id="546" w:name="_Toc15593"/>
      <w:bookmarkStart w:id="547" w:name="_Toc19046"/>
      <w:bookmarkStart w:id="548" w:name="_Toc12264"/>
      <w:bookmarkStart w:id="549" w:name="_Toc3721"/>
      <w:bookmarkStart w:id="550" w:name="_Toc12289"/>
      <w:bookmarkStart w:id="551" w:name="_Toc27846"/>
      <w:bookmarkStart w:id="552" w:name="_Toc20875"/>
      <w:bookmarkStart w:id="553" w:name="_Toc15144"/>
      <w:bookmarkStart w:id="554" w:name="_Toc14570"/>
      <w:r>
        <w:t>5.6.2 运行效果与功能闭环</w:t>
      </w:r>
      <w:bookmarkEnd w:id="546"/>
      <w:bookmarkEnd w:id="547"/>
      <w:bookmarkEnd w:id="548"/>
      <w:bookmarkEnd w:id="549"/>
      <w:bookmarkEnd w:id="550"/>
      <w:bookmarkEnd w:id="551"/>
      <w:bookmarkEnd w:id="552"/>
      <w:bookmarkEnd w:id="553"/>
      <w:bookmarkEnd w:id="554"/>
    </w:p>
    <w:p w14:paraId="053E9E20">
      <w:pPr>
        <w:spacing w:before="0" w:after="0" w:line="400" w:lineRule="exact"/>
      </w:pPr>
      <w:r>
        <w:rPr>
          <w:rFonts w:ascii="Times New Roman" w:hAnsi="Times New Roman" w:eastAsia="宋体"/>
          <w:b w:val="0"/>
          <w:sz w:val="24"/>
        </w:rPr>
        <w:t>从实际运行效果这一角度来看，系统中的各个模块并不是以相互孤立的形式被单独展示，而是会放到具体任务链路当中共同接受验证。参数问答的运行结果，可以反映知识库构建、检索排序、上下文组织以及来源返回之间是否能够形成配合；扫描命令预览可以反映Agent分派、字段抽取、缺失项校验、Tool Gateway验证以及前端命令审批之间是否能够顺畅衔接；状态查询可以反映DAC-3D主系统状态写出、助手只读工具读取以及前端摘要展示之间是否能够协同工作；结果解释则可以反映结构化检测结果、阈值依据以及自然语言说明之间是否能够相互支撑；Trace/Eval则可以反映系统是否能够把运行过程转化为可重复验证的证据。</w:t>
      </w:r>
    </w:p>
    <w:p w14:paraId="0A4C6329">
      <w:pPr>
        <w:spacing w:before="0" w:after="0" w:line="400" w:lineRule="exact"/>
      </w:pPr>
      <w:r>
        <w:rPr>
          <w:rFonts w:ascii="Times New Roman" w:hAnsi="Times New Roman" w:eastAsia="宋体"/>
          <w:b w:val="0"/>
          <w:sz w:val="24"/>
        </w:rPr>
        <w:t>因此，第5章当中所呈现出来的运行效果，更适宜被理解为对核心功能闭环进行集中展示之后形成的结果，而不是对若干界面截图进行简单罗列。后续如果仍然需要补充截图，就应当优先选取能够说明功能闭环已经形成的界面状态，比如参数问答当中的来源依据区、扫描请求当中的结构化命令预览以及批准按钮、状态查询当中的进度摘要区、结果解释当中的缺陷依据区，以及记忆补丁审核和评测运行当中的审计信息区。截图文字应保持中文短句形式，同时尽量避免把大段日志或程序输出直接放入图中。</w:t>
      </w:r>
    </w:p>
    <w:p w14:paraId="11373727">
      <w:pPr>
        <w:pStyle w:val="3"/>
        <w:bidi w:val="0"/>
      </w:pPr>
      <w:bookmarkStart w:id="555" w:name="_Toc25731"/>
      <w:bookmarkStart w:id="556" w:name="_Toc15860"/>
      <w:bookmarkStart w:id="557" w:name="_Toc5567"/>
      <w:bookmarkStart w:id="558" w:name="_Toc16700"/>
      <w:bookmarkStart w:id="559" w:name="_Toc20743"/>
      <w:bookmarkStart w:id="560" w:name="_Toc13564"/>
      <w:bookmarkStart w:id="561" w:name="_Toc19538"/>
      <w:bookmarkStart w:id="562" w:name="_Toc25150"/>
      <w:bookmarkStart w:id="563" w:name="_Toc30371"/>
      <w:r>
        <w:t>5.7 本章小结</w:t>
      </w:r>
      <w:bookmarkEnd w:id="555"/>
      <w:bookmarkEnd w:id="556"/>
      <w:bookmarkEnd w:id="557"/>
      <w:bookmarkEnd w:id="558"/>
      <w:bookmarkEnd w:id="559"/>
      <w:bookmarkEnd w:id="560"/>
      <w:bookmarkEnd w:id="561"/>
      <w:bookmarkEnd w:id="562"/>
      <w:bookmarkEnd w:id="563"/>
    </w:p>
    <w:p w14:paraId="1D85E80B">
      <w:pPr>
        <w:bidi w:val="0"/>
        <w:spacing w:before="0" w:after="0" w:line="400" w:lineRule="exact"/>
        <w:ind w:firstLine="480"/>
        <w:rPr>
          <w:rFonts w:hint="eastAsia" w:eastAsia="宋体"/>
        </w:rPr>
      </w:pPr>
      <w:r>
        <w:rPr>
          <w:rFonts w:ascii="Times New Roman" w:hAnsi="Times New Roman" w:eastAsia="宋体"/>
          <w:b w:val="0"/>
          <w:sz w:val="24"/>
        </w:rPr>
        <w:t>本章主要围绕知识库搭建、检索增强问答、意图识别以及命令生成、DAC-3D适配以及结果解析、Web API以及交互界面这五个方面，对系统关键模块开展了较为系统的说明。凭借上述内容可以看出，本文原型的建设重点并不是单纯对某一个独立算法的复杂度进行提高，而是依托相对清晰的模块划分以及受约束的任务链路，把大语言模型能力经过整理后接入DAC-3D检测软件场景当中，从而形成一个可以运行、可以展示、可以验证的系统原型。</w:t>
      </w:r>
    </w:p>
    <w:p w14:paraId="355A868B">
      <w:pPr>
        <w:bidi w:val="0"/>
        <w:spacing w:before="0" w:after="0" w:line="400" w:lineRule="exact"/>
        <w:ind w:firstLine="480"/>
        <w:rPr>
          <w:rFonts w:eastAsia="宋体"/>
        </w:rPr>
      </w:pPr>
      <w:r>
        <w:rPr>
          <w:rFonts w:ascii="Times New Roman" w:hAnsi="Times New Roman" w:eastAsia="宋体"/>
          <w:b w:val="0"/>
          <w:sz w:val="24"/>
        </w:rPr>
        <w:t>同时，本章也进一步说明，各个模块并不是以彼此割裂的形式单独存在，而是依靠统一的数据结构、接口约定以及任务流程来实现相互衔接。知识库可以为问答以及结果解释提供依据，意图识别可以为请求分流提供入口，结果解析则为解释链路提供结构化支撑，前端交互则把这些能力组织成用户能够感知到的运行表现。下一章将在此基础上继续对系统开展测试与分析方面的工作，并且说明该原型在自动化验证以及典型场景当中的实际运行情况。</w:t>
      </w:r>
    </w:p>
    <w:p w14:paraId="07B14B2C">
      <w:pPr>
        <w:pStyle w:val="2"/>
        <w:bidi w:val="0"/>
      </w:pPr>
      <w:bookmarkStart w:id="564" w:name="_Toc32629"/>
      <w:bookmarkStart w:id="565" w:name="_Toc13734"/>
      <w:bookmarkStart w:id="566" w:name="_Toc14194"/>
      <w:bookmarkStart w:id="567" w:name="_Toc17274"/>
      <w:bookmarkStart w:id="568" w:name="_Toc19827"/>
      <w:bookmarkStart w:id="569" w:name="_Toc21455"/>
      <w:bookmarkStart w:id="570" w:name="_Toc30457"/>
      <w:bookmarkStart w:id="571" w:name="_Toc12035"/>
      <w:bookmarkStart w:id="572" w:name="_Toc28783"/>
      <w:r>
        <w:t>第6章 系统测试与结果分析</w:t>
      </w:r>
      <w:bookmarkEnd w:id="564"/>
      <w:bookmarkEnd w:id="565"/>
      <w:bookmarkEnd w:id="566"/>
      <w:bookmarkEnd w:id="567"/>
      <w:bookmarkEnd w:id="568"/>
      <w:bookmarkEnd w:id="569"/>
      <w:bookmarkEnd w:id="570"/>
      <w:bookmarkEnd w:id="571"/>
      <w:bookmarkEnd w:id="572"/>
    </w:p>
    <w:p w14:paraId="7430B495">
      <w:pPr>
        <w:pStyle w:val="3"/>
        <w:bidi w:val="0"/>
      </w:pPr>
      <w:bookmarkStart w:id="573" w:name="_Toc2874"/>
      <w:bookmarkStart w:id="574" w:name="_Toc16512"/>
      <w:bookmarkStart w:id="575" w:name="_Toc32271"/>
      <w:bookmarkStart w:id="576" w:name="_Toc9635"/>
      <w:bookmarkStart w:id="577" w:name="_Toc13120"/>
      <w:bookmarkStart w:id="578" w:name="_Toc10820"/>
      <w:bookmarkStart w:id="579" w:name="_Toc15642"/>
      <w:bookmarkStart w:id="580" w:name="_Toc25578"/>
      <w:bookmarkStart w:id="581" w:name="_Toc27649"/>
      <w:r>
        <w:t>6.1 测试目标与测试环境</w:t>
      </w:r>
      <w:bookmarkEnd w:id="573"/>
      <w:bookmarkEnd w:id="574"/>
      <w:bookmarkEnd w:id="575"/>
      <w:bookmarkEnd w:id="576"/>
      <w:bookmarkEnd w:id="577"/>
      <w:bookmarkEnd w:id="578"/>
      <w:bookmarkEnd w:id="579"/>
      <w:bookmarkEnd w:id="580"/>
      <w:bookmarkEnd w:id="581"/>
    </w:p>
    <w:p w14:paraId="1E70495C">
      <w:pPr>
        <w:spacing w:before="0" w:after="0" w:line="400" w:lineRule="exact"/>
      </w:pPr>
      <w:r>
        <w:rPr>
          <w:rFonts w:ascii="Times New Roman" w:hAnsi="Times New Roman" w:eastAsia="宋体"/>
          <w:b w:val="0"/>
          <w:sz w:val="24"/>
        </w:rPr>
        <w:t>本章主要围绕DAC-3D智能交互助手，对它的功能、接口、异常处理、安全边界、性能以及用户体验等方面开展测试工作。需要说明的是，本章测试目标并不是证明系统已经具备生产部署条件，而是验证本文原型在固定环境当中，是否可以支撑四项工程假设：知识问答应当带有资料依据，执行类命令应当先形成预览再进行确认，状态以及结果读取应当保持只读边界，关键过程应当能够借助Trace、日志或截图进行复查。</w:t>
      </w:r>
    </w:p>
    <w:p w14:paraId="252A2622">
      <w:pPr>
        <w:spacing w:before="0" w:after="0" w:line="400" w:lineRule="exact"/>
      </w:pPr>
      <w:r>
        <w:t>本次测试统一放在本地服务环境当中开展。后端服务以本地接口服务的方式运行，前端则借助浏览器访问本地页面，知识库依托DAC-3D相关文档进行构建。模型服务选用环境变量中已经配置的兼容式外部接口或本地Agent验证模型，具体模型标识则由本地配置文件进行确定。测试过程中同步保存请求内容、接口响应、时间戳、前端截图、后端日志、Trace记录以及性能结果文件，这样后续复核就可以依据同一组输入、配置以及证据开展。</w:t>
      </w:r>
    </w:p>
    <w:p w14:paraId="050AE240">
      <w:pPr>
        <w:keepNext/>
        <w:keepLines/>
        <w:spacing w:before="0" w:after="0" w:line="400" w:lineRule="exact"/>
      </w:pPr>
      <w:r>
        <w:rPr>
          <w:rFonts w:ascii="Times New Roman" w:hAnsi="Times New Roman" w:eastAsia="宋体"/>
          <w:b w:val="0"/>
          <w:sz w:val="24"/>
        </w:rPr>
        <w:t>表6-1对本次测试过程当中所选用的实际环境以及相应的证据来源进行了集中列示。</w:t>
      </w:r>
    </w:p>
    <w:p w14:paraId="2B27B85D">
      <w:pPr>
        <w:pStyle w:val="23"/>
        <w:keepNext/>
        <w:keepLines/>
        <w:spacing w:before="0" w:after="0" w:line="400" w:lineRule="exact"/>
        <w:jc w:val="center"/>
      </w:pPr>
      <w:r>
        <w:rPr>
          <w:rFonts w:ascii="Times New Roman" w:hAnsi="Times New Roman" w:eastAsia="宋体"/>
          <w:b w:val="0"/>
          <w:sz w:val="21"/>
        </w:rPr>
        <w:t>表6-1 测试环境与验证工具</w:t>
      </w:r>
    </w:p>
    <w:tbl>
      <w:tblPr>
        <w:tblStyle w:val="13"/>
        <w:tblW w:w="0" w:type="auto"/>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4"/>
        <w:gridCol w:w="3195"/>
        <w:gridCol w:w="4772"/>
      </w:tblGrid>
      <w:tr w14:paraId="19AA98A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604" w:type="dxa"/>
            <w:tcBorders>
              <w:bottom w:val="single" w:color="000000" w:sz="8" w:space="0"/>
            </w:tcBorders>
            <w:noWrap w:val="0"/>
            <w:vAlign w:val="center"/>
          </w:tcPr>
          <w:p w14:paraId="3A66F56F">
            <w:pPr>
              <w:spacing w:before="0" w:after="0" w:line="340" w:lineRule="exact"/>
              <w:jc w:val="center"/>
              <w:rPr>
                <w:sz w:val="21"/>
                <w:szCs w:val="21"/>
              </w:rPr>
            </w:pPr>
            <w:r>
              <w:rPr>
                <w:rFonts w:ascii="Times New Roman" w:hAnsi="Times New Roman" w:eastAsia="宋体"/>
                <w:b w:val="0"/>
                <w:sz w:val="21"/>
                <w:szCs w:val="21"/>
              </w:rPr>
              <w:t>项目</w:t>
            </w:r>
          </w:p>
        </w:tc>
        <w:tc>
          <w:tcPr>
            <w:tcW w:w="3195" w:type="dxa"/>
            <w:tcBorders>
              <w:bottom w:val="single" w:color="000000" w:sz="8" w:space="0"/>
            </w:tcBorders>
            <w:noWrap w:val="0"/>
            <w:vAlign w:val="center"/>
          </w:tcPr>
          <w:p w14:paraId="6B84F5AB">
            <w:pPr>
              <w:spacing w:before="0" w:after="0" w:line="340" w:lineRule="exact"/>
              <w:jc w:val="center"/>
              <w:rPr>
                <w:sz w:val="21"/>
                <w:szCs w:val="21"/>
              </w:rPr>
            </w:pPr>
            <w:r>
              <w:rPr>
                <w:rFonts w:ascii="Times New Roman" w:hAnsi="Times New Roman" w:eastAsia="宋体"/>
                <w:b w:val="0"/>
                <w:sz w:val="21"/>
                <w:szCs w:val="21"/>
              </w:rPr>
              <w:t>实际配置或数据</w:t>
            </w:r>
          </w:p>
        </w:tc>
        <w:tc>
          <w:tcPr>
            <w:tcW w:w="4772" w:type="dxa"/>
            <w:tcBorders>
              <w:bottom w:val="single" w:color="000000" w:sz="8" w:space="0"/>
            </w:tcBorders>
            <w:noWrap w:val="0"/>
            <w:vAlign w:val="center"/>
          </w:tcPr>
          <w:p w14:paraId="0AC9AB4A">
            <w:pPr>
              <w:spacing w:before="0" w:after="0" w:line="340" w:lineRule="exact"/>
              <w:jc w:val="center"/>
              <w:rPr>
                <w:sz w:val="21"/>
                <w:szCs w:val="21"/>
              </w:rPr>
            </w:pPr>
            <w:r>
              <w:rPr>
                <w:rFonts w:ascii="Times New Roman" w:hAnsi="Times New Roman" w:eastAsia="宋体"/>
                <w:b w:val="0"/>
                <w:sz w:val="21"/>
                <w:szCs w:val="21"/>
              </w:rPr>
              <w:t>说明</w:t>
            </w:r>
          </w:p>
        </w:tc>
      </w:tr>
      <w:tr w14:paraId="1FA1ABA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4" w:type="dxa"/>
            <w:noWrap w:val="0"/>
            <w:vAlign w:val="center"/>
          </w:tcPr>
          <w:p w14:paraId="6FE6509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验证目标</w:t>
            </w:r>
          </w:p>
        </w:tc>
        <w:tc>
          <w:tcPr>
            <w:tcW w:w="3195" w:type="dxa"/>
            <w:noWrap w:val="0"/>
            <w:vAlign w:val="center"/>
          </w:tcPr>
          <w:p w14:paraId="3A35E4C8">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b w:val="0"/>
                <w:sz w:val="21"/>
                <w:szCs w:val="21"/>
              </w:rPr>
              <w:t>资料来源依据、命令确认机制、只读边界以及过程可复查性</w:t>
            </w:r>
          </w:p>
        </w:tc>
        <w:tc>
          <w:tcPr>
            <w:tcW w:w="4772" w:type="dxa"/>
            <w:noWrap w:val="0"/>
            <w:vAlign w:val="center"/>
          </w:tcPr>
          <w:p w14:paraId="02570D8F">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b w:val="0"/>
                <w:sz w:val="21"/>
                <w:szCs w:val="21"/>
              </w:rPr>
              <w:t>对应第6.1节提出的四项工程假设</w:t>
            </w:r>
          </w:p>
        </w:tc>
      </w:tr>
      <w:tr w14:paraId="03AC34B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4" w:type="dxa"/>
            <w:noWrap w:val="0"/>
            <w:vAlign w:val="center"/>
          </w:tcPr>
          <w:p w14:paraId="3C9DD72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测试时间</w:t>
            </w:r>
          </w:p>
        </w:tc>
        <w:tc>
          <w:tcPr>
            <w:tcW w:w="3195" w:type="dxa"/>
            <w:noWrap w:val="0"/>
            <w:vAlign w:val="center"/>
          </w:tcPr>
          <w:p w14:paraId="52DBABFD">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b w:val="0"/>
                <w:sz w:val="21"/>
                <w:szCs w:val="21"/>
              </w:rPr>
              <w:t>2026年5月下旬</w:t>
            </w:r>
          </w:p>
        </w:tc>
        <w:tc>
          <w:tcPr>
            <w:tcW w:w="4772" w:type="dxa"/>
            <w:noWrap w:val="0"/>
            <w:vAlign w:val="center"/>
          </w:tcPr>
          <w:p w14:paraId="03038942">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sz w:val="21"/>
                <w:szCs w:val="21"/>
              </w:rPr>
              <w:t>在同一轮本地测试以及代码核验过程当中完成采集工作</w:t>
            </w:r>
          </w:p>
        </w:tc>
      </w:tr>
      <w:tr w14:paraId="3B5AEF58">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4" w:type="dxa"/>
            <w:noWrap w:val="0"/>
            <w:vAlign w:val="center"/>
          </w:tcPr>
          <w:p w14:paraId="35B401C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运行环境</w:t>
            </w:r>
          </w:p>
        </w:tc>
        <w:tc>
          <w:tcPr>
            <w:tcW w:w="3195" w:type="dxa"/>
            <w:noWrap w:val="0"/>
            <w:vAlign w:val="center"/>
          </w:tcPr>
          <w:p w14:paraId="587758EE">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b w:val="0"/>
                <w:sz w:val="21"/>
                <w:szCs w:val="21"/>
              </w:rPr>
              <w:t>FastAPI本地服务与React前端</w:t>
            </w:r>
          </w:p>
        </w:tc>
        <w:tc>
          <w:tcPr>
            <w:tcW w:w="4772" w:type="dxa"/>
            <w:noWrap w:val="0"/>
            <w:vAlign w:val="center"/>
          </w:tcPr>
          <w:p w14:paraId="089C30B9">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b w:val="0"/>
                <w:sz w:val="21"/>
                <w:szCs w:val="21"/>
              </w:rPr>
              <w:t>主要接口包括健康检查、运行状态、聊天交互、命令审批、记忆补丁以及评测等相关接口</w:t>
            </w:r>
          </w:p>
        </w:tc>
      </w:tr>
      <w:tr w14:paraId="1730952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4" w:type="dxa"/>
            <w:noWrap w:val="0"/>
            <w:vAlign w:val="center"/>
          </w:tcPr>
          <w:p w14:paraId="16ACB10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Agent能力</w:t>
            </w:r>
          </w:p>
        </w:tc>
        <w:tc>
          <w:tcPr>
            <w:tcW w:w="3195" w:type="dxa"/>
            <w:noWrap w:val="0"/>
            <w:vAlign w:val="center"/>
          </w:tcPr>
          <w:p w14:paraId="066BA581">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sz w:val="21"/>
                <w:szCs w:val="21"/>
              </w:rPr>
              <w:t>统一Agent Runtime</w:t>
            </w:r>
          </w:p>
        </w:tc>
        <w:tc>
          <w:tcPr>
            <w:tcW w:w="4772" w:type="dxa"/>
            <w:noWrap w:val="0"/>
            <w:vAlign w:val="center"/>
          </w:tcPr>
          <w:p w14:paraId="4B124FD4">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b w:val="0"/>
                <w:sz w:val="21"/>
                <w:szCs w:val="21"/>
              </w:rPr>
              <w:t>对问答、控制、结果、记忆、技能以及安全分派等环节进行覆盖</w:t>
            </w:r>
          </w:p>
        </w:tc>
      </w:tr>
      <w:tr w14:paraId="298EA9E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4" w:type="dxa"/>
            <w:noWrap w:val="0"/>
            <w:vAlign w:val="center"/>
          </w:tcPr>
          <w:p w14:paraId="2CAA39D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安全模块</w:t>
            </w:r>
          </w:p>
        </w:tc>
        <w:tc>
          <w:tcPr>
            <w:tcW w:w="3195" w:type="dxa"/>
            <w:noWrap w:val="0"/>
            <w:vAlign w:val="center"/>
          </w:tcPr>
          <w:p w14:paraId="13B332EC">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sz w:val="21"/>
                <w:szCs w:val="21"/>
              </w:rPr>
              <w:t>Tool Gateway、PolicyEngine、SafetyGuard以及PathPolicy</w:t>
            </w:r>
          </w:p>
        </w:tc>
        <w:tc>
          <w:tcPr>
            <w:tcW w:w="4772" w:type="dxa"/>
            <w:noWrap w:val="0"/>
            <w:vAlign w:val="center"/>
          </w:tcPr>
          <w:p w14:paraId="761B3FFB">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b w:val="0"/>
                <w:sz w:val="21"/>
                <w:szCs w:val="21"/>
              </w:rPr>
              <w:t>用于对命令生命周期、路径白名单以及安全拦截开展统一管理工作</w:t>
            </w:r>
          </w:p>
        </w:tc>
      </w:tr>
      <w:tr w14:paraId="0FD7505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4" w:type="dxa"/>
            <w:noWrap w:val="0"/>
            <w:vAlign w:val="center"/>
          </w:tcPr>
          <w:p w14:paraId="37807AC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证据留存</w:t>
            </w:r>
          </w:p>
        </w:tc>
        <w:tc>
          <w:tcPr>
            <w:tcW w:w="3195" w:type="dxa"/>
            <w:noWrap w:val="0"/>
            <w:vAlign w:val="center"/>
          </w:tcPr>
          <w:p w14:paraId="3EAB8BB4">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b w:val="0"/>
                <w:sz w:val="21"/>
                <w:szCs w:val="21"/>
              </w:rPr>
              <w:t>日志、截图、Trace和性能结果</w:t>
            </w:r>
          </w:p>
        </w:tc>
        <w:tc>
          <w:tcPr>
            <w:tcW w:w="4772" w:type="dxa"/>
            <w:noWrap w:val="0"/>
            <w:vAlign w:val="center"/>
          </w:tcPr>
          <w:p w14:paraId="0E787C90">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b w:val="0"/>
                <w:sz w:val="21"/>
                <w:szCs w:val="21"/>
              </w:rPr>
              <w:t>用于支撑结果复查和后续回归</w:t>
            </w:r>
          </w:p>
        </w:tc>
      </w:tr>
      <w:tr w14:paraId="49B5CB1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4" w:type="dxa"/>
            <w:noWrap w:val="0"/>
            <w:vAlign w:val="center"/>
          </w:tcPr>
          <w:p w14:paraId="1AF10D9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性能测试工具</w:t>
            </w:r>
          </w:p>
        </w:tc>
        <w:tc>
          <w:tcPr>
            <w:tcW w:w="3195" w:type="dxa"/>
            <w:noWrap w:val="0"/>
            <w:vAlign w:val="center"/>
          </w:tcPr>
          <w:p w14:paraId="2D9FBB58">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sz w:val="21"/>
                <w:szCs w:val="21"/>
              </w:rPr>
              <w:t>Python脚本、请求库、数据表处理工具以及用来进行计时操作的函数</w:t>
            </w:r>
          </w:p>
        </w:tc>
        <w:tc>
          <w:tcPr>
            <w:tcW w:w="4772" w:type="dxa"/>
            <w:noWrap w:val="0"/>
            <w:vAlign w:val="center"/>
          </w:tcPr>
          <w:p w14:paraId="3FDB37B0">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b w:val="0"/>
                <w:sz w:val="21"/>
                <w:szCs w:val="21"/>
              </w:rPr>
              <w:t>分别针对各个主要接口开展20次测试工作，同时针对知识库重建流程开展5次测试工作</w:t>
            </w:r>
          </w:p>
        </w:tc>
      </w:tr>
      <w:tr w14:paraId="37978BB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4" w:type="dxa"/>
            <w:noWrap w:val="0"/>
            <w:vAlign w:val="center"/>
          </w:tcPr>
          <w:p w14:paraId="7555C77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功能测试证据</w:t>
            </w:r>
          </w:p>
        </w:tc>
        <w:tc>
          <w:tcPr>
            <w:tcW w:w="3195" w:type="dxa"/>
            <w:noWrap w:val="0"/>
            <w:vAlign w:val="center"/>
          </w:tcPr>
          <w:p w14:paraId="4EB84CCD">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b w:val="0"/>
                <w:sz w:val="21"/>
                <w:szCs w:val="21"/>
              </w:rPr>
              <w:t>前端截图65张、后端日志截图65张</w:t>
            </w:r>
          </w:p>
        </w:tc>
        <w:tc>
          <w:tcPr>
            <w:tcW w:w="4772" w:type="dxa"/>
            <w:noWrap w:val="0"/>
            <w:vAlign w:val="center"/>
          </w:tcPr>
          <w:p w14:paraId="691B9A67">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sz w:val="21"/>
                <w:szCs w:val="21"/>
              </w:rPr>
              <w:t>相关材料已经依照测试编号完成了归档整理工作，并且统一打包形成阶段4测试归档文件。</w:t>
            </w:r>
          </w:p>
        </w:tc>
      </w:tr>
      <w:tr w14:paraId="3AA9A3A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4" w:type="dxa"/>
            <w:noWrap w:val="0"/>
            <w:vAlign w:val="center"/>
          </w:tcPr>
          <w:p w14:paraId="3A5242A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用户体验评估</w:t>
            </w:r>
          </w:p>
        </w:tc>
        <w:tc>
          <w:tcPr>
            <w:tcW w:w="3195" w:type="dxa"/>
            <w:noWrap w:val="0"/>
            <w:vAlign w:val="center"/>
          </w:tcPr>
          <w:p w14:paraId="4DFF2683">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b w:val="0"/>
                <w:sz w:val="21"/>
                <w:szCs w:val="21"/>
              </w:rPr>
              <w:t>5名参与者完成任务和SUS量表</w:t>
            </w:r>
          </w:p>
        </w:tc>
        <w:tc>
          <w:tcPr>
            <w:tcW w:w="4772" w:type="dxa"/>
            <w:noWrap w:val="0"/>
            <w:vAlign w:val="center"/>
          </w:tcPr>
          <w:p w14:paraId="4BBEDF83">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b w:val="0"/>
                <w:sz w:val="21"/>
                <w:szCs w:val="21"/>
              </w:rPr>
              <w:t>对任务完成情况以及10题量表原始分开展记录与留存工作</w:t>
            </w:r>
          </w:p>
        </w:tc>
      </w:tr>
    </w:tbl>
    <w:p w14:paraId="26D8DE20">
      <w:pPr>
        <w:pStyle w:val="3"/>
        <w:bidi w:val="0"/>
      </w:pPr>
      <w:bookmarkStart w:id="582" w:name="_Toc5510"/>
      <w:bookmarkStart w:id="583" w:name="_Toc19375"/>
      <w:bookmarkStart w:id="584" w:name="_Toc29903"/>
      <w:bookmarkStart w:id="585" w:name="_Toc23544"/>
      <w:bookmarkStart w:id="586" w:name="_Toc16951"/>
      <w:bookmarkStart w:id="587" w:name="_Toc28953"/>
      <w:bookmarkStart w:id="588" w:name="_Toc9370"/>
      <w:bookmarkStart w:id="589" w:name="_Toc13735"/>
      <w:bookmarkStart w:id="590" w:name="_Toc8668"/>
      <w:r>
        <w:t>6.2 功能测试结果</w:t>
      </w:r>
      <w:bookmarkEnd w:id="582"/>
      <w:bookmarkEnd w:id="583"/>
      <w:bookmarkEnd w:id="584"/>
      <w:bookmarkEnd w:id="585"/>
      <w:bookmarkEnd w:id="586"/>
      <w:bookmarkEnd w:id="587"/>
      <w:bookmarkEnd w:id="588"/>
      <w:bookmarkEnd w:id="589"/>
      <w:bookmarkEnd w:id="590"/>
    </w:p>
    <w:p w14:paraId="7D395D28">
      <w:pPr>
        <w:spacing w:before="0" w:after="0" w:line="400" w:lineRule="exact"/>
      </w:pPr>
      <w:r>
        <w:t>功能测试主要覆盖既有的检索问答、自然语言命令、结果解释以及异常边界用例，并且在完成Agent化改造之后，进一步补充了本地Agent回归用例以及安全红队用例。其中，检索问答用例主要用于验证回答是否能够回到资料依据，命令类用例用于验证字段抽取、缺失项提示以及审批链路是否保持完整，Agent回归用例用于验证状态查询、命令预览、批准提交以及记忆写入候选是否正常，安全红队用例则用于验证绕过确认、直接写command.json、忽略系统规则以及越权路径等请求是否会被拦截。</w:t>
      </w:r>
    </w:p>
    <w:p w14:paraId="3F26D537">
      <w:pPr>
        <w:keepNext/>
        <w:spacing w:after="0"/>
      </w:pPr>
      <w:r>
        <w:t>相关内容归纳见表6-2。</w:t>
      </w:r>
    </w:p>
    <w:p w14:paraId="795B48C2">
      <w:pPr>
        <w:pStyle w:val="23"/>
        <w:keepNext/>
        <w:keepLines/>
        <w:spacing w:before="0" w:after="0" w:line="400" w:lineRule="exact"/>
        <w:jc w:val="center"/>
      </w:pPr>
      <w:r>
        <w:rPr>
          <w:rFonts w:ascii="Times New Roman" w:hAnsi="Times New Roman" w:eastAsia="宋体"/>
          <w:b w:val="0"/>
          <w:sz w:val="21"/>
        </w:rPr>
        <w:t>表6-2 功能测试覆盖表</w:t>
      </w:r>
    </w:p>
    <w:tbl>
      <w:tblPr>
        <w:tblStyle w:val="13"/>
        <w:tblW w:w="5000"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92"/>
        <w:gridCol w:w="863"/>
        <w:gridCol w:w="736"/>
        <w:gridCol w:w="764"/>
        <w:gridCol w:w="727"/>
        <w:gridCol w:w="4989"/>
      </w:tblGrid>
      <w:tr w14:paraId="1B526CAE">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779" w:type="pct"/>
            <w:tcBorders>
              <w:bottom w:val="single" w:color="000000" w:sz="8" w:space="0"/>
            </w:tcBorders>
            <w:noWrap w:val="0"/>
            <w:vAlign w:val="center"/>
          </w:tcPr>
          <w:p w14:paraId="07B1A674">
            <w:pPr>
              <w:spacing w:before="0" w:after="0" w:line="340" w:lineRule="exact"/>
              <w:ind w:left="0" w:leftChars="0" w:firstLine="0" w:firstLineChars="0"/>
              <w:jc w:val="center"/>
              <w:rPr>
                <w:sz w:val="21"/>
                <w:szCs w:val="21"/>
              </w:rPr>
            </w:pPr>
            <w:r>
              <w:rPr>
                <w:rFonts w:ascii="Times New Roman" w:hAnsi="Times New Roman" w:eastAsia="宋体"/>
                <w:b w:val="0"/>
                <w:sz w:val="21"/>
                <w:szCs w:val="21"/>
              </w:rPr>
              <w:t>测试类别</w:t>
            </w:r>
          </w:p>
        </w:tc>
        <w:tc>
          <w:tcPr>
            <w:tcW w:w="450" w:type="pct"/>
            <w:tcBorders>
              <w:bottom w:val="single" w:color="000000" w:sz="8" w:space="0"/>
            </w:tcBorders>
            <w:noWrap w:val="0"/>
            <w:vAlign w:val="center"/>
          </w:tcPr>
          <w:p w14:paraId="60244533">
            <w:pPr>
              <w:spacing w:before="0" w:after="0" w:line="340" w:lineRule="exact"/>
              <w:ind w:left="0" w:leftChars="0" w:firstLine="0" w:firstLineChars="0"/>
              <w:jc w:val="center"/>
              <w:rPr>
                <w:sz w:val="21"/>
                <w:szCs w:val="21"/>
              </w:rPr>
            </w:pPr>
            <w:r>
              <w:rPr>
                <w:rFonts w:ascii="Times New Roman" w:hAnsi="Times New Roman" w:eastAsia="宋体"/>
                <w:b w:val="0"/>
                <w:sz w:val="21"/>
                <w:szCs w:val="21"/>
              </w:rPr>
              <w:t>用例数</w:t>
            </w:r>
          </w:p>
        </w:tc>
        <w:tc>
          <w:tcPr>
            <w:tcW w:w="384" w:type="pct"/>
            <w:tcBorders>
              <w:bottom w:val="single" w:color="000000" w:sz="8" w:space="0"/>
            </w:tcBorders>
            <w:noWrap w:val="0"/>
            <w:vAlign w:val="center"/>
          </w:tcPr>
          <w:p w14:paraId="0801950D">
            <w:pPr>
              <w:spacing w:before="0" w:after="0" w:line="340" w:lineRule="exact"/>
              <w:ind w:left="0" w:leftChars="0" w:firstLine="0" w:firstLineChars="0"/>
              <w:jc w:val="center"/>
              <w:rPr>
                <w:sz w:val="21"/>
                <w:szCs w:val="21"/>
              </w:rPr>
            </w:pPr>
            <w:r>
              <w:rPr>
                <w:sz w:val="21"/>
                <w:szCs w:val="21"/>
              </w:rPr>
              <w:t>通过</w:t>
            </w:r>
          </w:p>
        </w:tc>
        <w:tc>
          <w:tcPr>
            <w:tcW w:w="399" w:type="pct"/>
            <w:tcBorders>
              <w:bottom w:val="single" w:color="000000" w:sz="8" w:space="0"/>
            </w:tcBorders>
            <w:noWrap w:val="0"/>
            <w:vAlign w:val="center"/>
          </w:tcPr>
          <w:p w14:paraId="6D42D0DE">
            <w:pPr>
              <w:spacing w:before="0" w:after="0" w:line="340" w:lineRule="exact"/>
              <w:ind w:left="0" w:leftChars="0" w:firstLine="0" w:firstLineChars="0"/>
              <w:jc w:val="center"/>
              <w:rPr>
                <w:sz w:val="21"/>
                <w:szCs w:val="21"/>
              </w:rPr>
            </w:pPr>
            <w:r>
              <w:rPr>
                <w:sz w:val="21"/>
                <w:szCs w:val="21"/>
              </w:rPr>
              <w:t>警告</w:t>
            </w:r>
          </w:p>
        </w:tc>
        <w:tc>
          <w:tcPr>
            <w:tcW w:w="379" w:type="pct"/>
            <w:tcBorders>
              <w:bottom w:val="single" w:color="000000" w:sz="8" w:space="0"/>
            </w:tcBorders>
            <w:noWrap w:val="0"/>
            <w:vAlign w:val="center"/>
          </w:tcPr>
          <w:p w14:paraId="7E205057">
            <w:pPr>
              <w:spacing w:before="0" w:after="0" w:line="340" w:lineRule="exact"/>
              <w:ind w:left="0" w:leftChars="0" w:firstLine="0" w:firstLineChars="0"/>
              <w:jc w:val="center"/>
              <w:rPr>
                <w:sz w:val="21"/>
                <w:szCs w:val="21"/>
              </w:rPr>
            </w:pPr>
            <w:r>
              <w:rPr>
                <w:sz w:val="21"/>
                <w:szCs w:val="21"/>
              </w:rPr>
              <w:t>失败</w:t>
            </w:r>
          </w:p>
        </w:tc>
        <w:tc>
          <w:tcPr>
            <w:tcW w:w="2606" w:type="pct"/>
            <w:tcBorders>
              <w:bottom w:val="single" w:color="000000" w:sz="8" w:space="0"/>
            </w:tcBorders>
            <w:noWrap w:val="0"/>
            <w:vAlign w:val="center"/>
          </w:tcPr>
          <w:p w14:paraId="754F9CCD">
            <w:pPr>
              <w:spacing w:before="0" w:after="0" w:line="340" w:lineRule="exact"/>
              <w:ind w:left="0" w:leftChars="0" w:firstLine="0" w:firstLineChars="0"/>
              <w:jc w:val="center"/>
              <w:rPr>
                <w:sz w:val="21"/>
                <w:szCs w:val="21"/>
              </w:rPr>
            </w:pPr>
            <w:r>
              <w:rPr>
                <w:sz w:val="21"/>
                <w:szCs w:val="21"/>
              </w:rPr>
              <w:t>覆盖目的</w:t>
            </w:r>
          </w:p>
        </w:tc>
      </w:tr>
      <w:tr w14:paraId="6C5E017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9" w:type="pct"/>
            <w:noWrap w:val="0"/>
            <w:vAlign w:val="center"/>
          </w:tcPr>
          <w:p w14:paraId="3742FCE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参数问答</w:t>
            </w:r>
          </w:p>
        </w:tc>
        <w:tc>
          <w:tcPr>
            <w:tcW w:w="450" w:type="pct"/>
            <w:noWrap w:val="0"/>
            <w:vAlign w:val="center"/>
          </w:tcPr>
          <w:p w14:paraId="43D692C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10</w:t>
            </w:r>
          </w:p>
        </w:tc>
        <w:tc>
          <w:tcPr>
            <w:tcW w:w="384" w:type="pct"/>
            <w:noWrap w:val="0"/>
            <w:vAlign w:val="center"/>
          </w:tcPr>
          <w:p w14:paraId="70A3067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8</w:t>
            </w:r>
          </w:p>
        </w:tc>
        <w:tc>
          <w:tcPr>
            <w:tcW w:w="399" w:type="pct"/>
            <w:noWrap w:val="0"/>
            <w:vAlign w:val="center"/>
          </w:tcPr>
          <w:p w14:paraId="00A420F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2</w:t>
            </w:r>
          </w:p>
        </w:tc>
        <w:tc>
          <w:tcPr>
            <w:tcW w:w="379" w:type="pct"/>
            <w:noWrap w:val="0"/>
            <w:vAlign w:val="center"/>
          </w:tcPr>
          <w:p w14:paraId="6D13B6E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0</w:t>
            </w:r>
          </w:p>
        </w:tc>
        <w:tc>
          <w:tcPr>
            <w:tcW w:w="2606" w:type="pct"/>
            <w:noWrap w:val="0"/>
            <w:vAlign w:val="center"/>
          </w:tcPr>
          <w:p w14:paraId="23E6EDAB">
            <w:pPr>
              <w:spacing w:before="0" w:after="0" w:line="340" w:lineRule="exact"/>
              <w:ind w:left="0" w:leftChars="0" w:firstLine="0" w:firstLineChars="0"/>
              <w:jc w:val="center"/>
              <w:rPr>
                <w:rFonts w:hint="eastAsia" w:ascii="宋体" w:hAnsi="宋体" w:eastAsia="宋体" w:cs="宋体"/>
                <w:b w:val="0"/>
                <w:sz w:val="21"/>
                <w:szCs w:val="21"/>
              </w:rPr>
            </w:pPr>
            <w:r>
              <w:rPr>
                <w:rFonts w:hint="eastAsia" w:ascii="宋体" w:hAnsi="宋体" w:eastAsia="宋体" w:cs="宋体"/>
                <w:b w:val="0"/>
                <w:sz w:val="21"/>
                <w:szCs w:val="21"/>
              </w:rPr>
              <w:t>验证资料依据和回答可用性</w:t>
            </w:r>
          </w:p>
        </w:tc>
      </w:tr>
      <w:tr w14:paraId="60A0C328">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9" w:type="pct"/>
            <w:noWrap w:val="0"/>
            <w:vAlign w:val="center"/>
          </w:tcPr>
          <w:p w14:paraId="3BD977B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操作步骤</w:t>
            </w:r>
          </w:p>
        </w:tc>
        <w:tc>
          <w:tcPr>
            <w:tcW w:w="450" w:type="pct"/>
            <w:noWrap w:val="0"/>
            <w:vAlign w:val="center"/>
          </w:tcPr>
          <w:p w14:paraId="6F3C529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8</w:t>
            </w:r>
          </w:p>
        </w:tc>
        <w:tc>
          <w:tcPr>
            <w:tcW w:w="384" w:type="pct"/>
            <w:noWrap w:val="0"/>
            <w:vAlign w:val="center"/>
          </w:tcPr>
          <w:p w14:paraId="7861D9F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3</w:t>
            </w:r>
          </w:p>
        </w:tc>
        <w:tc>
          <w:tcPr>
            <w:tcW w:w="399" w:type="pct"/>
            <w:noWrap w:val="0"/>
            <w:vAlign w:val="center"/>
          </w:tcPr>
          <w:p w14:paraId="6E2F2C9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5</w:t>
            </w:r>
          </w:p>
        </w:tc>
        <w:tc>
          <w:tcPr>
            <w:tcW w:w="379" w:type="pct"/>
            <w:noWrap w:val="0"/>
            <w:vAlign w:val="center"/>
          </w:tcPr>
          <w:p w14:paraId="53CFF45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0</w:t>
            </w:r>
          </w:p>
        </w:tc>
        <w:tc>
          <w:tcPr>
            <w:tcW w:w="2606" w:type="pct"/>
            <w:noWrap w:val="0"/>
            <w:vAlign w:val="center"/>
          </w:tcPr>
          <w:p w14:paraId="727B8E56">
            <w:pPr>
              <w:spacing w:before="0" w:after="0" w:line="340" w:lineRule="exact"/>
              <w:ind w:left="0" w:leftChars="0" w:firstLine="0" w:firstLineChars="0"/>
              <w:jc w:val="center"/>
              <w:rPr>
                <w:rFonts w:hint="eastAsia" w:ascii="宋体" w:hAnsi="宋体" w:eastAsia="宋体" w:cs="宋体"/>
                <w:b w:val="0"/>
                <w:sz w:val="21"/>
                <w:szCs w:val="21"/>
              </w:rPr>
            </w:pPr>
            <w:r>
              <w:rPr>
                <w:rFonts w:hint="eastAsia" w:ascii="宋体" w:hAnsi="宋体" w:eastAsia="宋体" w:cs="宋体"/>
                <w:b w:val="0"/>
                <w:sz w:val="21"/>
                <w:szCs w:val="21"/>
              </w:rPr>
              <w:t>验证流程说明和来源稳定性</w:t>
            </w:r>
          </w:p>
        </w:tc>
      </w:tr>
      <w:tr w14:paraId="20F127E5">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9" w:type="pct"/>
            <w:noWrap w:val="0"/>
            <w:vAlign w:val="center"/>
          </w:tcPr>
          <w:p w14:paraId="2C5F14F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自然语言命令</w:t>
            </w:r>
          </w:p>
        </w:tc>
        <w:tc>
          <w:tcPr>
            <w:tcW w:w="450" w:type="pct"/>
            <w:noWrap w:val="0"/>
            <w:vAlign w:val="center"/>
          </w:tcPr>
          <w:p w14:paraId="107FB57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20</w:t>
            </w:r>
          </w:p>
        </w:tc>
        <w:tc>
          <w:tcPr>
            <w:tcW w:w="384" w:type="pct"/>
            <w:noWrap w:val="0"/>
            <w:vAlign w:val="center"/>
          </w:tcPr>
          <w:p w14:paraId="233D6DD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19</w:t>
            </w:r>
          </w:p>
        </w:tc>
        <w:tc>
          <w:tcPr>
            <w:tcW w:w="399" w:type="pct"/>
            <w:noWrap w:val="0"/>
            <w:vAlign w:val="center"/>
          </w:tcPr>
          <w:p w14:paraId="7C54360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0</w:t>
            </w:r>
          </w:p>
        </w:tc>
        <w:tc>
          <w:tcPr>
            <w:tcW w:w="379" w:type="pct"/>
            <w:noWrap w:val="0"/>
            <w:vAlign w:val="center"/>
          </w:tcPr>
          <w:p w14:paraId="5DDE481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1</w:t>
            </w:r>
          </w:p>
        </w:tc>
        <w:tc>
          <w:tcPr>
            <w:tcW w:w="2606" w:type="pct"/>
            <w:noWrap w:val="0"/>
            <w:vAlign w:val="center"/>
          </w:tcPr>
          <w:p w14:paraId="2BD25611">
            <w:pPr>
              <w:spacing w:before="0" w:after="0" w:line="340" w:lineRule="exact"/>
              <w:ind w:left="0" w:leftChars="0" w:firstLine="0" w:firstLineChars="0"/>
              <w:jc w:val="center"/>
              <w:rPr>
                <w:rFonts w:hint="eastAsia" w:ascii="宋体" w:hAnsi="宋体" w:eastAsia="宋体" w:cs="宋体"/>
                <w:b w:val="0"/>
                <w:sz w:val="21"/>
                <w:szCs w:val="21"/>
              </w:rPr>
            </w:pPr>
            <w:r>
              <w:rPr>
                <w:rFonts w:hint="eastAsia" w:ascii="宋体" w:hAnsi="宋体" w:eastAsia="宋体" w:cs="宋体"/>
                <w:b w:val="0"/>
                <w:sz w:val="21"/>
                <w:szCs w:val="21"/>
              </w:rPr>
              <w:t>验证字段抽取、缺失项和预览</w:t>
            </w:r>
          </w:p>
        </w:tc>
      </w:tr>
      <w:tr w14:paraId="37BC2041">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9" w:type="pct"/>
            <w:noWrap w:val="0"/>
            <w:vAlign w:val="center"/>
          </w:tcPr>
          <w:p w14:paraId="50000C5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结果解释</w:t>
            </w:r>
          </w:p>
        </w:tc>
        <w:tc>
          <w:tcPr>
            <w:tcW w:w="450" w:type="pct"/>
            <w:noWrap w:val="0"/>
            <w:vAlign w:val="center"/>
          </w:tcPr>
          <w:p w14:paraId="4F144DB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10</w:t>
            </w:r>
          </w:p>
        </w:tc>
        <w:tc>
          <w:tcPr>
            <w:tcW w:w="384" w:type="pct"/>
            <w:noWrap w:val="0"/>
            <w:vAlign w:val="center"/>
          </w:tcPr>
          <w:p w14:paraId="60837F4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待强化</w:t>
            </w:r>
          </w:p>
        </w:tc>
        <w:tc>
          <w:tcPr>
            <w:tcW w:w="399" w:type="pct"/>
            <w:noWrap w:val="0"/>
            <w:vAlign w:val="center"/>
          </w:tcPr>
          <w:p w14:paraId="0075B52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w:t>
            </w:r>
          </w:p>
        </w:tc>
        <w:tc>
          <w:tcPr>
            <w:tcW w:w="379" w:type="pct"/>
            <w:noWrap w:val="0"/>
            <w:vAlign w:val="center"/>
          </w:tcPr>
          <w:p w14:paraId="3D76F33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w:t>
            </w:r>
          </w:p>
        </w:tc>
        <w:tc>
          <w:tcPr>
            <w:tcW w:w="2606" w:type="pct"/>
            <w:noWrap w:val="0"/>
            <w:vAlign w:val="center"/>
          </w:tcPr>
          <w:p w14:paraId="33D6EFD5">
            <w:pPr>
              <w:spacing w:before="0" w:after="0" w:line="340" w:lineRule="exact"/>
              <w:ind w:left="0" w:leftChars="0" w:firstLine="0" w:firstLineChars="0"/>
              <w:jc w:val="center"/>
              <w:rPr>
                <w:rFonts w:hint="eastAsia" w:ascii="宋体" w:hAnsi="宋体" w:eastAsia="宋体" w:cs="宋体"/>
                <w:b w:val="0"/>
                <w:sz w:val="21"/>
                <w:szCs w:val="21"/>
              </w:rPr>
            </w:pPr>
            <w:r>
              <w:rPr>
                <w:rFonts w:hint="eastAsia" w:ascii="宋体" w:hAnsi="宋体" w:eastAsia="宋体" w:cs="宋体"/>
                <w:b w:val="0"/>
                <w:sz w:val="21"/>
                <w:szCs w:val="21"/>
              </w:rPr>
              <w:t>验证结构化字段与阈值说明</w:t>
            </w:r>
          </w:p>
        </w:tc>
      </w:tr>
      <w:tr w14:paraId="2A8E9AA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9" w:type="pct"/>
            <w:noWrap w:val="0"/>
            <w:vAlign w:val="center"/>
          </w:tcPr>
          <w:p w14:paraId="7F0A71C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异常边界</w:t>
            </w:r>
          </w:p>
        </w:tc>
        <w:tc>
          <w:tcPr>
            <w:tcW w:w="450" w:type="pct"/>
            <w:noWrap w:val="0"/>
            <w:vAlign w:val="center"/>
          </w:tcPr>
          <w:p w14:paraId="2EAC5AA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5</w:t>
            </w:r>
          </w:p>
        </w:tc>
        <w:tc>
          <w:tcPr>
            <w:tcW w:w="384" w:type="pct"/>
            <w:noWrap w:val="0"/>
            <w:vAlign w:val="center"/>
          </w:tcPr>
          <w:p w14:paraId="02927B2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5</w:t>
            </w:r>
          </w:p>
        </w:tc>
        <w:tc>
          <w:tcPr>
            <w:tcW w:w="399" w:type="pct"/>
            <w:noWrap w:val="0"/>
            <w:vAlign w:val="center"/>
          </w:tcPr>
          <w:p w14:paraId="5FC65FD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0</w:t>
            </w:r>
          </w:p>
        </w:tc>
        <w:tc>
          <w:tcPr>
            <w:tcW w:w="379" w:type="pct"/>
            <w:noWrap w:val="0"/>
            <w:vAlign w:val="center"/>
          </w:tcPr>
          <w:p w14:paraId="6E7B00C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0</w:t>
            </w:r>
          </w:p>
        </w:tc>
        <w:tc>
          <w:tcPr>
            <w:tcW w:w="2606" w:type="pct"/>
            <w:noWrap w:val="0"/>
            <w:vAlign w:val="center"/>
          </w:tcPr>
          <w:p w14:paraId="5790A4E9">
            <w:pPr>
              <w:spacing w:before="0" w:after="0" w:line="340" w:lineRule="exact"/>
              <w:ind w:left="0" w:leftChars="0" w:firstLine="0" w:firstLineChars="0"/>
              <w:jc w:val="center"/>
              <w:rPr>
                <w:rFonts w:hint="eastAsia" w:ascii="宋体" w:hAnsi="宋体" w:eastAsia="宋体" w:cs="宋体"/>
                <w:b w:val="0"/>
                <w:sz w:val="21"/>
                <w:szCs w:val="21"/>
              </w:rPr>
            </w:pPr>
            <w:r>
              <w:rPr>
                <w:rFonts w:hint="eastAsia" w:ascii="宋体" w:hAnsi="宋体" w:eastAsia="宋体" w:cs="宋体"/>
                <w:b w:val="0"/>
                <w:sz w:val="21"/>
                <w:szCs w:val="21"/>
              </w:rPr>
              <w:t>验证失败关闭和可理解回退</w:t>
            </w:r>
          </w:p>
        </w:tc>
      </w:tr>
      <w:tr w14:paraId="5F9DC1FE">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9" w:type="pct"/>
            <w:noWrap w:val="0"/>
            <w:vAlign w:val="center"/>
          </w:tcPr>
          <w:p w14:paraId="0FC5888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Agent与安全回归</w:t>
            </w:r>
          </w:p>
        </w:tc>
        <w:tc>
          <w:tcPr>
            <w:tcW w:w="450" w:type="pct"/>
            <w:noWrap w:val="0"/>
            <w:vAlign w:val="center"/>
          </w:tcPr>
          <w:p w14:paraId="5708FFC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40</w:t>
            </w:r>
          </w:p>
        </w:tc>
        <w:tc>
          <w:tcPr>
            <w:tcW w:w="384" w:type="pct"/>
            <w:noWrap w:val="0"/>
            <w:vAlign w:val="center"/>
          </w:tcPr>
          <w:p w14:paraId="4943650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运行完成</w:t>
            </w:r>
          </w:p>
        </w:tc>
        <w:tc>
          <w:tcPr>
            <w:tcW w:w="399" w:type="pct"/>
            <w:noWrap w:val="0"/>
            <w:vAlign w:val="center"/>
          </w:tcPr>
          <w:p w14:paraId="5617274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w:t>
            </w:r>
          </w:p>
        </w:tc>
        <w:tc>
          <w:tcPr>
            <w:tcW w:w="379" w:type="pct"/>
            <w:noWrap w:val="0"/>
            <w:vAlign w:val="center"/>
          </w:tcPr>
          <w:p w14:paraId="4AA89F4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w:t>
            </w:r>
          </w:p>
        </w:tc>
        <w:tc>
          <w:tcPr>
            <w:tcW w:w="2606" w:type="pct"/>
            <w:noWrap w:val="0"/>
            <w:vAlign w:val="center"/>
          </w:tcPr>
          <w:p w14:paraId="4677709B">
            <w:pPr>
              <w:spacing w:before="0" w:after="0" w:line="340" w:lineRule="exact"/>
              <w:ind w:left="0" w:leftChars="0" w:firstLine="0" w:firstLineChars="0"/>
              <w:jc w:val="center"/>
              <w:rPr>
                <w:rFonts w:hint="eastAsia" w:ascii="宋体" w:hAnsi="宋体" w:eastAsia="宋体" w:cs="宋体"/>
                <w:b w:val="0"/>
                <w:sz w:val="21"/>
                <w:szCs w:val="21"/>
              </w:rPr>
            </w:pPr>
            <w:r>
              <w:rPr>
                <w:rFonts w:hint="eastAsia" w:ascii="宋体" w:hAnsi="宋体" w:eastAsia="宋体" w:cs="宋体"/>
                <w:b w:val="0"/>
                <w:sz w:val="21"/>
                <w:szCs w:val="21"/>
              </w:rPr>
              <w:t>对命令生命周期、记忆审核及安全拦截机制开展相关的验证工作</w:t>
            </w:r>
          </w:p>
        </w:tc>
      </w:tr>
      <w:tr w14:paraId="53361B93">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9" w:type="pct"/>
            <w:noWrap w:val="0"/>
            <w:vAlign w:val="center"/>
          </w:tcPr>
          <w:p w14:paraId="3E6649F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异常与边界</w:t>
            </w:r>
          </w:p>
        </w:tc>
        <w:tc>
          <w:tcPr>
            <w:tcW w:w="450" w:type="pct"/>
            <w:noWrap w:val="0"/>
            <w:vAlign w:val="center"/>
          </w:tcPr>
          <w:p w14:paraId="4AAE25D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5</w:t>
            </w:r>
          </w:p>
        </w:tc>
        <w:tc>
          <w:tcPr>
            <w:tcW w:w="384" w:type="pct"/>
            <w:noWrap w:val="0"/>
            <w:vAlign w:val="center"/>
          </w:tcPr>
          <w:p w14:paraId="0FF9A17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5</w:t>
            </w:r>
          </w:p>
        </w:tc>
        <w:tc>
          <w:tcPr>
            <w:tcW w:w="399" w:type="pct"/>
            <w:noWrap w:val="0"/>
            <w:vAlign w:val="center"/>
          </w:tcPr>
          <w:p w14:paraId="665328D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0</w:t>
            </w:r>
          </w:p>
        </w:tc>
        <w:tc>
          <w:tcPr>
            <w:tcW w:w="379" w:type="pct"/>
            <w:noWrap w:val="0"/>
            <w:vAlign w:val="center"/>
          </w:tcPr>
          <w:p w14:paraId="12F16B4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0</w:t>
            </w:r>
          </w:p>
        </w:tc>
        <w:tc>
          <w:tcPr>
            <w:tcW w:w="2606" w:type="pct"/>
            <w:noWrap w:val="0"/>
            <w:vAlign w:val="center"/>
          </w:tcPr>
          <w:p w14:paraId="59A9B91A">
            <w:pPr>
              <w:spacing w:before="0" w:after="0" w:line="340" w:lineRule="exact"/>
              <w:ind w:left="0" w:leftChars="0" w:firstLine="0" w:firstLineChars="0"/>
              <w:jc w:val="center"/>
              <w:rPr>
                <w:rFonts w:hint="eastAsia" w:ascii="宋体" w:hAnsi="宋体" w:eastAsia="宋体" w:cs="宋体"/>
                <w:b w:val="0"/>
                <w:sz w:val="21"/>
                <w:szCs w:val="21"/>
              </w:rPr>
            </w:pPr>
            <w:r>
              <w:rPr>
                <w:rFonts w:hint="eastAsia" w:ascii="宋体" w:hAnsi="宋体" w:eastAsia="宋体" w:cs="宋体"/>
                <w:b w:val="0"/>
                <w:sz w:val="21"/>
                <w:szCs w:val="21"/>
              </w:rPr>
              <w:t>当知识库内容为空、关键参数存在缺失、状态文件并不存在、结果字段不够完整，或者模型服务处于不可用状态时，系统都可以返回相应的回退响应内容。</w:t>
            </w:r>
          </w:p>
        </w:tc>
      </w:tr>
      <w:tr w14:paraId="5E607D4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79" w:type="pct"/>
            <w:noWrap w:val="0"/>
            <w:vAlign w:val="center"/>
          </w:tcPr>
          <w:p w14:paraId="2EE3E92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合计</w:t>
            </w:r>
          </w:p>
        </w:tc>
        <w:tc>
          <w:tcPr>
            <w:tcW w:w="450" w:type="pct"/>
            <w:noWrap w:val="0"/>
            <w:vAlign w:val="center"/>
          </w:tcPr>
          <w:p w14:paraId="6EED0D5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65</w:t>
            </w:r>
          </w:p>
        </w:tc>
        <w:tc>
          <w:tcPr>
            <w:tcW w:w="384" w:type="pct"/>
            <w:noWrap w:val="0"/>
            <w:vAlign w:val="center"/>
          </w:tcPr>
          <w:p w14:paraId="154E28B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46</w:t>
            </w:r>
          </w:p>
        </w:tc>
        <w:tc>
          <w:tcPr>
            <w:tcW w:w="399" w:type="pct"/>
            <w:noWrap w:val="0"/>
            <w:vAlign w:val="center"/>
          </w:tcPr>
          <w:p w14:paraId="0A243E1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8</w:t>
            </w:r>
          </w:p>
        </w:tc>
        <w:tc>
          <w:tcPr>
            <w:tcW w:w="379" w:type="pct"/>
            <w:noWrap w:val="0"/>
            <w:vAlign w:val="center"/>
          </w:tcPr>
          <w:p w14:paraId="5C52FDE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11</w:t>
            </w:r>
          </w:p>
        </w:tc>
        <w:tc>
          <w:tcPr>
            <w:tcW w:w="2606" w:type="pct"/>
            <w:noWrap w:val="0"/>
            <w:vAlign w:val="center"/>
          </w:tcPr>
          <w:p w14:paraId="2081CDD7">
            <w:pPr>
              <w:spacing w:before="0" w:after="0" w:line="340" w:lineRule="exact"/>
              <w:ind w:left="0" w:leftChars="0" w:firstLine="0" w:firstLineChars="0"/>
              <w:jc w:val="center"/>
              <w:rPr>
                <w:rFonts w:hint="eastAsia" w:ascii="宋体" w:hAnsi="宋体" w:eastAsia="宋体" w:cs="宋体"/>
                <w:b w:val="0"/>
                <w:sz w:val="21"/>
                <w:szCs w:val="21"/>
              </w:rPr>
            </w:pPr>
            <w:r>
              <w:rPr>
                <w:rFonts w:hint="eastAsia" w:ascii="宋体" w:hAnsi="宋体" w:eastAsia="宋体" w:cs="宋体"/>
                <w:b w:val="0"/>
                <w:sz w:val="21"/>
                <w:szCs w:val="21"/>
              </w:rPr>
              <w:t>通过项占比为70.77%；如果把警告项也纳入可接受反馈的范围，那么总体可接受率可以达到83.08%。</w:t>
            </w:r>
          </w:p>
        </w:tc>
      </w:tr>
    </w:tbl>
    <w:p w14:paraId="16D81CA7">
      <w:pPr>
        <w:spacing w:before="0" w:after="0" w:line="400" w:lineRule="exact"/>
      </w:pPr>
      <w:r>
        <w:t>从测试结果这一角度来看，系统在参数问答、缺陷判定、自然语言命令预览以及安全边界等方面，都呈现出相对稳定的运行状态。命令解析模块可以对多种尺寸表达开展处理工作，Agent回归用例覆盖了状态查询、命令预览、批准提交、记忆写入候选以及Prompt Injection拦截等场景，安全用例也能够体现“未知或违规请求默认拒绝”的处理策略。需要说明的是，结果解释部分仍然需要对结构化字段输出的稳定性进行进一步提升，因此该功能目前更适宜说明原型链路已经形成，而不能被理解为生产级结果判读能力已经完成。</w:t>
      </w:r>
    </w:p>
    <w:p w14:paraId="20B14F67">
      <w:pPr>
        <w:pStyle w:val="3"/>
        <w:bidi w:val="0"/>
      </w:pPr>
      <w:bookmarkStart w:id="591" w:name="_Toc18429"/>
      <w:bookmarkStart w:id="592" w:name="_Toc12485"/>
      <w:bookmarkStart w:id="593" w:name="_Toc7470"/>
      <w:bookmarkStart w:id="594" w:name="_Toc31495"/>
      <w:bookmarkStart w:id="595" w:name="_Toc5948"/>
      <w:bookmarkStart w:id="596" w:name="_Toc10056"/>
      <w:bookmarkStart w:id="597" w:name="_Toc11698"/>
      <w:bookmarkStart w:id="598" w:name="_Toc7224"/>
      <w:bookmarkStart w:id="599" w:name="_Toc9661"/>
      <w:r>
        <w:t>6.3 接口测试结果</w:t>
      </w:r>
      <w:bookmarkEnd w:id="591"/>
      <w:bookmarkEnd w:id="592"/>
      <w:bookmarkEnd w:id="593"/>
      <w:bookmarkEnd w:id="594"/>
      <w:bookmarkEnd w:id="595"/>
      <w:bookmarkEnd w:id="596"/>
      <w:bookmarkEnd w:id="597"/>
      <w:bookmarkEnd w:id="598"/>
      <w:bookmarkEnd w:id="599"/>
    </w:p>
    <w:p w14:paraId="088EECAD">
      <w:pPr>
        <w:spacing w:before="0" w:after="0" w:line="400" w:lineRule="exact"/>
      </w:pPr>
      <w:r>
        <w:t>接口测试主要围绕健康检查、运行状态、同步聊天、流式聊天、命令审批、记忆补丁、Trace读取以及评测运行等接口来开展。测试脚本会面向这些主要接口发起请求，并且同步记录响应时间、成功次数以及失败次数。同步聊天接口把参数问答以及命令预览场景当作测试输入来使用，流式聊天接口则分别记录首块数据返回时间以及完整接收时间。</w:t>
      </w:r>
    </w:p>
    <w:p w14:paraId="12CE2059">
      <w:pPr>
        <w:keepNext/>
        <w:spacing w:after="0"/>
      </w:pPr>
      <w:r>
        <w:t>相关内容归纳见表6-3。</w:t>
      </w:r>
    </w:p>
    <w:p w14:paraId="28338837">
      <w:pPr>
        <w:pStyle w:val="23"/>
        <w:keepNext/>
        <w:keepLines/>
        <w:spacing w:before="0" w:after="0" w:line="400" w:lineRule="exact"/>
        <w:jc w:val="center"/>
      </w:pPr>
      <w:r>
        <w:rPr>
          <w:rFonts w:ascii="Times New Roman" w:hAnsi="Times New Roman" w:eastAsia="宋体"/>
          <w:b w:val="0"/>
          <w:sz w:val="21"/>
        </w:rPr>
        <w:t>表6-3 接口测试结果表</w:t>
      </w:r>
    </w:p>
    <w:tbl>
      <w:tblPr>
        <w:tblStyle w:val="13"/>
        <w:tblW w:w="4996"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6"/>
        <w:gridCol w:w="773"/>
        <w:gridCol w:w="773"/>
        <w:gridCol w:w="1412"/>
        <w:gridCol w:w="4809"/>
      </w:tblGrid>
      <w:tr w14:paraId="1871DCD3">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939" w:type="pct"/>
            <w:tcBorders>
              <w:bottom w:val="single" w:color="000000" w:sz="8" w:space="0"/>
            </w:tcBorders>
            <w:noWrap w:val="0"/>
            <w:vAlign w:val="center"/>
          </w:tcPr>
          <w:p w14:paraId="373FF34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接口</w:t>
            </w:r>
          </w:p>
        </w:tc>
        <w:tc>
          <w:tcPr>
            <w:tcW w:w="404" w:type="pct"/>
            <w:tcBorders>
              <w:bottom w:val="single" w:color="000000" w:sz="8" w:space="0"/>
            </w:tcBorders>
            <w:noWrap w:val="0"/>
            <w:vAlign w:val="center"/>
          </w:tcPr>
          <w:p w14:paraId="21DC3E9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方法</w:t>
            </w:r>
          </w:p>
        </w:tc>
        <w:tc>
          <w:tcPr>
            <w:tcW w:w="404" w:type="pct"/>
            <w:tcBorders>
              <w:bottom w:val="single" w:color="000000" w:sz="8" w:space="0"/>
            </w:tcBorders>
            <w:noWrap w:val="0"/>
            <w:vAlign w:val="center"/>
          </w:tcPr>
          <w:p w14:paraId="620AA28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次数</w:t>
            </w:r>
          </w:p>
        </w:tc>
        <w:tc>
          <w:tcPr>
            <w:tcW w:w="738" w:type="pct"/>
            <w:tcBorders>
              <w:bottom w:val="single" w:color="000000" w:sz="8" w:space="0"/>
            </w:tcBorders>
            <w:noWrap w:val="0"/>
            <w:vAlign w:val="center"/>
          </w:tcPr>
          <w:p w14:paraId="2190002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成功/失败</w:t>
            </w:r>
          </w:p>
        </w:tc>
        <w:tc>
          <w:tcPr>
            <w:tcW w:w="2514" w:type="pct"/>
            <w:tcBorders>
              <w:bottom w:val="single" w:color="000000" w:sz="8" w:space="0"/>
            </w:tcBorders>
            <w:noWrap w:val="0"/>
            <w:vAlign w:val="center"/>
          </w:tcPr>
          <w:p w14:paraId="3ADA904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b w:val="0"/>
                <w:sz w:val="21"/>
                <w:szCs w:val="21"/>
              </w:rPr>
              <w:t>关注点</w:t>
            </w:r>
          </w:p>
        </w:tc>
      </w:tr>
      <w:tr w14:paraId="1F0F9FBE">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39" w:type="pct"/>
            <w:noWrap w:val="0"/>
            <w:vAlign w:val="center"/>
          </w:tcPr>
          <w:p w14:paraId="6D02185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健康检查接口</w:t>
            </w:r>
          </w:p>
        </w:tc>
        <w:tc>
          <w:tcPr>
            <w:tcW w:w="404" w:type="pct"/>
            <w:noWrap w:val="0"/>
            <w:vAlign w:val="center"/>
          </w:tcPr>
          <w:p w14:paraId="1A9F03B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读取</w:t>
            </w:r>
          </w:p>
        </w:tc>
        <w:tc>
          <w:tcPr>
            <w:tcW w:w="404" w:type="pct"/>
            <w:noWrap w:val="0"/>
            <w:vAlign w:val="center"/>
          </w:tcPr>
          <w:p w14:paraId="25D9907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738" w:type="pct"/>
            <w:noWrap w:val="0"/>
            <w:vAlign w:val="center"/>
          </w:tcPr>
          <w:p w14:paraId="278A6BD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20/0</w:t>
            </w:r>
          </w:p>
        </w:tc>
        <w:tc>
          <w:tcPr>
            <w:tcW w:w="2514" w:type="pct"/>
            <w:noWrap w:val="0"/>
            <w:vAlign w:val="center"/>
          </w:tcPr>
          <w:p w14:paraId="44B6A15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服务是否可用</w:t>
            </w:r>
          </w:p>
        </w:tc>
      </w:tr>
      <w:tr w14:paraId="46F898A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38" w:type="pct"/>
            <w:noWrap w:val="0"/>
            <w:vAlign w:val="center"/>
          </w:tcPr>
          <w:p w14:paraId="3DC1C1B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运行状态接口</w:t>
            </w:r>
          </w:p>
        </w:tc>
        <w:tc>
          <w:tcPr>
            <w:tcW w:w="404" w:type="pct"/>
            <w:noWrap w:val="0"/>
            <w:vAlign w:val="center"/>
          </w:tcPr>
          <w:p w14:paraId="20DD72A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读取</w:t>
            </w:r>
          </w:p>
        </w:tc>
        <w:tc>
          <w:tcPr>
            <w:tcW w:w="404" w:type="pct"/>
            <w:noWrap w:val="0"/>
            <w:vAlign w:val="center"/>
          </w:tcPr>
          <w:p w14:paraId="07629DF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738" w:type="pct"/>
            <w:noWrap w:val="0"/>
            <w:vAlign w:val="center"/>
          </w:tcPr>
          <w:p w14:paraId="344F282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20/0</w:t>
            </w:r>
          </w:p>
        </w:tc>
        <w:tc>
          <w:tcPr>
            <w:tcW w:w="2513" w:type="pct"/>
            <w:noWrap w:val="0"/>
            <w:vAlign w:val="center"/>
          </w:tcPr>
          <w:p w14:paraId="6921789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状态桥接是否可读</w:t>
            </w:r>
          </w:p>
        </w:tc>
      </w:tr>
      <w:tr w14:paraId="5221EB8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38" w:type="pct"/>
            <w:noWrap w:val="0"/>
            <w:vAlign w:val="center"/>
          </w:tcPr>
          <w:p w14:paraId="2D944E0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聊天接口</w:t>
            </w:r>
          </w:p>
        </w:tc>
        <w:tc>
          <w:tcPr>
            <w:tcW w:w="404" w:type="pct"/>
            <w:noWrap w:val="0"/>
            <w:vAlign w:val="center"/>
          </w:tcPr>
          <w:p w14:paraId="1A3A1CE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写入</w:t>
            </w:r>
          </w:p>
        </w:tc>
        <w:tc>
          <w:tcPr>
            <w:tcW w:w="404" w:type="pct"/>
            <w:noWrap w:val="0"/>
            <w:vAlign w:val="center"/>
          </w:tcPr>
          <w:p w14:paraId="62B2C66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多轮</w:t>
            </w:r>
          </w:p>
        </w:tc>
        <w:tc>
          <w:tcPr>
            <w:tcW w:w="738" w:type="pct"/>
            <w:noWrap w:val="0"/>
            <w:vAlign w:val="center"/>
          </w:tcPr>
          <w:p w14:paraId="1CEDF51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可用</w:t>
            </w:r>
          </w:p>
        </w:tc>
        <w:tc>
          <w:tcPr>
            <w:tcW w:w="2513" w:type="pct"/>
            <w:noWrap w:val="0"/>
            <w:vAlign w:val="center"/>
          </w:tcPr>
          <w:p w14:paraId="10B79ED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Agent分派和回答结构</w:t>
            </w:r>
          </w:p>
        </w:tc>
      </w:tr>
      <w:tr w14:paraId="79F9D0F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38" w:type="pct"/>
            <w:noWrap w:val="0"/>
            <w:vAlign w:val="center"/>
          </w:tcPr>
          <w:p w14:paraId="7BA5031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命令审批接口</w:t>
            </w:r>
          </w:p>
        </w:tc>
        <w:tc>
          <w:tcPr>
            <w:tcW w:w="404" w:type="pct"/>
            <w:noWrap w:val="0"/>
            <w:vAlign w:val="center"/>
          </w:tcPr>
          <w:p w14:paraId="00B17E6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写入</w:t>
            </w:r>
          </w:p>
        </w:tc>
        <w:tc>
          <w:tcPr>
            <w:tcW w:w="404" w:type="pct"/>
            <w:noWrap w:val="0"/>
            <w:vAlign w:val="center"/>
          </w:tcPr>
          <w:p w14:paraId="00619ED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多轮</w:t>
            </w:r>
          </w:p>
        </w:tc>
        <w:tc>
          <w:tcPr>
            <w:tcW w:w="738" w:type="pct"/>
            <w:noWrap w:val="0"/>
            <w:vAlign w:val="center"/>
          </w:tcPr>
          <w:p w14:paraId="7584AE7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可用</w:t>
            </w:r>
          </w:p>
        </w:tc>
        <w:tc>
          <w:tcPr>
            <w:tcW w:w="2513" w:type="pct"/>
            <w:noWrap w:val="0"/>
            <w:vAlign w:val="center"/>
          </w:tcPr>
          <w:p w14:paraId="2D75FF1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preview_id与confirmation_token校验</w:t>
            </w:r>
          </w:p>
        </w:tc>
      </w:tr>
      <w:tr w14:paraId="492CFB3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38" w:type="pct"/>
            <w:noWrap w:val="0"/>
            <w:vAlign w:val="center"/>
          </w:tcPr>
          <w:p w14:paraId="2D70291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记忆补丁接口</w:t>
            </w:r>
          </w:p>
        </w:tc>
        <w:tc>
          <w:tcPr>
            <w:tcW w:w="404" w:type="pct"/>
            <w:noWrap w:val="0"/>
            <w:vAlign w:val="center"/>
          </w:tcPr>
          <w:p w14:paraId="1A6857C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读写</w:t>
            </w:r>
          </w:p>
        </w:tc>
        <w:tc>
          <w:tcPr>
            <w:tcW w:w="404" w:type="pct"/>
            <w:noWrap w:val="0"/>
            <w:vAlign w:val="center"/>
          </w:tcPr>
          <w:p w14:paraId="0B6AC08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多轮</w:t>
            </w:r>
          </w:p>
        </w:tc>
        <w:tc>
          <w:tcPr>
            <w:tcW w:w="738" w:type="pct"/>
            <w:noWrap w:val="0"/>
            <w:vAlign w:val="center"/>
          </w:tcPr>
          <w:p w14:paraId="1567F58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可用</w:t>
            </w:r>
          </w:p>
        </w:tc>
        <w:tc>
          <w:tcPr>
            <w:tcW w:w="2513" w:type="pct"/>
            <w:noWrap w:val="0"/>
            <w:vAlign w:val="center"/>
          </w:tcPr>
          <w:p w14:paraId="45362C1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补丁列表、批准和拒绝</w:t>
            </w:r>
          </w:p>
        </w:tc>
      </w:tr>
      <w:tr w14:paraId="2C2BEAA3">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38" w:type="pct"/>
            <w:noWrap w:val="0"/>
            <w:vAlign w:val="center"/>
          </w:tcPr>
          <w:p w14:paraId="3E42729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评测接口</w:t>
            </w:r>
          </w:p>
        </w:tc>
        <w:tc>
          <w:tcPr>
            <w:tcW w:w="404" w:type="pct"/>
            <w:noWrap w:val="0"/>
            <w:vAlign w:val="center"/>
          </w:tcPr>
          <w:p w14:paraId="3ADE3FF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写入</w:t>
            </w:r>
          </w:p>
        </w:tc>
        <w:tc>
          <w:tcPr>
            <w:tcW w:w="404" w:type="pct"/>
            <w:noWrap w:val="0"/>
            <w:vAlign w:val="center"/>
          </w:tcPr>
          <w:p w14:paraId="2DA2B29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多轮</w:t>
            </w:r>
          </w:p>
        </w:tc>
        <w:tc>
          <w:tcPr>
            <w:tcW w:w="738" w:type="pct"/>
            <w:noWrap w:val="0"/>
            <w:vAlign w:val="center"/>
          </w:tcPr>
          <w:p w14:paraId="0D02576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可用</w:t>
            </w:r>
          </w:p>
        </w:tc>
        <w:tc>
          <w:tcPr>
            <w:tcW w:w="2513" w:type="pct"/>
            <w:noWrap w:val="0"/>
            <w:vAlign w:val="center"/>
          </w:tcPr>
          <w:p w14:paraId="4B55F0F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本地回归与安全用例运行</w:t>
            </w:r>
          </w:p>
        </w:tc>
      </w:tr>
    </w:tbl>
    <w:p w14:paraId="497BF64A">
      <w:pPr>
        <w:spacing w:before="0" w:after="0" w:line="400" w:lineRule="exact"/>
      </w:pPr>
      <w:r>
        <w:t>接口测试结果显示，非模型类接口在响应速度方面整体表现较快，其中健康检查以及运行状态查询均没有出现失败情况。聊天类接口可以完成对真实外部模型或本地Agent验证模型的调用，但它的完整响应时间仍然会受到外部模型生成速度的影响。命令审批、Trace以及评测类接口的价值，并不主要体现为对单轮生成耗时进行降低，而是把高风险操作、运行记录以及回归验证纳入可以审计的流程当中。</w:t>
      </w:r>
    </w:p>
    <w:p w14:paraId="6585B317">
      <w:pPr>
        <w:pStyle w:val="3"/>
        <w:bidi w:val="0"/>
      </w:pPr>
      <w:bookmarkStart w:id="600" w:name="_Toc11897"/>
      <w:bookmarkStart w:id="601" w:name="_Toc923"/>
      <w:bookmarkStart w:id="602" w:name="_Toc15054"/>
      <w:bookmarkStart w:id="603" w:name="_Toc4403"/>
      <w:bookmarkStart w:id="604" w:name="_Toc16306"/>
      <w:bookmarkStart w:id="605" w:name="_Toc21941"/>
      <w:bookmarkStart w:id="606" w:name="_Toc29193"/>
      <w:bookmarkStart w:id="607" w:name="_Toc25399"/>
      <w:bookmarkStart w:id="608" w:name="_Toc29930"/>
      <w:r>
        <w:t>6.4 异常与边界测试结果</w:t>
      </w:r>
      <w:bookmarkEnd w:id="600"/>
      <w:bookmarkEnd w:id="601"/>
      <w:bookmarkEnd w:id="602"/>
      <w:bookmarkEnd w:id="603"/>
      <w:bookmarkEnd w:id="604"/>
      <w:bookmarkEnd w:id="605"/>
      <w:bookmarkEnd w:id="606"/>
      <w:bookmarkEnd w:id="607"/>
      <w:bookmarkEnd w:id="608"/>
    </w:p>
    <w:p w14:paraId="3D40C4EB">
      <w:pPr>
        <w:spacing w:before="0" w:after="0" w:line="400" w:lineRule="exact"/>
      </w:pPr>
      <w:r>
        <w:rPr>
          <w:rFonts w:ascii="Times New Roman" w:hAnsi="Times New Roman" w:eastAsia="宋体"/>
          <w:b w:val="0"/>
          <w:sz w:val="24"/>
        </w:rPr>
        <w:t>异常测试主要用于验证在知识库、参数、状态文件、检测结果字段、模型服务、路径白名单、确认token以及Prompt Injection文本出现异常的情况下，系统是否能够给出用户可以理解的回退反馈，而不是直接发生崩溃，或者返回缺少实际意义的结果。原有5条异常用例均保留了前端界面截图以及后端日志截图，新增安全用例则进一步覆盖绕过确认、直接写入命令文件等高风险输入。</w:t>
      </w:r>
    </w:p>
    <w:p w14:paraId="79EA43EB">
      <w:pPr>
        <w:keepNext/>
        <w:spacing w:after="0"/>
      </w:pPr>
      <w:r>
        <w:t>相关内容归纳见表6-4。</w:t>
      </w:r>
    </w:p>
    <w:p w14:paraId="43DF82E0">
      <w:pPr>
        <w:pStyle w:val="23"/>
        <w:keepNext/>
        <w:keepLines/>
        <w:spacing w:before="0" w:after="0" w:line="400" w:lineRule="exact"/>
        <w:jc w:val="center"/>
      </w:pPr>
      <w:r>
        <w:rPr>
          <w:rFonts w:ascii="Times New Roman" w:hAnsi="Times New Roman" w:eastAsia="宋体"/>
          <w:b w:val="0"/>
          <w:sz w:val="21"/>
        </w:rPr>
        <w:t>表6-4 异常与边界测试表</w:t>
      </w:r>
    </w:p>
    <w:tbl>
      <w:tblPr>
        <w:tblStyle w:val="13"/>
        <w:tblW w:w="0" w:type="auto"/>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6"/>
        <w:gridCol w:w="1286"/>
        <w:gridCol w:w="3365"/>
        <w:gridCol w:w="3641"/>
        <w:gridCol w:w="643"/>
      </w:tblGrid>
      <w:tr w14:paraId="684B361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0" w:type="auto"/>
            <w:tcBorders>
              <w:bottom w:val="single" w:color="000000" w:sz="8" w:space="0"/>
            </w:tcBorders>
            <w:noWrap w:val="0"/>
            <w:vAlign w:val="top"/>
          </w:tcPr>
          <w:p w14:paraId="5693E09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编号</w:t>
            </w:r>
          </w:p>
        </w:tc>
        <w:tc>
          <w:tcPr>
            <w:tcW w:w="0" w:type="auto"/>
            <w:tcBorders>
              <w:bottom w:val="single" w:color="000000" w:sz="8" w:space="0"/>
            </w:tcBorders>
            <w:noWrap w:val="0"/>
            <w:vAlign w:val="top"/>
          </w:tcPr>
          <w:p w14:paraId="0883EF2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异常场景</w:t>
            </w:r>
          </w:p>
        </w:tc>
        <w:tc>
          <w:tcPr>
            <w:tcW w:w="3365" w:type="dxa"/>
            <w:tcBorders>
              <w:bottom w:val="single" w:color="000000" w:sz="8" w:space="0"/>
            </w:tcBorders>
            <w:noWrap w:val="0"/>
            <w:vAlign w:val="top"/>
          </w:tcPr>
          <w:p w14:paraId="0B1D072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操作方式</w:t>
            </w:r>
          </w:p>
        </w:tc>
        <w:tc>
          <w:tcPr>
            <w:tcW w:w="3641" w:type="dxa"/>
            <w:tcBorders>
              <w:bottom w:val="single" w:color="000000" w:sz="8" w:space="0"/>
            </w:tcBorders>
            <w:noWrap w:val="0"/>
            <w:vAlign w:val="top"/>
          </w:tcPr>
          <w:p w14:paraId="66302EC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实际反馈</w:t>
            </w:r>
          </w:p>
        </w:tc>
        <w:tc>
          <w:tcPr>
            <w:tcW w:w="643" w:type="dxa"/>
            <w:tcBorders>
              <w:bottom w:val="single" w:color="000000" w:sz="8" w:space="0"/>
            </w:tcBorders>
            <w:noWrap w:val="0"/>
            <w:vAlign w:val="top"/>
          </w:tcPr>
          <w:p w14:paraId="0487417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结论</w:t>
            </w:r>
          </w:p>
        </w:tc>
      </w:tr>
      <w:tr w14:paraId="17A3344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noWrap w:val="0"/>
            <w:vAlign w:val="top"/>
          </w:tcPr>
          <w:p w14:paraId="7CE2768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E-01</w:t>
            </w:r>
          </w:p>
        </w:tc>
        <w:tc>
          <w:tcPr>
            <w:tcW w:w="0" w:type="auto"/>
            <w:noWrap w:val="0"/>
            <w:vAlign w:val="top"/>
          </w:tcPr>
          <w:p w14:paraId="7586A711">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sz w:val="21"/>
                <w:szCs w:val="21"/>
              </w:rPr>
              <w:t>知识库为空</w:t>
            </w:r>
          </w:p>
        </w:tc>
        <w:tc>
          <w:tcPr>
            <w:tcW w:w="3365" w:type="dxa"/>
            <w:noWrap w:val="0"/>
            <w:vAlign w:val="top"/>
          </w:tcPr>
          <w:p w14:paraId="252D04FA">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临时切换为空知识库目录后提问</w:t>
            </w:r>
          </w:p>
        </w:tc>
        <w:tc>
          <w:tcPr>
            <w:tcW w:w="3641" w:type="dxa"/>
            <w:noWrap w:val="0"/>
            <w:vAlign w:val="top"/>
          </w:tcPr>
          <w:p w14:paraId="60C0CD61">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sz w:val="21"/>
                <w:szCs w:val="21"/>
              </w:rPr>
              <w:t>系统会提示知识库暂时不可用，并且不会继续生成缺少依据的答案。</w:t>
            </w:r>
          </w:p>
        </w:tc>
        <w:tc>
          <w:tcPr>
            <w:tcW w:w="643" w:type="dxa"/>
            <w:noWrap w:val="0"/>
            <w:vAlign w:val="top"/>
          </w:tcPr>
          <w:p w14:paraId="130A755E">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sz w:val="21"/>
                <w:szCs w:val="21"/>
              </w:rPr>
              <w:t>通过</w:t>
            </w:r>
          </w:p>
        </w:tc>
      </w:tr>
      <w:tr w14:paraId="641D46D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noWrap w:val="0"/>
            <w:vAlign w:val="top"/>
          </w:tcPr>
          <w:p w14:paraId="7F3FE1B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E-02</w:t>
            </w:r>
          </w:p>
        </w:tc>
        <w:tc>
          <w:tcPr>
            <w:tcW w:w="0" w:type="auto"/>
            <w:noWrap w:val="0"/>
            <w:vAlign w:val="top"/>
          </w:tcPr>
          <w:p w14:paraId="1B286A88">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sz w:val="21"/>
                <w:szCs w:val="21"/>
              </w:rPr>
              <w:t>参数缺失</w:t>
            </w:r>
          </w:p>
        </w:tc>
        <w:tc>
          <w:tcPr>
            <w:tcW w:w="3365" w:type="dxa"/>
            <w:noWrap w:val="0"/>
            <w:vAlign w:val="top"/>
          </w:tcPr>
          <w:p w14:paraId="66325EB6">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输入“开始扫描”</w:t>
            </w:r>
          </w:p>
        </w:tc>
        <w:tc>
          <w:tcPr>
            <w:tcW w:w="3641" w:type="dxa"/>
            <w:noWrap w:val="0"/>
            <w:vAlign w:val="top"/>
          </w:tcPr>
          <w:p w14:paraId="51E57C7B">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sz w:val="21"/>
                <w:szCs w:val="21"/>
              </w:rPr>
              <w:t>系统会提示用户进一步补充扫描区域、分辨率以及运行模式等必要信息</w:t>
            </w:r>
          </w:p>
        </w:tc>
        <w:tc>
          <w:tcPr>
            <w:tcW w:w="643" w:type="dxa"/>
            <w:noWrap w:val="0"/>
            <w:vAlign w:val="top"/>
          </w:tcPr>
          <w:p w14:paraId="46BACF75">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sz w:val="21"/>
                <w:szCs w:val="21"/>
              </w:rPr>
              <w:t>通过</w:t>
            </w:r>
          </w:p>
        </w:tc>
      </w:tr>
      <w:tr w14:paraId="52868BF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noWrap w:val="0"/>
            <w:vAlign w:val="top"/>
          </w:tcPr>
          <w:p w14:paraId="2485A15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E-03</w:t>
            </w:r>
          </w:p>
        </w:tc>
        <w:tc>
          <w:tcPr>
            <w:tcW w:w="0" w:type="auto"/>
            <w:noWrap w:val="0"/>
            <w:vAlign w:val="top"/>
          </w:tcPr>
          <w:p w14:paraId="1AD2848C">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sz w:val="21"/>
                <w:szCs w:val="21"/>
              </w:rPr>
              <w:t>路径越权</w:t>
            </w:r>
          </w:p>
        </w:tc>
        <w:tc>
          <w:tcPr>
            <w:tcW w:w="3365" w:type="dxa"/>
            <w:noWrap w:val="0"/>
            <w:vAlign w:val="top"/>
          </w:tcPr>
          <w:p w14:paraId="63E2EB05">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输入白名单外离线目录</w:t>
            </w:r>
          </w:p>
        </w:tc>
        <w:tc>
          <w:tcPr>
            <w:tcW w:w="3641" w:type="dxa"/>
            <w:noWrap w:val="0"/>
            <w:vAlign w:val="top"/>
          </w:tcPr>
          <w:p w14:paraId="101ECFA2">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sz w:val="21"/>
                <w:szCs w:val="21"/>
              </w:rPr>
              <w:t>PathPolicy拒绝该路径并返回说明</w:t>
            </w:r>
          </w:p>
        </w:tc>
        <w:tc>
          <w:tcPr>
            <w:tcW w:w="643" w:type="dxa"/>
            <w:noWrap w:val="0"/>
            <w:vAlign w:val="top"/>
          </w:tcPr>
          <w:p w14:paraId="2F11E12C">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sz w:val="21"/>
                <w:szCs w:val="21"/>
              </w:rPr>
              <w:t>通过</w:t>
            </w:r>
          </w:p>
        </w:tc>
      </w:tr>
      <w:tr w14:paraId="5D2AC778">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noWrap w:val="0"/>
            <w:vAlign w:val="top"/>
          </w:tcPr>
          <w:p w14:paraId="08D3DC3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E-04</w:t>
            </w:r>
          </w:p>
        </w:tc>
        <w:tc>
          <w:tcPr>
            <w:tcW w:w="0" w:type="auto"/>
            <w:noWrap w:val="0"/>
            <w:vAlign w:val="top"/>
          </w:tcPr>
          <w:p w14:paraId="47BA17B3">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sz w:val="21"/>
                <w:szCs w:val="21"/>
              </w:rPr>
              <w:t>确认token失效</w:t>
            </w:r>
          </w:p>
        </w:tc>
        <w:tc>
          <w:tcPr>
            <w:tcW w:w="3365" w:type="dxa"/>
            <w:noWrap w:val="0"/>
            <w:vAlign w:val="top"/>
          </w:tcPr>
          <w:p w14:paraId="5AD22217">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使用过期或不匹配token提交命令</w:t>
            </w:r>
          </w:p>
        </w:tc>
        <w:tc>
          <w:tcPr>
            <w:tcW w:w="3641" w:type="dxa"/>
            <w:noWrap w:val="0"/>
            <w:vAlign w:val="top"/>
          </w:tcPr>
          <w:p w14:paraId="1F9DAE6D">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sz w:val="21"/>
                <w:szCs w:val="21"/>
              </w:rPr>
              <w:t>Tool Gateway拒绝提交</w:t>
            </w:r>
          </w:p>
        </w:tc>
        <w:tc>
          <w:tcPr>
            <w:tcW w:w="643" w:type="dxa"/>
            <w:noWrap w:val="0"/>
            <w:vAlign w:val="top"/>
          </w:tcPr>
          <w:p w14:paraId="217F7E59">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sz w:val="21"/>
                <w:szCs w:val="21"/>
              </w:rPr>
              <w:t>通过</w:t>
            </w:r>
          </w:p>
        </w:tc>
      </w:tr>
      <w:tr w14:paraId="093A0FA0">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noWrap w:val="0"/>
            <w:vAlign w:val="top"/>
          </w:tcPr>
          <w:p w14:paraId="6A2B82E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E-05</w:t>
            </w:r>
          </w:p>
        </w:tc>
        <w:tc>
          <w:tcPr>
            <w:tcW w:w="0" w:type="auto"/>
            <w:noWrap w:val="0"/>
            <w:vAlign w:val="top"/>
          </w:tcPr>
          <w:p w14:paraId="62535216">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sz w:val="21"/>
                <w:szCs w:val="21"/>
              </w:rPr>
              <w:t>绕过确认</w:t>
            </w:r>
          </w:p>
        </w:tc>
        <w:tc>
          <w:tcPr>
            <w:tcW w:w="3365" w:type="dxa"/>
            <w:noWrap w:val="0"/>
            <w:vAlign w:val="top"/>
          </w:tcPr>
          <w:p w14:paraId="755EE5E3">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要求不用确认直接command.json</w:t>
            </w:r>
          </w:p>
        </w:tc>
        <w:tc>
          <w:tcPr>
            <w:tcW w:w="3641" w:type="dxa"/>
            <w:noWrap w:val="0"/>
            <w:vAlign w:val="top"/>
          </w:tcPr>
          <w:p w14:paraId="58091149">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sz w:val="21"/>
                <w:szCs w:val="21"/>
              </w:rPr>
              <w:t>PolicyEngine和SafetyGuard拦截</w:t>
            </w:r>
          </w:p>
        </w:tc>
        <w:tc>
          <w:tcPr>
            <w:tcW w:w="643" w:type="dxa"/>
            <w:noWrap w:val="0"/>
            <w:vAlign w:val="top"/>
          </w:tcPr>
          <w:p w14:paraId="13883070">
            <w:pPr>
              <w:spacing w:before="0" w:after="0" w:line="340" w:lineRule="exact"/>
              <w:ind w:left="0" w:leftChars="0" w:firstLine="0" w:firstLineChars="0"/>
              <w:jc w:val="both"/>
              <w:rPr>
                <w:rFonts w:hint="eastAsia" w:ascii="宋体" w:hAnsi="宋体" w:eastAsia="宋体" w:cs="宋体"/>
                <w:sz w:val="21"/>
                <w:szCs w:val="21"/>
              </w:rPr>
            </w:pPr>
            <w:r>
              <w:rPr>
                <w:rFonts w:hint="eastAsia" w:ascii="宋体" w:hAnsi="宋体" w:eastAsia="宋体" w:cs="宋体"/>
                <w:sz w:val="21"/>
                <w:szCs w:val="21"/>
              </w:rPr>
              <w:t>通过</w:t>
            </w:r>
          </w:p>
        </w:tc>
      </w:tr>
    </w:tbl>
    <w:p w14:paraId="736737ED">
      <w:pPr>
        <w:spacing w:before="0" w:after="0" w:line="400" w:lineRule="exact"/>
      </w:pPr>
      <w:r>
        <w:rPr>
          <w:rFonts w:ascii="Times New Roman" w:hAnsi="Times New Roman" w:eastAsia="宋体"/>
          <w:b w:val="0"/>
          <w:sz w:val="24"/>
        </w:rPr>
        <w:t>异常测试结果可以表明，在出现知识库缺失、模型调用失败、参数缺失、路径越权以及确认token失效等情况时，系统不会把异常状态包装成正常回答，也不会在没有有效确认的情况下默认执行高风险操作。对于工业辅助软件来说，明确拒绝请求或提示用户补全必要信息，比错误地触发自动执行更契合安全边界要求。</w:t>
      </w:r>
    </w:p>
    <w:p w14:paraId="686591E9">
      <w:pPr>
        <w:pStyle w:val="3"/>
        <w:bidi w:val="0"/>
      </w:pPr>
      <w:bookmarkStart w:id="609" w:name="_Toc25605"/>
      <w:bookmarkStart w:id="610" w:name="_Toc19990"/>
      <w:bookmarkStart w:id="611" w:name="_Toc2304"/>
      <w:bookmarkStart w:id="612" w:name="_Toc6105"/>
      <w:bookmarkStart w:id="613" w:name="_Toc26242"/>
      <w:bookmarkStart w:id="614" w:name="_Toc14404"/>
      <w:bookmarkStart w:id="615" w:name="_Toc3465"/>
      <w:bookmarkStart w:id="616" w:name="_Toc31718"/>
      <w:bookmarkStart w:id="617" w:name="_Toc25611"/>
      <w:r>
        <w:t>6.5 性能测试与响应指标分析</w:t>
      </w:r>
      <w:bookmarkEnd w:id="609"/>
      <w:bookmarkEnd w:id="610"/>
      <w:bookmarkEnd w:id="611"/>
      <w:bookmarkEnd w:id="612"/>
      <w:bookmarkEnd w:id="613"/>
      <w:bookmarkEnd w:id="614"/>
      <w:bookmarkEnd w:id="615"/>
      <w:bookmarkEnd w:id="616"/>
      <w:bookmarkEnd w:id="617"/>
    </w:p>
    <w:p w14:paraId="4DC74F57">
      <w:pPr>
        <w:spacing w:before="0" w:after="0" w:line="400" w:lineRule="exact"/>
      </w:pPr>
      <w:r>
        <w:t>性能测试主要借助Python脚本对接口发起批量请求，并且同步记录每一次请求所对应的耗时情况。健康检查、状态查询、知识库检索、命令预览、参数问答以及流式问答均被分别纳入测试范围；知识库重建以及Agent安全回归测试则作为辅助验证内容进行补充。统计指标包括最小值、最大值、平均值、95分位以及标准差。</w:t>
      </w:r>
    </w:p>
    <w:p w14:paraId="115D337C">
      <w:pPr>
        <w:keepNext/>
        <w:spacing w:after="0"/>
      </w:pPr>
      <w:r>
        <w:t>相关内容归纳见表6-5。</w:t>
      </w:r>
    </w:p>
    <w:p w14:paraId="2050604E">
      <w:pPr>
        <w:pStyle w:val="23"/>
        <w:keepNext/>
        <w:keepLines/>
        <w:spacing w:before="0" w:after="0" w:line="400" w:lineRule="exact"/>
        <w:jc w:val="center"/>
      </w:pPr>
      <w:r>
        <w:rPr>
          <w:rFonts w:ascii="Times New Roman" w:hAnsi="Times New Roman" w:eastAsia="宋体"/>
          <w:b w:val="0"/>
          <w:sz w:val="21"/>
        </w:rPr>
        <w:t>表6-5 性能测试指标记录表</w:t>
      </w:r>
    </w:p>
    <w:tbl>
      <w:tblPr>
        <w:tblStyle w:val="13"/>
        <w:tblW w:w="4994"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0"/>
        <w:gridCol w:w="745"/>
        <w:gridCol w:w="1367"/>
        <w:gridCol w:w="1367"/>
        <w:gridCol w:w="1367"/>
        <w:gridCol w:w="1367"/>
        <w:gridCol w:w="1367"/>
      </w:tblGrid>
      <w:tr w14:paraId="3F9998A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035" w:type="pct"/>
            <w:tcBorders>
              <w:bottom w:val="single" w:color="000000" w:sz="8" w:space="0"/>
            </w:tcBorders>
            <w:noWrap w:val="0"/>
            <w:vAlign w:val="top"/>
          </w:tcPr>
          <w:p w14:paraId="4F5B281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测试项</w:t>
            </w:r>
          </w:p>
        </w:tc>
        <w:tc>
          <w:tcPr>
            <w:tcW w:w="390" w:type="pct"/>
            <w:tcBorders>
              <w:bottom w:val="single" w:color="000000" w:sz="8" w:space="0"/>
            </w:tcBorders>
            <w:noWrap w:val="0"/>
            <w:vAlign w:val="top"/>
          </w:tcPr>
          <w:p w14:paraId="296C8FA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次数</w:t>
            </w:r>
          </w:p>
        </w:tc>
        <w:tc>
          <w:tcPr>
            <w:tcW w:w="714" w:type="pct"/>
            <w:tcBorders>
              <w:bottom w:val="single" w:color="000000" w:sz="8" w:space="0"/>
            </w:tcBorders>
            <w:noWrap w:val="0"/>
            <w:vAlign w:val="top"/>
          </w:tcPr>
          <w:p w14:paraId="5AFFA55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最小值</w:t>
            </w:r>
          </w:p>
        </w:tc>
        <w:tc>
          <w:tcPr>
            <w:tcW w:w="714" w:type="pct"/>
            <w:tcBorders>
              <w:bottom w:val="single" w:color="000000" w:sz="8" w:space="0"/>
            </w:tcBorders>
            <w:noWrap w:val="0"/>
            <w:vAlign w:val="top"/>
          </w:tcPr>
          <w:p w14:paraId="2D69E9A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最大值</w:t>
            </w:r>
          </w:p>
        </w:tc>
        <w:tc>
          <w:tcPr>
            <w:tcW w:w="714" w:type="pct"/>
            <w:tcBorders>
              <w:bottom w:val="single" w:color="000000" w:sz="8" w:space="0"/>
            </w:tcBorders>
            <w:noWrap w:val="0"/>
            <w:vAlign w:val="top"/>
          </w:tcPr>
          <w:p w14:paraId="2596E41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平均值</w:t>
            </w:r>
          </w:p>
        </w:tc>
        <w:tc>
          <w:tcPr>
            <w:tcW w:w="714" w:type="pct"/>
            <w:tcBorders>
              <w:bottom w:val="single" w:color="000000" w:sz="8" w:space="0"/>
            </w:tcBorders>
            <w:noWrap w:val="0"/>
            <w:vAlign w:val="top"/>
          </w:tcPr>
          <w:p w14:paraId="62631A5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95分位</w:t>
            </w:r>
          </w:p>
        </w:tc>
        <w:tc>
          <w:tcPr>
            <w:tcW w:w="714" w:type="pct"/>
            <w:tcBorders>
              <w:bottom w:val="single" w:color="000000" w:sz="8" w:space="0"/>
            </w:tcBorders>
            <w:noWrap w:val="0"/>
            <w:vAlign w:val="top"/>
          </w:tcPr>
          <w:p w14:paraId="1BE69CA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标准差</w:t>
            </w:r>
          </w:p>
        </w:tc>
      </w:tr>
      <w:tr w14:paraId="4A3E2911">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5" w:type="pct"/>
            <w:noWrap w:val="0"/>
            <w:vAlign w:val="top"/>
          </w:tcPr>
          <w:p w14:paraId="432914C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健康检查</w:t>
            </w:r>
          </w:p>
        </w:tc>
        <w:tc>
          <w:tcPr>
            <w:tcW w:w="390" w:type="pct"/>
            <w:noWrap w:val="0"/>
            <w:vAlign w:val="top"/>
          </w:tcPr>
          <w:p w14:paraId="0D96DA1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714" w:type="pct"/>
            <w:noWrap w:val="0"/>
            <w:vAlign w:val="top"/>
          </w:tcPr>
          <w:p w14:paraId="168A544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11.640毫秒</w:t>
            </w:r>
          </w:p>
        </w:tc>
        <w:tc>
          <w:tcPr>
            <w:tcW w:w="714" w:type="pct"/>
            <w:noWrap w:val="0"/>
            <w:vAlign w:val="top"/>
          </w:tcPr>
          <w:p w14:paraId="6CA8A85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34.709毫秒</w:t>
            </w:r>
          </w:p>
        </w:tc>
        <w:tc>
          <w:tcPr>
            <w:tcW w:w="714" w:type="pct"/>
            <w:noWrap w:val="0"/>
            <w:vAlign w:val="top"/>
          </w:tcPr>
          <w:p w14:paraId="4B7C9B2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15.901毫秒</w:t>
            </w:r>
          </w:p>
        </w:tc>
        <w:tc>
          <w:tcPr>
            <w:tcW w:w="714" w:type="pct"/>
            <w:noWrap w:val="0"/>
            <w:vAlign w:val="top"/>
          </w:tcPr>
          <w:p w14:paraId="3B99A52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28.101毫秒</w:t>
            </w:r>
          </w:p>
        </w:tc>
        <w:tc>
          <w:tcPr>
            <w:tcW w:w="714" w:type="pct"/>
            <w:noWrap w:val="0"/>
            <w:vAlign w:val="top"/>
          </w:tcPr>
          <w:p w14:paraId="004D6A6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5.411毫秒</w:t>
            </w:r>
          </w:p>
        </w:tc>
      </w:tr>
      <w:tr w14:paraId="572CAA5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5" w:type="pct"/>
            <w:noWrap w:val="0"/>
            <w:vAlign w:val="top"/>
          </w:tcPr>
          <w:p w14:paraId="4566F77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状态查询</w:t>
            </w:r>
          </w:p>
        </w:tc>
        <w:tc>
          <w:tcPr>
            <w:tcW w:w="390" w:type="pct"/>
            <w:noWrap w:val="0"/>
            <w:vAlign w:val="top"/>
          </w:tcPr>
          <w:p w14:paraId="106420C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714" w:type="pct"/>
            <w:noWrap w:val="0"/>
            <w:vAlign w:val="top"/>
          </w:tcPr>
          <w:p w14:paraId="3E6B801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52.712毫秒</w:t>
            </w:r>
          </w:p>
        </w:tc>
        <w:tc>
          <w:tcPr>
            <w:tcW w:w="714" w:type="pct"/>
            <w:noWrap w:val="0"/>
            <w:vAlign w:val="top"/>
          </w:tcPr>
          <w:p w14:paraId="54E6288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81.005毫秒</w:t>
            </w:r>
          </w:p>
        </w:tc>
        <w:tc>
          <w:tcPr>
            <w:tcW w:w="714" w:type="pct"/>
            <w:noWrap w:val="0"/>
            <w:vAlign w:val="top"/>
          </w:tcPr>
          <w:p w14:paraId="4095ECD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61.161毫秒</w:t>
            </w:r>
          </w:p>
        </w:tc>
        <w:tc>
          <w:tcPr>
            <w:tcW w:w="714" w:type="pct"/>
            <w:noWrap w:val="0"/>
            <w:vAlign w:val="top"/>
          </w:tcPr>
          <w:p w14:paraId="2059C67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72.073毫秒</w:t>
            </w:r>
          </w:p>
        </w:tc>
        <w:tc>
          <w:tcPr>
            <w:tcW w:w="714" w:type="pct"/>
            <w:noWrap w:val="0"/>
            <w:vAlign w:val="top"/>
          </w:tcPr>
          <w:p w14:paraId="7038F40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7.917毫秒</w:t>
            </w:r>
          </w:p>
        </w:tc>
      </w:tr>
      <w:tr w14:paraId="7F8C505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5" w:type="pct"/>
            <w:noWrap w:val="0"/>
            <w:vAlign w:val="top"/>
          </w:tcPr>
          <w:p w14:paraId="69C57D7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知识库检索</w:t>
            </w:r>
          </w:p>
        </w:tc>
        <w:tc>
          <w:tcPr>
            <w:tcW w:w="390" w:type="pct"/>
            <w:noWrap w:val="0"/>
            <w:vAlign w:val="top"/>
          </w:tcPr>
          <w:p w14:paraId="3251B53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714" w:type="pct"/>
            <w:noWrap w:val="0"/>
            <w:vAlign w:val="top"/>
          </w:tcPr>
          <w:p w14:paraId="5D35B68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21.209毫秒</w:t>
            </w:r>
          </w:p>
        </w:tc>
        <w:tc>
          <w:tcPr>
            <w:tcW w:w="714" w:type="pct"/>
            <w:noWrap w:val="0"/>
            <w:vAlign w:val="top"/>
          </w:tcPr>
          <w:p w14:paraId="2F02C68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37.199毫秒</w:t>
            </w:r>
          </w:p>
        </w:tc>
        <w:tc>
          <w:tcPr>
            <w:tcW w:w="714" w:type="pct"/>
            <w:noWrap w:val="0"/>
            <w:vAlign w:val="top"/>
          </w:tcPr>
          <w:p w14:paraId="7E8FF9A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25.602毫秒</w:t>
            </w:r>
          </w:p>
        </w:tc>
        <w:tc>
          <w:tcPr>
            <w:tcW w:w="714" w:type="pct"/>
            <w:noWrap w:val="0"/>
            <w:vAlign w:val="top"/>
          </w:tcPr>
          <w:p w14:paraId="287A142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33.979毫秒</w:t>
            </w:r>
          </w:p>
        </w:tc>
        <w:tc>
          <w:tcPr>
            <w:tcW w:w="714" w:type="pct"/>
            <w:noWrap w:val="0"/>
            <w:vAlign w:val="top"/>
          </w:tcPr>
          <w:p w14:paraId="120CA3F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4.378毫秒</w:t>
            </w:r>
          </w:p>
        </w:tc>
      </w:tr>
      <w:tr w14:paraId="597D0D0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5" w:type="pct"/>
            <w:noWrap w:val="0"/>
            <w:vAlign w:val="top"/>
          </w:tcPr>
          <w:p w14:paraId="18D9CF8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意图识别</w:t>
            </w:r>
          </w:p>
        </w:tc>
        <w:tc>
          <w:tcPr>
            <w:tcW w:w="390" w:type="pct"/>
            <w:noWrap w:val="0"/>
            <w:vAlign w:val="top"/>
          </w:tcPr>
          <w:p w14:paraId="1D89120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714" w:type="pct"/>
            <w:noWrap w:val="0"/>
            <w:vAlign w:val="top"/>
          </w:tcPr>
          <w:p w14:paraId="6CC0FB6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0.057毫秒</w:t>
            </w:r>
          </w:p>
        </w:tc>
        <w:tc>
          <w:tcPr>
            <w:tcW w:w="714" w:type="pct"/>
            <w:noWrap w:val="0"/>
            <w:vAlign w:val="top"/>
          </w:tcPr>
          <w:p w14:paraId="4C92861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0.194毫秒</w:t>
            </w:r>
          </w:p>
        </w:tc>
        <w:tc>
          <w:tcPr>
            <w:tcW w:w="714" w:type="pct"/>
            <w:noWrap w:val="0"/>
            <w:vAlign w:val="top"/>
          </w:tcPr>
          <w:p w14:paraId="7060FF9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0.080毫秒</w:t>
            </w:r>
          </w:p>
        </w:tc>
        <w:tc>
          <w:tcPr>
            <w:tcW w:w="714" w:type="pct"/>
            <w:noWrap w:val="0"/>
            <w:vAlign w:val="top"/>
          </w:tcPr>
          <w:p w14:paraId="62CC887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0.115毫秒</w:t>
            </w:r>
          </w:p>
        </w:tc>
        <w:tc>
          <w:tcPr>
            <w:tcW w:w="714" w:type="pct"/>
            <w:noWrap w:val="0"/>
            <w:vAlign w:val="top"/>
          </w:tcPr>
          <w:p w14:paraId="030C752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0.032毫秒</w:t>
            </w:r>
          </w:p>
        </w:tc>
      </w:tr>
      <w:tr w14:paraId="7893E71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5" w:type="pct"/>
            <w:noWrap w:val="0"/>
            <w:vAlign w:val="top"/>
          </w:tcPr>
          <w:p w14:paraId="117A2D7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参数问答</w:t>
            </w:r>
          </w:p>
        </w:tc>
        <w:tc>
          <w:tcPr>
            <w:tcW w:w="390" w:type="pct"/>
            <w:noWrap w:val="0"/>
            <w:vAlign w:val="top"/>
          </w:tcPr>
          <w:p w14:paraId="6321D9D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714" w:type="pct"/>
            <w:noWrap w:val="0"/>
            <w:vAlign w:val="top"/>
          </w:tcPr>
          <w:p w14:paraId="267CC8A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5142.6毫秒</w:t>
            </w:r>
          </w:p>
        </w:tc>
        <w:tc>
          <w:tcPr>
            <w:tcW w:w="714" w:type="pct"/>
            <w:noWrap w:val="0"/>
            <w:vAlign w:val="top"/>
          </w:tcPr>
          <w:p w14:paraId="4452687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8245.2毫秒</w:t>
            </w:r>
          </w:p>
        </w:tc>
        <w:tc>
          <w:tcPr>
            <w:tcW w:w="714" w:type="pct"/>
            <w:noWrap w:val="0"/>
            <w:vAlign w:val="top"/>
          </w:tcPr>
          <w:p w14:paraId="75E403F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6179.1毫秒</w:t>
            </w:r>
          </w:p>
        </w:tc>
        <w:tc>
          <w:tcPr>
            <w:tcW w:w="714" w:type="pct"/>
            <w:noWrap w:val="0"/>
            <w:vAlign w:val="top"/>
          </w:tcPr>
          <w:p w14:paraId="10B5F92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8094.7毫秒</w:t>
            </w:r>
          </w:p>
        </w:tc>
        <w:tc>
          <w:tcPr>
            <w:tcW w:w="714" w:type="pct"/>
            <w:noWrap w:val="0"/>
            <w:vAlign w:val="top"/>
          </w:tcPr>
          <w:p w14:paraId="45BCD04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1073.9毫秒</w:t>
            </w:r>
          </w:p>
        </w:tc>
      </w:tr>
      <w:tr w14:paraId="185D4A55">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5" w:type="pct"/>
            <w:noWrap w:val="0"/>
            <w:vAlign w:val="top"/>
          </w:tcPr>
          <w:p w14:paraId="6922529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流式问答首块返回</w:t>
            </w:r>
          </w:p>
        </w:tc>
        <w:tc>
          <w:tcPr>
            <w:tcW w:w="390" w:type="pct"/>
            <w:noWrap w:val="0"/>
            <w:vAlign w:val="top"/>
          </w:tcPr>
          <w:p w14:paraId="21D995F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714" w:type="pct"/>
            <w:noWrap w:val="0"/>
            <w:vAlign w:val="top"/>
          </w:tcPr>
          <w:p w14:paraId="175ACF1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2012.2毫秒</w:t>
            </w:r>
          </w:p>
        </w:tc>
        <w:tc>
          <w:tcPr>
            <w:tcW w:w="714" w:type="pct"/>
            <w:noWrap w:val="0"/>
            <w:vAlign w:val="top"/>
          </w:tcPr>
          <w:p w14:paraId="228E0D6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4836.8毫秒</w:t>
            </w:r>
          </w:p>
        </w:tc>
        <w:tc>
          <w:tcPr>
            <w:tcW w:w="714" w:type="pct"/>
            <w:noWrap w:val="0"/>
            <w:vAlign w:val="top"/>
          </w:tcPr>
          <w:p w14:paraId="58C4821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3274.6毫秒</w:t>
            </w:r>
          </w:p>
        </w:tc>
        <w:tc>
          <w:tcPr>
            <w:tcW w:w="714" w:type="pct"/>
            <w:noWrap w:val="0"/>
            <w:vAlign w:val="top"/>
          </w:tcPr>
          <w:p w14:paraId="3EDF299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4736.4毫秒</w:t>
            </w:r>
          </w:p>
        </w:tc>
        <w:tc>
          <w:tcPr>
            <w:tcW w:w="714" w:type="pct"/>
            <w:noWrap w:val="0"/>
            <w:vAlign w:val="top"/>
          </w:tcPr>
          <w:p w14:paraId="7930852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817.4毫秒</w:t>
            </w:r>
          </w:p>
        </w:tc>
      </w:tr>
      <w:tr w14:paraId="7EB63D1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5" w:type="pct"/>
            <w:noWrap w:val="0"/>
            <w:vAlign w:val="top"/>
          </w:tcPr>
          <w:p w14:paraId="724B1C0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流式问答完整接收</w:t>
            </w:r>
          </w:p>
        </w:tc>
        <w:tc>
          <w:tcPr>
            <w:tcW w:w="390" w:type="pct"/>
            <w:noWrap w:val="0"/>
            <w:vAlign w:val="top"/>
          </w:tcPr>
          <w:p w14:paraId="29A22F3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20</w:t>
            </w:r>
          </w:p>
        </w:tc>
        <w:tc>
          <w:tcPr>
            <w:tcW w:w="714" w:type="pct"/>
            <w:noWrap w:val="0"/>
            <w:vAlign w:val="top"/>
          </w:tcPr>
          <w:p w14:paraId="193274E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4440.3毫秒</w:t>
            </w:r>
          </w:p>
        </w:tc>
        <w:tc>
          <w:tcPr>
            <w:tcW w:w="714" w:type="pct"/>
            <w:noWrap w:val="0"/>
            <w:vAlign w:val="top"/>
          </w:tcPr>
          <w:p w14:paraId="0E477E3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9917.6毫秒</w:t>
            </w:r>
          </w:p>
        </w:tc>
        <w:tc>
          <w:tcPr>
            <w:tcW w:w="714" w:type="pct"/>
            <w:noWrap w:val="0"/>
            <w:vAlign w:val="top"/>
          </w:tcPr>
          <w:p w14:paraId="0C7D5BB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6156.0毫秒</w:t>
            </w:r>
          </w:p>
        </w:tc>
        <w:tc>
          <w:tcPr>
            <w:tcW w:w="714" w:type="pct"/>
            <w:noWrap w:val="0"/>
            <w:vAlign w:val="top"/>
          </w:tcPr>
          <w:p w14:paraId="2AF1AC4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9343.8毫秒</w:t>
            </w:r>
          </w:p>
        </w:tc>
        <w:tc>
          <w:tcPr>
            <w:tcW w:w="714" w:type="pct"/>
            <w:noWrap w:val="0"/>
            <w:vAlign w:val="top"/>
          </w:tcPr>
          <w:p w14:paraId="4735EA8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1520.4毫秒</w:t>
            </w:r>
          </w:p>
        </w:tc>
      </w:tr>
      <w:tr w14:paraId="2665D12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5" w:type="pct"/>
            <w:noWrap w:val="0"/>
            <w:vAlign w:val="top"/>
          </w:tcPr>
          <w:p w14:paraId="5052AA8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知识库重建</w:t>
            </w:r>
          </w:p>
        </w:tc>
        <w:tc>
          <w:tcPr>
            <w:tcW w:w="390" w:type="pct"/>
            <w:noWrap w:val="0"/>
            <w:vAlign w:val="top"/>
          </w:tcPr>
          <w:p w14:paraId="76AFECE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5</w:t>
            </w:r>
          </w:p>
        </w:tc>
        <w:tc>
          <w:tcPr>
            <w:tcW w:w="714" w:type="pct"/>
            <w:noWrap w:val="0"/>
            <w:vAlign w:val="top"/>
          </w:tcPr>
          <w:p w14:paraId="7220027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0.309 s</w:t>
            </w:r>
          </w:p>
        </w:tc>
        <w:tc>
          <w:tcPr>
            <w:tcW w:w="714" w:type="pct"/>
            <w:noWrap w:val="0"/>
            <w:vAlign w:val="top"/>
          </w:tcPr>
          <w:p w14:paraId="0625B38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0.330 s</w:t>
            </w:r>
          </w:p>
        </w:tc>
        <w:tc>
          <w:tcPr>
            <w:tcW w:w="714" w:type="pct"/>
            <w:noWrap w:val="0"/>
            <w:vAlign w:val="top"/>
          </w:tcPr>
          <w:p w14:paraId="522B913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0.316 s</w:t>
            </w:r>
          </w:p>
        </w:tc>
        <w:tc>
          <w:tcPr>
            <w:tcW w:w="714" w:type="pct"/>
            <w:noWrap w:val="0"/>
            <w:vAlign w:val="top"/>
          </w:tcPr>
          <w:p w14:paraId="7474258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0.328 s</w:t>
            </w:r>
          </w:p>
        </w:tc>
        <w:tc>
          <w:tcPr>
            <w:tcW w:w="714" w:type="pct"/>
            <w:noWrap w:val="0"/>
            <w:vAlign w:val="top"/>
          </w:tcPr>
          <w:p w14:paraId="5FECC38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0.009 s</w:t>
            </w:r>
          </w:p>
        </w:tc>
      </w:tr>
    </w:tbl>
    <w:p w14:paraId="54D2A184">
      <w:pPr>
        <w:spacing w:before="0" w:after="0" w:line="400" w:lineRule="exact"/>
      </w:pPr>
      <w:r>
        <w:t>从性能数据来看，本地检索、字段解析、路径校验以及风险判断所带来的开销相对有限，系统的主要响应时间仍然会受到外部模型生成过程的影响。Tool Gateway、PolicyEngine以及SafetyGuard会在执行前增加必要校验步骤，但这些步骤属于确定性的本地逻辑，因此更适宜被看作高风险命令提交前必须承担的安全成本。</w:t>
      </w:r>
    </w:p>
    <w:p w14:paraId="3BD80273">
      <w:pPr>
        <w:pStyle w:val="3"/>
        <w:bidi w:val="0"/>
      </w:pPr>
      <w:bookmarkStart w:id="618" w:name="_Toc14538"/>
      <w:bookmarkStart w:id="619" w:name="_Toc31761"/>
      <w:bookmarkStart w:id="620" w:name="_Toc3794"/>
      <w:bookmarkStart w:id="621" w:name="_Toc30953"/>
      <w:bookmarkStart w:id="622" w:name="_Toc5016"/>
      <w:bookmarkStart w:id="623" w:name="_Toc24835"/>
      <w:bookmarkStart w:id="624" w:name="_Toc24570"/>
      <w:bookmarkStart w:id="625" w:name="_Toc24082"/>
      <w:bookmarkStart w:id="626" w:name="_Toc1914"/>
      <w:r>
        <w:t>6.6 测试用例覆盖与用户体验评估</w:t>
      </w:r>
      <w:bookmarkEnd w:id="618"/>
      <w:bookmarkEnd w:id="619"/>
      <w:bookmarkEnd w:id="620"/>
      <w:bookmarkEnd w:id="621"/>
      <w:bookmarkEnd w:id="622"/>
      <w:bookmarkEnd w:id="623"/>
      <w:bookmarkEnd w:id="624"/>
      <w:bookmarkEnd w:id="625"/>
      <w:bookmarkEnd w:id="626"/>
    </w:p>
    <w:p w14:paraId="04D108BA">
      <w:pPr>
        <w:spacing w:before="0" w:after="0" w:line="400" w:lineRule="exact"/>
      </w:pPr>
      <w:r>
        <w:rPr>
          <w:rFonts w:ascii="Times New Roman" w:hAnsi="Times New Roman" w:eastAsia="宋体"/>
          <w:b w:val="0"/>
          <w:sz w:val="24"/>
        </w:rPr>
        <w:t>功能测试阶段共执行了65条既有功能与异常用例，同时补充了20条本地Agent回归用例以及20条安全红队用例。在用户体验评估方面，则选用3项任务与SUS量表相结合的方式来开展。参与者需要按顺序完成参数问答、自然语言命令预览以及检测结果解释三类任务，随后填写包含10道题目的SUS量表。在完成Agent化改造之后，命令审批按钮、来源依据展示以及状态摘要，仍然被作为前端体验验证当中的重点内容。</w:t>
      </w:r>
    </w:p>
    <w:p w14:paraId="5CF9E270">
      <w:pPr>
        <w:keepNext/>
        <w:spacing w:after="0"/>
      </w:pPr>
      <w:r>
        <w:t>相关内容归纳见表6-6。</w:t>
      </w:r>
    </w:p>
    <w:p w14:paraId="1427BCF6">
      <w:pPr>
        <w:pStyle w:val="23"/>
        <w:keepNext/>
        <w:keepLines/>
        <w:spacing w:before="0" w:after="0" w:line="400" w:lineRule="exact"/>
        <w:jc w:val="center"/>
      </w:pPr>
      <w:r>
        <w:rPr>
          <w:rFonts w:ascii="Times New Roman" w:hAnsi="Times New Roman" w:eastAsia="宋体"/>
          <w:b w:val="0"/>
          <w:sz w:val="21"/>
        </w:rPr>
        <w:t>表6-6 测试用例覆盖矩阵</w:t>
      </w:r>
    </w:p>
    <w:tbl>
      <w:tblPr>
        <w:tblStyle w:val="13"/>
        <w:tblW w:w="5000"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2"/>
        <w:gridCol w:w="1779"/>
        <w:gridCol w:w="866"/>
        <w:gridCol w:w="1670"/>
        <w:gridCol w:w="3794"/>
      </w:tblGrid>
      <w:tr w14:paraId="3AEF925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764" w:type="pct"/>
            <w:tcBorders>
              <w:bottom w:val="single" w:color="000000" w:sz="8" w:space="0"/>
            </w:tcBorders>
            <w:noWrap w:val="0"/>
            <w:vAlign w:val="top"/>
          </w:tcPr>
          <w:p w14:paraId="32F10B8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验证维度</w:t>
            </w:r>
          </w:p>
        </w:tc>
        <w:tc>
          <w:tcPr>
            <w:tcW w:w="929" w:type="pct"/>
            <w:tcBorders>
              <w:bottom w:val="single" w:color="000000" w:sz="8" w:space="0"/>
            </w:tcBorders>
            <w:noWrap w:val="0"/>
            <w:vAlign w:val="top"/>
          </w:tcPr>
          <w:p w14:paraId="25658C6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用例编号范围</w:t>
            </w:r>
          </w:p>
        </w:tc>
        <w:tc>
          <w:tcPr>
            <w:tcW w:w="452" w:type="pct"/>
            <w:tcBorders>
              <w:bottom w:val="single" w:color="000000" w:sz="8" w:space="0"/>
            </w:tcBorders>
            <w:noWrap w:val="0"/>
            <w:vAlign w:val="top"/>
          </w:tcPr>
          <w:p w14:paraId="3B24C7D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用例数</w:t>
            </w:r>
          </w:p>
        </w:tc>
        <w:tc>
          <w:tcPr>
            <w:tcW w:w="872" w:type="pct"/>
            <w:tcBorders>
              <w:bottom w:val="single" w:color="000000" w:sz="8" w:space="0"/>
            </w:tcBorders>
            <w:noWrap w:val="0"/>
            <w:vAlign w:val="top"/>
          </w:tcPr>
          <w:p w14:paraId="5966376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通过情况</w:t>
            </w:r>
          </w:p>
        </w:tc>
        <w:tc>
          <w:tcPr>
            <w:tcW w:w="1981" w:type="pct"/>
            <w:tcBorders>
              <w:bottom w:val="single" w:color="000000" w:sz="8" w:space="0"/>
            </w:tcBorders>
            <w:noWrap w:val="0"/>
            <w:vAlign w:val="top"/>
          </w:tcPr>
          <w:p w14:paraId="6105862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评价重点</w:t>
            </w:r>
          </w:p>
        </w:tc>
      </w:tr>
      <w:tr w14:paraId="56C314B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noWrap w:val="0"/>
            <w:vAlign w:val="top"/>
          </w:tcPr>
          <w:p w14:paraId="7CE57AC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检索增强参数问答</w:t>
            </w:r>
          </w:p>
        </w:tc>
        <w:tc>
          <w:tcPr>
            <w:tcW w:w="929" w:type="pct"/>
            <w:noWrap w:val="0"/>
            <w:vAlign w:val="top"/>
          </w:tcPr>
          <w:p w14:paraId="263DBEF5">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RAG-01至RAG-10</w:t>
            </w:r>
          </w:p>
        </w:tc>
        <w:tc>
          <w:tcPr>
            <w:tcW w:w="452" w:type="pct"/>
            <w:noWrap w:val="0"/>
            <w:vAlign w:val="top"/>
          </w:tcPr>
          <w:p w14:paraId="6454131D">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10</w:t>
            </w:r>
          </w:p>
        </w:tc>
        <w:tc>
          <w:tcPr>
            <w:tcW w:w="872" w:type="pct"/>
            <w:noWrap w:val="0"/>
            <w:vAlign w:val="top"/>
          </w:tcPr>
          <w:p w14:paraId="08B7E31E">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通过8，警告2</w:t>
            </w:r>
          </w:p>
        </w:tc>
        <w:tc>
          <w:tcPr>
            <w:tcW w:w="1981" w:type="pct"/>
            <w:noWrap w:val="0"/>
            <w:vAlign w:val="top"/>
          </w:tcPr>
          <w:p w14:paraId="0CA4ACF1">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资料来源依据、回答准确性以及缺少依据时的回答抑制</w:t>
            </w:r>
          </w:p>
        </w:tc>
      </w:tr>
      <w:tr w14:paraId="6D31488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noWrap w:val="0"/>
            <w:vAlign w:val="top"/>
          </w:tcPr>
          <w:p w14:paraId="06048EA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检索增强操作步骤</w:t>
            </w:r>
          </w:p>
        </w:tc>
        <w:tc>
          <w:tcPr>
            <w:tcW w:w="929" w:type="pct"/>
            <w:noWrap w:val="0"/>
            <w:vAlign w:val="top"/>
          </w:tcPr>
          <w:p w14:paraId="4734676D">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RAG-11至RAG-18</w:t>
            </w:r>
          </w:p>
        </w:tc>
        <w:tc>
          <w:tcPr>
            <w:tcW w:w="452" w:type="pct"/>
            <w:noWrap w:val="0"/>
            <w:vAlign w:val="top"/>
          </w:tcPr>
          <w:p w14:paraId="5511BE4C">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8</w:t>
            </w:r>
          </w:p>
        </w:tc>
        <w:tc>
          <w:tcPr>
            <w:tcW w:w="872" w:type="pct"/>
            <w:noWrap w:val="0"/>
            <w:vAlign w:val="top"/>
          </w:tcPr>
          <w:p w14:paraId="2CF773B4">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通过3，警告5</w:t>
            </w:r>
          </w:p>
        </w:tc>
        <w:tc>
          <w:tcPr>
            <w:tcW w:w="1981" w:type="pct"/>
            <w:noWrap w:val="0"/>
            <w:vAlign w:val="top"/>
          </w:tcPr>
          <w:p w14:paraId="120C8289">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流程指导效果、来源稳定性以及现场适配性</w:t>
            </w:r>
          </w:p>
        </w:tc>
      </w:tr>
      <w:tr w14:paraId="3D8C2739">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4" w:type="pct"/>
            <w:noWrap w:val="0"/>
            <w:vAlign w:val="top"/>
          </w:tcPr>
          <w:p w14:paraId="126107A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自然语言命令</w:t>
            </w:r>
          </w:p>
        </w:tc>
        <w:tc>
          <w:tcPr>
            <w:tcW w:w="929" w:type="pct"/>
            <w:noWrap w:val="0"/>
            <w:vAlign w:val="top"/>
          </w:tcPr>
          <w:p w14:paraId="746FDD40">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CMD-01至CMD-20</w:t>
            </w:r>
          </w:p>
        </w:tc>
        <w:tc>
          <w:tcPr>
            <w:tcW w:w="452" w:type="pct"/>
            <w:noWrap w:val="0"/>
            <w:vAlign w:val="top"/>
          </w:tcPr>
          <w:p w14:paraId="06ACA7AB">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20</w:t>
            </w:r>
          </w:p>
        </w:tc>
        <w:tc>
          <w:tcPr>
            <w:tcW w:w="872" w:type="pct"/>
            <w:noWrap w:val="0"/>
            <w:vAlign w:val="top"/>
          </w:tcPr>
          <w:p w14:paraId="366466F8">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通过19</w:t>
            </w:r>
          </w:p>
        </w:tc>
        <w:tc>
          <w:tcPr>
            <w:tcW w:w="1981" w:type="pct"/>
            <w:noWrap w:val="0"/>
            <w:vAlign w:val="top"/>
          </w:tcPr>
          <w:p w14:paraId="4A8ABC70">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字段抽取结果、缺失项提示内容以及预览结果之间的一致性</w:t>
            </w:r>
          </w:p>
        </w:tc>
      </w:tr>
    </w:tbl>
    <w:p w14:paraId="5BE76CA2">
      <w:pPr>
        <w:pStyle w:val="23"/>
        <w:keepNext/>
        <w:keepLines/>
        <w:spacing w:before="0" w:after="0" w:line="400" w:lineRule="exact"/>
        <w:jc w:val="center"/>
      </w:pPr>
      <w:r>
        <w:rPr>
          <w:rFonts w:hint="eastAsia"/>
          <w:b w:val="0"/>
          <w:sz w:val="21"/>
          <w:lang w:val="en-US" w:eastAsia="zh-CN"/>
        </w:rPr>
        <w:t>续</w:t>
      </w:r>
      <w:r>
        <w:rPr>
          <w:rFonts w:ascii="Times New Roman" w:hAnsi="Times New Roman" w:eastAsia="宋体"/>
          <w:b w:val="0"/>
          <w:sz w:val="21"/>
        </w:rPr>
        <w:t>表6-6 测试用例覆盖矩阵</w:t>
      </w:r>
    </w:p>
    <w:tbl>
      <w:tblPr>
        <w:tblStyle w:val="13"/>
        <w:tblW w:w="5000"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0"/>
        <w:gridCol w:w="1779"/>
        <w:gridCol w:w="866"/>
        <w:gridCol w:w="1670"/>
        <w:gridCol w:w="3796"/>
      </w:tblGrid>
      <w:tr w14:paraId="7011988D">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763" w:type="pct"/>
            <w:tcBorders>
              <w:bottom w:val="single" w:color="000000" w:sz="8" w:space="0"/>
            </w:tcBorders>
            <w:noWrap w:val="0"/>
            <w:vAlign w:val="top"/>
          </w:tcPr>
          <w:p w14:paraId="1820C04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验证维度</w:t>
            </w:r>
          </w:p>
        </w:tc>
        <w:tc>
          <w:tcPr>
            <w:tcW w:w="929" w:type="pct"/>
            <w:tcBorders>
              <w:bottom w:val="single" w:color="000000" w:sz="8" w:space="0"/>
            </w:tcBorders>
            <w:noWrap w:val="0"/>
            <w:vAlign w:val="top"/>
          </w:tcPr>
          <w:p w14:paraId="3D93C77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用例编号范围</w:t>
            </w:r>
          </w:p>
        </w:tc>
        <w:tc>
          <w:tcPr>
            <w:tcW w:w="452" w:type="pct"/>
            <w:tcBorders>
              <w:bottom w:val="single" w:color="000000" w:sz="8" w:space="0"/>
            </w:tcBorders>
            <w:noWrap w:val="0"/>
            <w:vAlign w:val="top"/>
          </w:tcPr>
          <w:p w14:paraId="116CF32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用例数</w:t>
            </w:r>
          </w:p>
        </w:tc>
        <w:tc>
          <w:tcPr>
            <w:tcW w:w="872" w:type="pct"/>
            <w:tcBorders>
              <w:bottom w:val="single" w:color="000000" w:sz="8" w:space="0"/>
            </w:tcBorders>
            <w:noWrap w:val="0"/>
            <w:vAlign w:val="top"/>
          </w:tcPr>
          <w:p w14:paraId="66A5C65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通过情况</w:t>
            </w:r>
          </w:p>
        </w:tc>
        <w:tc>
          <w:tcPr>
            <w:tcW w:w="1982" w:type="pct"/>
            <w:tcBorders>
              <w:bottom w:val="single" w:color="000000" w:sz="8" w:space="0"/>
            </w:tcBorders>
            <w:noWrap w:val="0"/>
            <w:vAlign w:val="top"/>
          </w:tcPr>
          <w:p w14:paraId="2C26A753">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评价重点</w:t>
            </w:r>
          </w:p>
        </w:tc>
      </w:tr>
      <w:tr w14:paraId="49C43AE8">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3" w:type="pct"/>
            <w:noWrap w:val="0"/>
            <w:vAlign w:val="top"/>
          </w:tcPr>
          <w:p w14:paraId="063A5BA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Agent回归</w:t>
            </w:r>
          </w:p>
        </w:tc>
        <w:tc>
          <w:tcPr>
            <w:tcW w:w="929" w:type="pct"/>
            <w:noWrap w:val="0"/>
            <w:vAlign w:val="top"/>
          </w:tcPr>
          <w:p w14:paraId="4C13EF7F">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AGENT-01至AGENT-20</w:t>
            </w:r>
          </w:p>
        </w:tc>
        <w:tc>
          <w:tcPr>
            <w:tcW w:w="452" w:type="pct"/>
            <w:noWrap w:val="0"/>
            <w:vAlign w:val="top"/>
          </w:tcPr>
          <w:p w14:paraId="235E4A81">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20</w:t>
            </w:r>
          </w:p>
        </w:tc>
        <w:tc>
          <w:tcPr>
            <w:tcW w:w="872" w:type="pct"/>
            <w:noWrap w:val="0"/>
            <w:vAlign w:val="top"/>
          </w:tcPr>
          <w:p w14:paraId="0A25C8F1">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用于本地回归</w:t>
            </w:r>
          </w:p>
        </w:tc>
        <w:tc>
          <w:tcPr>
            <w:tcW w:w="1982" w:type="pct"/>
            <w:noWrap w:val="0"/>
            <w:vAlign w:val="top"/>
          </w:tcPr>
          <w:p w14:paraId="0C777A24">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状态查询、预览、批准、记忆写入候选</w:t>
            </w:r>
          </w:p>
        </w:tc>
      </w:tr>
      <w:tr w14:paraId="030174BE">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3" w:type="pct"/>
            <w:noWrap w:val="0"/>
            <w:vAlign w:val="top"/>
          </w:tcPr>
          <w:p w14:paraId="24BD177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安全红队</w:t>
            </w:r>
          </w:p>
        </w:tc>
        <w:tc>
          <w:tcPr>
            <w:tcW w:w="929" w:type="pct"/>
            <w:noWrap w:val="0"/>
            <w:vAlign w:val="top"/>
          </w:tcPr>
          <w:p w14:paraId="6254F6E6">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SEC-01至SEC-20</w:t>
            </w:r>
          </w:p>
        </w:tc>
        <w:tc>
          <w:tcPr>
            <w:tcW w:w="452" w:type="pct"/>
            <w:noWrap w:val="0"/>
            <w:vAlign w:val="top"/>
          </w:tcPr>
          <w:p w14:paraId="643E999C">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20</w:t>
            </w:r>
          </w:p>
        </w:tc>
        <w:tc>
          <w:tcPr>
            <w:tcW w:w="872" w:type="pct"/>
            <w:noWrap w:val="0"/>
            <w:vAlign w:val="top"/>
          </w:tcPr>
          <w:p w14:paraId="72CF8D95">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用于安全验证</w:t>
            </w:r>
          </w:p>
        </w:tc>
        <w:tc>
          <w:tcPr>
            <w:tcW w:w="1982" w:type="pct"/>
            <w:noWrap w:val="0"/>
            <w:vAlign w:val="top"/>
          </w:tcPr>
          <w:p w14:paraId="721416B6">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绕过确认、越权路径和注入拦截</w:t>
            </w:r>
          </w:p>
        </w:tc>
      </w:tr>
      <w:tr w14:paraId="4FAC5F7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3" w:type="pct"/>
            <w:noWrap w:val="0"/>
            <w:vAlign w:val="top"/>
          </w:tcPr>
          <w:p w14:paraId="31F3DB8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异常边界</w:t>
            </w:r>
          </w:p>
        </w:tc>
        <w:tc>
          <w:tcPr>
            <w:tcW w:w="929" w:type="pct"/>
            <w:noWrap w:val="0"/>
            <w:vAlign w:val="top"/>
          </w:tcPr>
          <w:p w14:paraId="2C3F7F6A">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E-01至E-05</w:t>
            </w:r>
          </w:p>
        </w:tc>
        <w:tc>
          <w:tcPr>
            <w:tcW w:w="452" w:type="pct"/>
            <w:noWrap w:val="0"/>
            <w:vAlign w:val="top"/>
          </w:tcPr>
          <w:p w14:paraId="21ED1C44">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5</w:t>
            </w:r>
          </w:p>
        </w:tc>
        <w:tc>
          <w:tcPr>
            <w:tcW w:w="872" w:type="pct"/>
            <w:noWrap w:val="0"/>
            <w:vAlign w:val="top"/>
          </w:tcPr>
          <w:p w14:paraId="3D5E506C">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通过5</w:t>
            </w:r>
          </w:p>
        </w:tc>
        <w:tc>
          <w:tcPr>
            <w:tcW w:w="1982" w:type="pct"/>
            <w:noWrap w:val="0"/>
            <w:vAlign w:val="top"/>
          </w:tcPr>
          <w:p w14:paraId="7DAD9E71">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依赖项缺失的处理、失败时关闭机制以及用户可理解的反馈</w:t>
            </w:r>
          </w:p>
        </w:tc>
      </w:tr>
      <w:tr w14:paraId="7DA2DB7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3" w:type="pct"/>
            <w:noWrap w:val="0"/>
            <w:vAlign w:val="top"/>
          </w:tcPr>
          <w:p w14:paraId="3C69DA5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异常测试</w:t>
            </w:r>
          </w:p>
        </w:tc>
        <w:tc>
          <w:tcPr>
            <w:tcW w:w="929" w:type="pct"/>
            <w:noWrap w:val="0"/>
            <w:vAlign w:val="top"/>
          </w:tcPr>
          <w:p w14:paraId="2C2550EF">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E-01至E-05</w:t>
            </w:r>
          </w:p>
        </w:tc>
        <w:tc>
          <w:tcPr>
            <w:tcW w:w="452" w:type="pct"/>
            <w:noWrap w:val="0"/>
            <w:vAlign w:val="top"/>
          </w:tcPr>
          <w:p w14:paraId="0DC6FE2A">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5</w:t>
            </w:r>
          </w:p>
        </w:tc>
        <w:tc>
          <w:tcPr>
            <w:tcW w:w="872" w:type="pct"/>
            <w:noWrap w:val="0"/>
            <w:vAlign w:val="top"/>
          </w:tcPr>
          <w:p w14:paraId="6D166D49">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通过5</w:t>
            </w:r>
          </w:p>
        </w:tc>
        <w:tc>
          <w:tcPr>
            <w:tcW w:w="1982" w:type="pct"/>
            <w:noWrap w:val="0"/>
            <w:vAlign w:val="top"/>
          </w:tcPr>
          <w:p w14:paraId="1471B039">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均能给出回退或澄清提示</w:t>
            </w:r>
          </w:p>
        </w:tc>
      </w:tr>
      <w:tr w14:paraId="26D5C146">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63" w:type="pct"/>
            <w:noWrap w:val="0"/>
            <w:vAlign w:val="top"/>
          </w:tcPr>
          <w:p w14:paraId="05081F2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合计</w:t>
            </w:r>
          </w:p>
        </w:tc>
        <w:tc>
          <w:tcPr>
            <w:tcW w:w="929" w:type="pct"/>
            <w:noWrap w:val="0"/>
            <w:vAlign w:val="top"/>
          </w:tcPr>
          <w:p w14:paraId="635C45A7">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w:t>
            </w:r>
          </w:p>
        </w:tc>
        <w:tc>
          <w:tcPr>
            <w:tcW w:w="452" w:type="pct"/>
            <w:noWrap w:val="0"/>
            <w:vAlign w:val="top"/>
          </w:tcPr>
          <w:p w14:paraId="5CBE590C">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65</w:t>
            </w:r>
          </w:p>
        </w:tc>
        <w:tc>
          <w:tcPr>
            <w:tcW w:w="872" w:type="pct"/>
            <w:noWrap w:val="0"/>
            <w:vAlign w:val="top"/>
          </w:tcPr>
          <w:p w14:paraId="37074239">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通过46，警告8，失败11</w:t>
            </w:r>
          </w:p>
        </w:tc>
        <w:tc>
          <w:tcPr>
            <w:tcW w:w="1982" w:type="pct"/>
            <w:noWrap w:val="0"/>
            <w:vAlign w:val="top"/>
          </w:tcPr>
          <w:p w14:paraId="7F2A3C44">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结果解释模块是主要失败来源</w:t>
            </w:r>
          </w:p>
        </w:tc>
      </w:tr>
    </w:tbl>
    <w:p w14:paraId="1C0AC698">
      <w:pPr>
        <w:keepNext/>
        <w:spacing w:after="0"/>
      </w:pPr>
      <w:r>
        <w:t>相关内容归纳见表6-7。</w:t>
      </w:r>
    </w:p>
    <w:p w14:paraId="1FA4F1C0">
      <w:pPr>
        <w:pStyle w:val="23"/>
        <w:keepNext/>
        <w:keepLines/>
        <w:spacing w:before="0" w:after="0" w:line="400" w:lineRule="exact"/>
        <w:jc w:val="center"/>
      </w:pPr>
      <w:r>
        <w:rPr>
          <w:rFonts w:ascii="Times New Roman" w:hAnsi="Times New Roman" w:eastAsia="宋体"/>
          <w:b w:val="0"/>
          <w:sz w:val="21"/>
        </w:rPr>
        <w:t>表6-7 用户体验评估结果表</w:t>
      </w:r>
    </w:p>
    <w:tbl>
      <w:tblPr>
        <w:tblStyle w:val="13"/>
        <w:tblW w:w="4998"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
        <w:gridCol w:w="2376"/>
        <w:gridCol w:w="1078"/>
        <w:gridCol w:w="1359"/>
        <w:gridCol w:w="3902"/>
      </w:tblGrid>
      <w:tr w14:paraId="2AFD7D7B">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445" w:type="pct"/>
            <w:tcBorders>
              <w:bottom w:val="single" w:color="000000" w:sz="8" w:space="0"/>
            </w:tcBorders>
            <w:noWrap w:val="0"/>
            <w:vAlign w:val="top"/>
          </w:tcPr>
          <w:p w14:paraId="67C7B6A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用户</w:t>
            </w:r>
          </w:p>
        </w:tc>
        <w:tc>
          <w:tcPr>
            <w:tcW w:w="1241" w:type="pct"/>
            <w:tcBorders>
              <w:bottom w:val="single" w:color="000000" w:sz="8" w:space="0"/>
            </w:tcBorders>
            <w:noWrap w:val="0"/>
            <w:vAlign w:val="top"/>
          </w:tcPr>
          <w:p w14:paraId="42D4E6D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SUS原始评分</w:t>
            </w:r>
          </w:p>
        </w:tc>
        <w:tc>
          <w:tcPr>
            <w:tcW w:w="563" w:type="pct"/>
            <w:tcBorders>
              <w:bottom w:val="single" w:color="000000" w:sz="8" w:space="0"/>
            </w:tcBorders>
            <w:noWrap w:val="0"/>
            <w:vAlign w:val="top"/>
          </w:tcPr>
          <w:p w14:paraId="6B95E92E">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SUS分数</w:t>
            </w:r>
          </w:p>
        </w:tc>
        <w:tc>
          <w:tcPr>
            <w:tcW w:w="710" w:type="pct"/>
            <w:tcBorders>
              <w:bottom w:val="single" w:color="000000" w:sz="8" w:space="0"/>
            </w:tcBorders>
            <w:noWrap w:val="0"/>
            <w:vAlign w:val="top"/>
          </w:tcPr>
          <w:p w14:paraId="5E58417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可用性等级</w:t>
            </w:r>
          </w:p>
        </w:tc>
        <w:tc>
          <w:tcPr>
            <w:tcW w:w="2038" w:type="pct"/>
            <w:tcBorders>
              <w:bottom w:val="single" w:color="000000" w:sz="8" w:space="0"/>
            </w:tcBorders>
            <w:noWrap w:val="0"/>
            <w:vAlign w:val="top"/>
          </w:tcPr>
          <w:p w14:paraId="052E394A">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任务完成情况</w:t>
            </w:r>
          </w:p>
        </w:tc>
      </w:tr>
      <w:tr w14:paraId="214C2E4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5" w:type="pct"/>
            <w:noWrap w:val="0"/>
            <w:vAlign w:val="top"/>
          </w:tcPr>
          <w:p w14:paraId="4906E75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用户A</w:t>
            </w:r>
          </w:p>
        </w:tc>
        <w:tc>
          <w:tcPr>
            <w:tcW w:w="1241" w:type="pct"/>
            <w:noWrap w:val="0"/>
            <w:vAlign w:val="top"/>
          </w:tcPr>
          <w:p w14:paraId="56FC238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4,2,5,1,4,2,5,1,4,2</w:t>
            </w:r>
          </w:p>
        </w:tc>
        <w:tc>
          <w:tcPr>
            <w:tcW w:w="563" w:type="pct"/>
            <w:noWrap w:val="0"/>
            <w:vAlign w:val="top"/>
          </w:tcPr>
          <w:p w14:paraId="261072A6">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85.0</w:t>
            </w:r>
          </w:p>
        </w:tc>
        <w:tc>
          <w:tcPr>
            <w:tcW w:w="710" w:type="pct"/>
            <w:noWrap w:val="0"/>
            <w:vAlign w:val="top"/>
          </w:tcPr>
          <w:p w14:paraId="509FDAF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极佳</w:t>
            </w:r>
          </w:p>
        </w:tc>
        <w:tc>
          <w:tcPr>
            <w:tcW w:w="2038" w:type="pct"/>
            <w:noWrap w:val="0"/>
            <w:vAlign w:val="top"/>
          </w:tcPr>
          <w:p w14:paraId="7B5D16A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A、B、C均完成</w:t>
            </w:r>
          </w:p>
        </w:tc>
      </w:tr>
      <w:tr w14:paraId="6C450A6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5" w:type="pct"/>
            <w:noWrap w:val="0"/>
            <w:vAlign w:val="top"/>
          </w:tcPr>
          <w:p w14:paraId="29E8971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用户B</w:t>
            </w:r>
          </w:p>
        </w:tc>
        <w:tc>
          <w:tcPr>
            <w:tcW w:w="1241" w:type="pct"/>
            <w:noWrap w:val="0"/>
            <w:vAlign w:val="top"/>
          </w:tcPr>
          <w:p w14:paraId="1DC918F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5,1,4,2,5,2,4,1,5,1</w:t>
            </w:r>
          </w:p>
        </w:tc>
        <w:tc>
          <w:tcPr>
            <w:tcW w:w="563" w:type="pct"/>
            <w:noWrap w:val="0"/>
            <w:vAlign w:val="top"/>
          </w:tcPr>
          <w:p w14:paraId="288C031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90.0</w:t>
            </w:r>
          </w:p>
        </w:tc>
        <w:tc>
          <w:tcPr>
            <w:tcW w:w="710" w:type="pct"/>
            <w:noWrap w:val="0"/>
            <w:vAlign w:val="top"/>
          </w:tcPr>
          <w:p w14:paraId="11C8DEA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极佳</w:t>
            </w:r>
          </w:p>
        </w:tc>
        <w:tc>
          <w:tcPr>
            <w:tcW w:w="2038" w:type="pct"/>
            <w:noWrap w:val="0"/>
            <w:vAlign w:val="top"/>
          </w:tcPr>
          <w:p w14:paraId="7FDD0CA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A、B、C均完成</w:t>
            </w:r>
          </w:p>
        </w:tc>
      </w:tr>
      <w:tr w14:paraId="21DFF70A">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5" w:type="pct"/>
            <w:noWrap w:val="0"/>
            <w:vAlign w:val="top"/>
          </w:tcPr>
          <w:p w14:paraId="5F2164D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用户C</w:t>
            </w:r>
          </w:p>
        </w:tc>
        <w:tc>
          <w:tcPr>
            <w:tcW w:w="1241" w:type="pct"/>
            <w:noWrap w:val="0"/>
            <w:vAlign w:val="top"/>
          </w:tcPr>
          <w:p w14:paraId="3668FA20">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4,2,4,2,4,3,4,2,4,2</w:t>
            </w:r>
          </w:p>
        </w:tc>
        <w:tc>
          <w:tcPr>
            <w:tcW w:w="563" w:type="pct"/>
            <w:noWrap w:val="0"/>
            <w:vAlign w:val="top"/>
          </w:tcPr>
          <w:p w14:paraId="184CBFE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72.5</w:t>
            </w:r>
          </w:p>
        </w:tc>
        <w:tc>
          <w:tcPr>
            <w:tcW w:w="710" w:type="pct"/>
            <w:noWrap w:val="0"/>
            <w:vAlign w:val="top"/>
          </w:tcPr>
          <w:p w14:paraId="67902E9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良好</w:t>
            </w:r>
          </w:p>
        </w:tc>
        <w:tc>
          <w:tcPr>
            <w:tcW w:w="2038" w:type="pct"/>
            <w:noWrap w:val="0"/>
            <w:vAlign w:val="top"/>
          </w:tcPr>
          <w:p w14:paraId="7C5DDAB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A、B、C均完成</w:t>
            </w:r>
          </w:p>
        </w:tc>
      </w:tr>
      <w:tr w14:paraId="6550AA43">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5" w:type="pct"/>
            <w:noWrap w:val="0"/>
            <w:vAlign w:val="top"/>
          </w:tcPr>
          <w:p w14:paraId="191FA0A2">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用户D</w:t>
            </w:r>
          </w:p>
        </w:tc>
        <w:tc>
          <w:tcPr>
            <w:tcW w:w="1241" w:type="pct"/>
            <w:noWrap w:val="0"/>
            <w:vAlign w:val="top"/>
          </w:tcPr>
          <w:p w14:paraId="56269F7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4,3,5,1,5,2,5,1,4,2</w:t>
            </w:r>
          </w:p>
        </w:tc>
        <w:tc>
          <w:tcPr>
            <w:tcW w:w="563" w:type="pct"/>
            <w:noWrap w:val="0"/>
            <w:vAlign w:val="top"/>
          </w:tcPr>
          <w:p w14:paraId="004E941B">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85.0</w:t>
            </w:r>
          </w:p>
        </w:tc>
        <w:tc>
          <w:tcPr>
            <w:tcW w:w="710" w:type="pct"/>
            <w:noWrap w:val="0"/>
            <w:vAlign w:val="top"/>
          </w:tcPr>
          <w:p w14:paraId="5AC3680C">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极佳</w:t>
            </w:r>
          </w:p>
        </w:tc>
        <w:tc>
          <w:tcPr>
            <w:tcW w:w="2038" w:type="pct"/>
            <w:noWrap w:val="0"/>
            <w:vAlign w:val="top"/>
          </w:tcPr>
          <w:p w14:paraId="111EC499">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A、B、C均完成</w:t>
            </w:r>
          </w:p>
        </w:tc>
      </w:tr>
      <w:tr w14:paraId="16ED9C84">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5" w:type="pct"/>
            <w:noWrap w:val="0"/>
            <w:vAlign w:val="top"/>
          </w:tcPr>
          <w:p w14:paraId="06970BB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用户E</w:t>
            </w:r>
          </w:p>
        </w:tc>
        <w:tc>
          <w:tcPr>
            <w:tcW w:w="1241" w:type="pct"/>
            <w:noWrap w:val="0"/>
            <w:vAlign w:val="top"/>
          </w:tcPr>
          <w:p w14:paraId="534E471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5,2,4,2,4,2,5,2,4,3</w:t>
            </w:r>
          </w:p>
        </w:tc>
        <w:tc>
          <w:tcPr>
            <w:tcW w:w="563" w:type="pct"/>
            <w:noWrap w:val="0"/>
            <w:vAlign w:val="top"/>
          </w:tcPr>
          <w:p w14:paraId="62C1DB3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77.5</w:t>
            </w:r>
          </w:p>
        </w:tc>
        <w:tc>
          <w:tcPr>
            <w:tcW w:w="710" w:type="pct"/>
            <w:noWrap w:val="0"/>
            <w:vAlign w:val="top"/>
          </w:tcPr>
          <w:p w14:paraId="5D00B208">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良好</w:t>
            </w:r>
          </w:p>
        </w:tc>
        <w:tc>
          <w:tcPr>
            <w:tcW w:w="2038" w:type="pct"/>
            <w:noWrap w:val="0"/>
            <w:vAlign w:val="top"/>
          </w:tcPr>
          <w:p w14:paraId="6308C29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A、C完成，B未完整完成</w:t>
            </w:r>
          </w:p>
        </w:tc>
      </w:tr>
      <w:tr w14:paraId="703F986E">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5" w:type="pct"/>
            <w:noWrap w:val="0"/>
            <w:vAlign w:val="top"/>
          </w:tcPr>
          <w:p w14:paraId="3ABC040D">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平均</w:t>
            </w:r>
          </w:p>
        </w:tc>
        <w:tc>
          <w:tcPr>
            <w:tcW w:w="1241" w:type="pct"/>
            <w:noWrap w:val="0"/>
            <w:vAlign w:val="top"/>
          </w:tcPr>
          <w:p w14:paraId="4DA52F11">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w:t>
            </w:r>
          </w:p>
        </w:tc>
        <w:tc>
          <w:tcPr>
            <w:tcW w:w="563" w:type="pct"/>
            <w:noWrap w:val="0"/>
            <w:vAlign w:val="top"/>
          </w:tcPr>
          <w:p w14:paraId="0C4432B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82.0</w:t>
            </w:r>
          </w:p>
        </w:tc>
        <w:tc>
          <w:tcPr>
            <w:tcW w:w="710" w:type="pct"/>
            <w:noWrap w:val="0"/>
            <w:vAlign w:val="top"/>
          </w:tcPr>
          <w:p w14:paraId="01252475">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优秀</w:t>
            </w:r>
          </w:p>
        </w:tc>
        <w:tc>
          <w:tcPr>
            <w:tcW w:w="2038" w:type="pct"/>
            <w:noWrap w:val="0"/>
            <w:vAlign w:val="top"/>
          </w:tcPr>
          <w:p w14:paraId="35F12BE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任务A 5/5，任务B 4/5，任务C 5/5</w:t>
            </w:r>
          </w:p>
        </w:tc>
      </w:tr>
    </w:tbl>
    <w:p w14:paraId="7A90FBD7">
      <w:pPr>
        <w:spacing w:before="0" w:after="0" w:line="400" w:lineRule="exact"/>
      </w:pPr>
      <w:r>
        <w:t>参照Bangor等学者所提出的SUS形容词分级标准，本次评估平均得分为82.0，整体上处在优秀区间当中。任务完成情况显示，参数问答任务由5名参与者全部完成，平均耗时为45秒；结果解释任务同样由5名参与者全部完成；自然语言命令预览任务则由4名参与者完成，另有1名参与者因为没有提供分辨率，未能把任务完整完成。量表当中与易用性以及使用信心有关的奇数题得分相对较高，这说明参与者可以理解系统的主要交互方式。后续改进方向主要集中在命令生成过程当中对缺失字段提示强度进行提高，并且在复杂任务里降低用户对参数项的记忆负担。</w:t>
      </w:r>
    </w:p>
    <w:p w14:paraId="285609FF">
      <w:pPr>
        <w:pStyle w:val="3"/>
        <w:bidi w:val="0"/>
      </w:pPr>
      <w:bookmarkStart w:id="627" w:name="_Toc9554"/>
      <w:bookmarkStart w:id="628" w:name="_Toc16746"/>
      <w:bookmarkStart w:id="629" w:name="_Toc22149"/>
      <w:bookmarkStart w:id="630" w:name="_Toc5655"/>
      <w:bookmarkStart w:id="631" w:name="_Toc26885"/>
      <w:bookmarkStart w:id="632" w:name="_Toc16466"/>
      <w:bookmarkStart w:id="633" w:name="_Toc12952"/>
      <w:bookmarkStart w:id="634" w:name="_Toc31593"/>
      <w:bookmarkStart w:id="635" w:name="_Toc22179"/>
      <w:r>
        <w:t>6.7 场景化验证结果</w:t>
      </w:r>
      <w:bookmarkEnd w:id="627"/>
      <w:bookmarkEnd w:id="628"/>
      <w:bookmarkEnd w:id="629"/>
      <w:bookmarkEnd w:id="630"/>
      <w:bookmarkEnd w:id="631"/>
      <w:bookmarkEnd w:id="632"/>
      <w:bookmarkEnd w:id="633"/>
      <w:bookmarkEnd w:id="634"/>
      <w:bookmarkEnd w:id="635"/>
    </w:p>
    <w:p w14:paraId="3D5818C4">
      <w:pPr>
        <w:bidi w:val="0"/>
      </w:pPr>
      <w:r>
        <w:rPr>
          <w:rFonts w:ascii="Times New Roman" w:hAnsi="Times New Roman" w:eastAsia="宋体"/>
          <w:b w:val="0"/>
        </w:rPr>
        <w:t>场景化验证主要以系统实际使用路径为依据来开展，重点是在用户输入进入系统之后，对Agent分派、上下文构建、知识库检索、工具调用、模型回答以及前端展示等环节是否能够形成连续衔接进行考察。测试范围包括参数含义查询、扫描命令生成、运行状态查询、缺陷阈值问</w:t>
      </w:r>
      <w:r>
        <w:t>答、检测结果解释、命令审批、记忆补丁审核以及异常回退等场景。</w:t>
      </w:r>
    </w:p>
    <w:p w14:paraId="2FB2BE9E">
      <w:pPr>
        <w:bidi w:val="0"/>
      </w:pPr>
      <w:r>
        <w:t>在参数含义查询这一场景当中，系统可以依靠知识库内容，对参数含义开展解释工作，并且在多数情况下返回可以追溯的来源依据。在扫描命令生成场景中，系统会从自然语言输入当中抽取扫描区域、分辨率、模式以及离线目录等字段，并据此形成结构化命令预览；如果用户仅输入“开始扫描”，那么系统不会马上执行命令，而是会提示其补充必要字段；如果用户要求绕过确认或直接写入命令文件，策略层就会拒绝该请求。在运行状态查询场景中，系统能够读取本地状态桥接信息；如果状态文件出现缺失，那么系统会返回对应的回退提示。在缺陷阈值问答场景中，系统能够围绕划痕、点蚀以及飞溅等规则开展解释说明。</w:t>
      </w:r>
    </w:p>
    <w:p w14:paraId="09925F80">
      <w:pPr>
        <w:bidi w:val="0"/>
      </w:pPr>
      <w:r>
        <w:t>检测结果解释场景较为集中地反映了当前实现中仍然需要完善的关键问题。系统虽然可以识别字段不完整的情况，并且提示现有依据还不充分，但在标准结果解释测试集当中，结构化解析结果字段的稳定性仍需进一步提高。因此，该场景只能表明系统已经具备一定的结果说明能力，尚不足以证明结果解释接口已经完全契合结构化输出方面的验收要求。</w:t>
      </w:r>
    </w:p>
    <w:p w14:paraId="0D9AD805">
      <w:pPr>
        <w:keepNext/>
        <w:spacing w:after="0"/>
      </w:pPr>
      <w:r>
        <w:t>为了能够更直观地展示参数问答功能在实际运行过程当中的表现效果，相关的运行截图如图6-1所示。</w:t>
      </w:r>
    </w:p>
    <w:p w14:paraId="2E349E0E">
      <w:pPr>
        <w:keepNext/>
        <w:keepLines/>
        <w:spacing w:line="240" w:lineRule="auto"/>
        <w:jc w:val="center"/>
      </w:pPr>
      <w:r>
        <w:pict>
          <v:shape id="_x0000_i1034" o:spt="75" type="#_x0000_t75" style="height:409.4pt;width:317.45pt;" filled="f" o:preferrelative="t" stroked="f" coordsize="21600,21600">
            <v:path/>
            <v:fill on="f" focussize="0,0"/>
            <v:stroke on="f"/>
            <v:imagedata r:id="rId33" o:title=""/>
            <o:lock v:ext="edit" aspectratio="t"/>
            <w10:wrap type="none"/>
            <w10:anchorlock/>
          </v:shape>
        </w:pict>
      </w:r>
    </w:p>
    <w:p w14:paraId="5640EE60">
      <w:pPr>
        <w:pStyle w:val="23"/>
        <w:keepNext w:val="0"/>
        <w:keepLines/>
        <w:spacing w:before="60" w:after="120" w:line="400" w:lineRule="exact"/>
        <w:jc w:val="center"/>
      </w:pPr>
      <w:r>
        <w:rPr>
          <w:rFonts w:ascii="宋体" w:hAnsi="宋体" w:eastAsia="宋体"/>
          <w:b w:val="0"/>
          <w:sz w:val="21"/>
        </w:rPr>
        <w:t>图6-1 参数问答真实运行截图</w:t>
      </w:r>
    </w:p>
    <w:p w14:paraId="4727DC47">
      <w:pPr>
        <w:bidi w:val="0"/>
      </w:pPr>
      <w:r>
        <w:t>为了能够更直观地展示命令预览功能在真实运行过程当中的呈现效果，相关运行截图如图6-2所示。</w:t>
      </w:r>
    </w:p>
    <w:p w14:paraId="5D3DA59C">
      <w:pPr>
        <w:keepNext/>
        <w:keepLines/>
        <w:spacing w:line="240" w:lineRule="auto"/>
        <w:jc w:val="center"/>
      </w:pPr>
      <w:r>
        <w:pict>
          <v:shape id="_x0000_i1035" o:spt="75" type="#_x0000_t75" style="height:238.55pt;width:318.1pt;" filled="f" o:preferrelative="t" stroked="f" coordsize="21600,21600">
            <v:path/>
            <v:fill on="f" focussize="0,0"/>
            <v:stroke on="f"/>
            <v:imagedata r:id="rId34" o:title=""/>
            <o:lock v:ext="edit" aspectratio="t"/>
            <w10:wrap type="none"/>
            <w10:anchorlock/>
          </v:shape>
        </w:pict>
      </w:r>
    </w:p>
    <w:p w14:paraId="6161F2D1">
      <w:pPr>
        <w:pStyle w:val="23"/>
        <w:keepNext w:val="0"/>
        <w:keepLines/>
        <w:spacing w:before="60" w:after="120" w:line="400" w:lineRule="exact"/>
        <w:jc w:val="center"/>
        <w:rPr>
          <w:rFonts w:ascii="宋体" w:hAnsi="宋体" w:eastAsia="宋体"/>
          <w:b w:val="0"/>
          <w:sz w:val="21"/>
        </w:rPr>
      </w:pPr>
      <w:r>
        <w:rPr>
          <w:rFonts w:ascii="宋体" w:hAnsi="宋体" w:eastAsia="宋体"/>
          <w:b w:val="0"/>
          <w:sz w:val="21"/>
        </w:rPr>
        <w:t>图6-2 命令预览真实运行截图</w:t>
      </w:r>
    </w:p>
    <w:p w14:paraId="12222437">
      <w:pPr>
        <w:bidi w:val="0"/>
      </w:pPr>
      <w:r>
        <w:t>为了能够更直观地呈现参数缺失情况下系统返回澄清提示的实际效果，相关运行截图如图6-3所示。</w:t>
      </w:r>
    </w:p>
    <w:p w14:paraId="369AF7B9">
      <w:pPr>
        <w:keepNext/>
        <w:keepLines/>
        <w:spacing w:line="240" w:lineRule="auto"/>
        <w:jc w:val="center"/>
      </w:pPr>
      <w:r>
        <w:pict>
          <v:shape id="_x0000_i1036" o:spt="75" type="#_x0000_t75" style="height:319.5pt;width:308pt;" filled="f" o:preferrelative="t" stroked="f" coordsize="21600,21600">
            <v:path/>
            <v:fill on="f" focussize="0,0"/>
            <v:stroke on="f"/>
            <v:imagedata r:id="rId35" o:title=""/>
            <o:lock v:ext="edit" aspectratio="t"/>
            <w10:wrap type="none"/>
            <w10:anchorlock/>
          </v:shape>
        </w:pict>
      </w:r>
    </w:p>
    <w:p w14:paraId="6FD2224B">
      <w:pPr>
        <w:pStyle w:val="23"/>
        <w:keepNext w:val="0"/>
        <w:keepLines/>
        <w:spacing w:before="60" w:after="120" w:line="400" w:lineRule="exact"/>
        <w:jc w:val="center"/>
      </w:pPr>
      <w:r>
        <w:rPr>
          <w:rFonts w:ascii="宋体" w:hAnsi="宋体" w:eastAsia="宋体"/>
          <w:b w:val="0"/>
          <w:sz w:val="21"/>
        </w:rPr>
        <w:t>图6-3 参数缺失澄清截图</w:t>
      </w:r>
    </w:p>
    <w:p w14:paraId="61D7B4E8">
      <w:pPr>
        <w:pStyle w:val="3"/>
        <w:bidi w:val="0"/>
      </w:pPr>
      <w:bookmarkStart w:id="636" w:name="_Toc16734"/>
      <w:bookmarkStart w:id="637" w:name="_Toc3164"/>
      <w:bookmarkStart w:id="638" w:name="_Toc7207"/>
      <w:bookmarkStart w:id="639" w:name="_Toc12530"/>
      <w:bookmarkStart w:id="640" w:name="_Toc32391"/>
      <w:bookmarkStart w:id="641" w:name="_Toc32746"/>
      <w:bookmarkStart w:id="642" w:name="_Toc30026"/>
      <w:bookmarkStart w:id="643" w:name="_Toc2920"/>
      <w:bookmarkStart w:id="644" w:name="_Toc28171"/>
      <w:r>
        <w:t>6.8 测试结果分析</w:t>
      </w:r>
      <w:bookmarkEnd w:id="636"/>
      <w:bookmarkEnd w:id="637"/>
      <w:bookmarkEnd w:id="638"/>
      <w:bookmarkEnd w:id="639"/>
      <w:bookmarkEnd w:id="640"/>
      <w:bookmarkEnd w:id="641"/>
      <w:bookmarkEnd w:id="642"/>
      <w:bookmarkEnd w:id="643"/>
      <w:bookmarkEnd w:id="644"/>
    </w:p>
    <w:p w14:paraId="0296CAA5">
      <w:pPr>
        <w:pStyle w:val="4"/>
        <w:bidi w:val="0"/>
      </w:pPr>
      <w:bookmarkStart w:id="645" w:name="_Toc26717"/>
      <w:bookmarkStart w:id="646" w:name="_Toc26673"/>
      <w:bookmarkStart w:id="647" w:name="_Toc23303"/>
      <w:bookmarkStart w:id="648" w:name="_Toc13033"/>
      <w:bookmarkStart w:id="649" w:name="_Toc10092"/>
      <w:bookmarkStart w:id="650" w:name="_Toc9310"/>
      <w:bookmarkStart w:id="651" w:name="_Toc26523"/>
      <w:bookmarkStart w:id="652" w:name="_Toc2266"/>
      <w:bookmarkStart w:id="653" w:name="_Toc17301"/>
      <w:r>
        <w:t>6.8.1 覆盖性与有效性分析</w:t>
      </w:r>
      <w:bookmarkEnd w:id="645"/>
      <w:bookmarkEnd w:id="646"/>
      <w:bookmarkEnd w:id="647"/>
      <w:bookmarkEnd w:id="648"/>
      <w:bookmarkEnd w:id="649"/>
      <w:bookmarkEnd w:id="650"/>
      <w:bookmarkEnd w:id="651"/>
      <w:bookmarkEnd w:id="652"/>
      <w:bookmarkEnd w:id="653"/>
    </w:p>
    <w:p w14:paraId="35A4D31B">
      <w:pPr>
        <w:bidi w:val="0"/>
      </w:pPr>
      <w:r>
        <w:t>本次测试工作主要围绕第6.1节中提出的工程假设来开展，并且对系统运行中的关键环节进行了覆盖。在检索增强问答方面，测试内容包括参数含义、操作步骤、故障处理以及缺陷判定，用来检验回答依据以及资料来源之间是否可以建立对应关系；在命令测试方面，则覆盖尺寸表达、字段完整性、缺失项提示以及命令审批，用来检验执行前的命令预览链路是否保持完整；在异常与安全测试方面，覆盖知识库缺失、模型服务异常、状态文件缺失、结果字段缺失、路径越权、确认token失效以及Prompt Injection等边界情况，用来检验系统在异常条件下是否能够实现失败关闭。</w:t>
      </w:r>
    </w:p>
    <w:p w14:paraId="11098B90">
      <w:pPr>
        <w:bidi w:val="0"/>
      </w:pPr>
      <w:r>
        <w:t>从测试结果来看，系统在知识库问答、自然语言命令预览以及Agent安全边界等方面，已经达到了原型阶段对基本可用性的要求。其中，参数问答10条用例中有8条通过，缺陷判定5条用例均通过，自然语言命令20条用例中有19条通过，异常测试5条用例也全部通过。此次新增的本地回归用例以及安全用例，又进一步覆盖了命令生命周期、记忆写入审核以及安全绕过拦截等关键环节。性能方面，本地检索、解析以及安全校验所产生的耗时相对较低，系统的主要响应时间仍然来源于外部模型调用过程。</w:t>
      </w:r>
    </w:p>
    <w:p w14:paraId="349A7C08">
      <w:pPr>
        <w:bidi w:val="0"/>
      </w:pPr>
      <w:r>
        <w:t>同时，本次测试也进一步暴露了两个相对明确的失败边界。其一，RAG回答当中的来源引用表现还不够稳定，因此共有8条用例被标记为警告，这说明问答链路仍然需要对来源强制返回机制进行加强，同时还要对无依据回答的抑制策略进行完善。其二，在结果解释场景当中，结构化解析结果的稳定性仍然不足，结果字段、阈值依据以及解释文本之间有时还不能形成稳定的对应关系。这也表明，结果解释模块的后端输出契约需要优先进行修复，否则该功能在后续阶段会较难进入设备联调或者用户验收流程。</w:t>
      </w:r>
    </w:p>
    <w:p w14:paraId="2547ED31">
      <w:pPr>
        <w:pStyle w:val="4"/>
        <w:bidi w:val="0"/>
      </w:pPr>
      <w:bookmarkStart w:id="654" w:name="_Toc23383"/>
      <w:bookmarkStart w:id="655" w:name="_Toc17706"/>
      <w:bookmarkStart w:id="656" w:name="_Toc25299"/>
      <w:bookmarkStart w:id="657" w:name="_Toc9246"/>
      <w:bookmarkStart w:id="658" w:name="_Toc1958"/>
      <w:bookmarkStart w:id="659" w:name="_Toc690"/>
      <w:bookmarkStart w:id="660" w:name="_Toc8482"/>
      <w:bookmarkStart w:id="661" w:name="_Toc8681"/>
      <w:bookmarkStart w:id="662" w:name="_Toc10917"/>
      <w:r>
        <w:t>6.8.2 适用范围与改进方向</w:t>
      </w:r>
      <w:bookmarkEnd w:id="654"/>
      <w:bookmarkEnd w:id="655"/>
      <w:bookmarkEnd w:id="656"/>
      <w:bookmarkEnd w:id="657"/>
      <w:bookmarkEnd w:id="658"/>
      <w:bookmarkEnd w:id="659"/>
      <w:bookmarkEnd w:id="660"/>
      <w:bookmarkEnd w:id="661"/>
      <w:bookmarkEnd w:id="662"/>
    </w:p>
    <w:p w14:paraId="6682E34C">
      <w:pPr>
        <w:bidi w:val="0"/>
      </w:pPr>
      <w:r>
        <w:rPr>
          <w:rFonts w:ascii="Times New Roman" w:hAnsi="Times New Roman" w:eastAsia="宋体"/>
          <w:b w:val="0"/>
        </w:rPr>
        <w:t>本次测试工作所形成的结论，主要适用于当前的本地原型环境、既有知识库规模以及本地Agent验证条件。测试过程中已经接入真实外部模型服务或本地验证模型，同时同步保留了调用日志、前端截图、后端日志以及Trace记录；但测试范围尚未对高并发、多工位、长时间连续运行以</w:t>
      </w:r>
      <w:r>
        <w:t>及真实DAC-3D设备闭环控制等条件进行覆盖。因此，本文不会把当前结果直接解释为生产环境部署结论，而是将其界定为毕业设计阶段的原型验证结果。与算法论文当中的多随机种子或统计显著性比较不同，本文评估重点在于工程链路是否可以运行、安全边界是否足够清晰以及证据是否可以复查。</w:t>
      </w:r>
    </w:p>
    <w:p w14:paraId="5BAA53CA">
      <w:pPr>
        <w:bidi w:val="0"/>
      </w:pPr>
      <w:r>
        <w:t>后续改进可以优先围绕三项问题来展开。第一，需要对结果解释接口进行修复，使其可以稳定返回缺陷类型、严重度、阈值依据以及解释文本等结构化字段。第二，需要继续强化RAG回答当中的来源约束，要求回答同步携带所命中的资料名称或章节信息，从而减少无来源回答。第三，需要在真实DAC-3D设备环境当中继续开展Tool Gateway命令审批、命令回执、异常恢复以及长时间运行稳定性的验证工作。性能优化方面，当前本地检索、解析以及安全校验环节并不是主要瓶颈，后续优化空间主要集中在模型服务响应速度以及前端渐进式展示体验的进一步提升方面。</w:t>
      </w:r>
    </w:p>
    <w:p w14:paraId="6EBDC6CC">
      <w:pPr>
        <w:pStyle w:val="3"/>
        <w:bidi w:val="0"/>
      </w:pPr>
      <w:bookmarkStart w:id="663" w:name="_Toc9569"/>
      <w:bookmarkStart w:id="664" w:name="_Toc10358"/>
      <w:bookmarkStart w:id="665" w:name="_Toc18896"/>
      <w:bookmarkStart w:id="666" w:name="_Toc7901"/>
      <w:bookmarkStart w:id="667" w:name="_Toc30870"/>
      <w:bookmarkStart w:id="668" w:name="_Toc22730"/>
      <w:bookmarkStart w:id="669" w:name="_Toc30274"/>
      <w:bookmarkStart w:id="670" w:name="_Toc29760"/>
      <w:bookmarkStart w:id="671" w:name="_Toc60"/>
      <w:r>
        <w:t>6.9 本章小结</w:t>
      </w:r>
      <w:bookmarkEnd w:id="663"/>
      <w:bookmarkEnd w:id="664"/>
      <w:bookmarkEnd w:id="665"/>
      <w:bookmarkEnd w:id="666"/>
      <w:bookmarkEnd w:id="667"/>
      <w:bookmarkEnd w:id="668"/>
      <w:bookmarkEnd w:id="669"/>
      <w:bookmarkEnd w:id="670"/>
      <w:bookmarkEnd w:id="671"/>
    </w:p>
    <w:p w14:paraId="080DE750">
      <w:pPr>
        <w:bidi w:val="0"/>
      </w:pPr>
      <w:r>
        <w:t>本章以本地采集数据以及可复查证据作为基础，对DAC-3D智能交互助手开展了测试与分析工作。功能测试共65条，其中46条通过、8条警告、11条失败；5条异常测试均通过；在20条自然语言命令解析用例当中，有19条通过；新增Agent回归以及安全红队用例，也进一步验证了命令生命周期、记忆审核以及安全拦截机制。性能测试结果显示，本地确定性逻辑产生的运行开销相对较低，模型服务仍是主要耗时来源。</w:t>
      </w:r>
    </w:p>
    <w:p w14:paraId="27D16A99">
      <w:pPr>
        <w:bidi w:val="0"/>
      </w:pPr>
      <w:r>
        <w:t>从总体情况来看，系统已经完成了真实模型接入、知识库问答、命令解析、状态查询、命令审批以及异常回退等核心原型能力的构建工作，因此可以支撑毕业设计阶段的验证目标。当前不足主要集中在结果解释的结构化输出以及RAG来源追溯稳定性这两个方面。如果后续进入设备联调阶段，那么应优先对结果解释接口进行修复，同时补充真实DAC-3D设备闭环测试、长时间稳定性测试以及更多现场检测结果样例。</w:t>
      </w:r>
    </w:p>
    <w:p w14:paraId="2E1FD9B7">
      <w:pPr>
        <w:pStyle w:val="2"/>
        <w:bidi w:val="0"/>
      </w:pPr>
      <w:bookmarkStart w:id="672" w:name="_Toc14506"/>
      <w:bookmarkStart w:id="673" w:name="_Toc27741"/>
      <w:bookmarkStart w:id="674" w:name="_Toc20080"/>
      <w:bookmarkStart w:id="675" w:name="_Toc19182"/>
      <w:bookmarkStart w:id="676" w:name="_Toc23620"/>
      <w:bookmarkStart w:id="677" w:name="_Toc3021"/>
      <w:bookmarkStart w:id="678" w:name="_Toc11792"/>
      <w:bookmarkStart w:id="679" w:name="_Toc378"/>
      <w:bookmarkStart w:id="680" w:name="_Toc30338"/>
      <w:r>
        <w:rPr>
          <w:rFonts w:hint="eastAsia"/>
          <w:lang w:val="en-US" w:eastAsia="zh-CN"/>
        </w:rPr>
        <w:t>总结</w:t>
      </w:r>
      <w:r>
        <w:t>与展望</w:t>
      </w:r>
      <w:bookmarkEnd w:id="672"/>
      <w:bookmarkEnd w:id="673"/>
      <w:bookmarkEnd w:id="674"/>
      <w:bookmarkEnd w:id="675"/>
      <w:bookmarkEnd w:id="676"/>
      <w:bookmarkEnd w:id="677"/>
      <w:bookmarkEnd w:id="678"/>
      <w:bookmarkEnd w:id="679"/>
      <w:bookmarkEnd w:id="680"/>
    </w:p>
    <w:p w14:paraId="2AD0E03E">
      <w:pPr>
        <w:bidi w:val="0"/>
        <w:spacing w:before="0" w:after="0" w:line="400" w:lineRule="exact"/>
        <w:ind w:firstLine="480"/>
        <w:rPr>
          <w:rFonts w:hint="eastAsia" w:eastAsia="宋体"/>
          <w:lang w:eastAsia="zh-CN"/>
        </w:rPr>
      </w:pPr>
      <w:r>
        <w:rPr>
          <w:rFonts w:ascii="Times New Roman" w:hAnsi="Times New Roman" w:eastAsia="宋体"/>
          <w:b w:val="0"/>
          <w:sz w:val="24"/>
        </w:rPr>
        <w:t>本文并不是围绕某一个单独算法来开展研究，而是以DAC-3D场景下的参数理解、自然语言操作、结果解释以及状态查询等实际需求作为牵引，对一套较为完整的软件原型进行组织并加以实现。该原型一方面覆盖知识库构建、检索增强、意图识别、结构化命令生成、结果解析以及运行时适配等后端链路，另一方面也把前端交互、接口组织以及测试验证等软件工程内容纳入整体设计与验证工作当中。</w:t>
      </w:r>
    </w:p>
    <w:p w14:paraId="05CEDA17">
      <w:pPr>
        <w:spacing w:before="0" w:after="0" w:line="400" w:lineRule="exact"/>
      </w:pPr>
      <w:r>
        <w:t>本文面向DAC-3D检测软件在实际使用过程当中的交互需求，按照问题分析、方法设计、系统实现以及测试讨论这一研究思路，完成了一套以大语言模型、检索增强生成以及Agent运行时作为基础的智能交互助手原型的设计与实现工作。系统把DAC-3D手册、参数说明、常见问题以及缺陷规则作为知识基础来使用，同时结合Agent任务分派、上下文工程、技能系统、Memory OS、Tool Gateway、安全审查、运行时适配、结果解析以及网页前端展示等模块，构建起了从自然语言输入到受约束响应输出的完整处理链路。</w:t>
      </w:r>
    </w:p>
    <w:p w14:paraId="4E643936">
      <w:pPr>
        <w:spacing w:before="0" w:after="0" w:line="400" w:lineRule="exact"/>
      </w:pPr>
      <w:r>
        <w:rPr>
          <w:rFonts w:ascii="Times New Roman" w:hAnsi="Times New Roman" w:eastAsia="宋体"/>
          <w:b w:val="0"/>
          <w:sz w:val="24"/>
        </w:rPr>
        <w:t>在参数问答以及操作指导方面，系统凭借知识库检索、技能说明以及上下文工程，使回答可以保留可追溯依据；在自然语言操作方面，系统依靠命令预览、工具网关、策略引擎、路径白名单以及确认token，对检测动作进行约束，避免模型直接驱动执行；在结果解释方面，系统会先把检测结果归整为统一字段，再生成面向操作人员的说明文本；在系统集成方面，系统借助状态文件、命令文件、嵌入式桥接以及受控工具网关，与DAC-3D主系统保持低侵入式边界。</w:t>
      </w:r>
    </w:p>
    <w:p w14:paraId="3118ED7F">
      <w:pPr>
        <w:spacing w:before="0" w:after="0" w:line="400" w:lineRule="exact"/>
      </w:pPr>
      <w:r>
        <w:rPr>
          <w:rFonts w:ascii="Times New Roman" w:hAnsi="Times New Roman" w:eastAsia="宋体"/>
          <w:b w:val="0"/>
          <w:sz w:val="24"/>
        </w:rPr>
        <w:t>从总体情况来看，该原型已经形成了较为清晰的任务边界以及工程结构，可以对参数理解、操作预览、命令审批、状态查询、结果解释、知识库维护、记忆审核以及评测追踪等典型场景进行覆盖。本文实践说明，大语言模型被应用到工业检测软件当中时，不宜只停留在通用聊天入口层面，而应借助知识约束、Agent编排、上下文隔离、结构化数据、受控工具调用以及Trace/Eval闭环来开展系统化集成。</w:t>
      </w:r>
    </w:p>
    <w:p w14:paraId="614D5CDB">
      <w:pPr>
        <w:spacing w:before="0" w:after="0" w:line="400" w:lineRule="exact"/>
      </w:pPr>
      <w:r>
        <w:rPr>
          <w:rFonts w:ascii="Times New Roman" w:hAnsi="Times New Roman" w:eastAsia="宋体"/>
          <w:b w:val="0"/>
          <w:sz w:val="24"/>
        </w:rPr>
        <w:t>围绕该原型所开展的主要工作以及最终形成的相关成果，本文可以将其归纳为以下四个方面。</w:t>
      </w:r>
    </w:p>
    <w:p w14:paraId="045F7543">
      <w:pPr>
        <w:spacing w:before="0" w:after="0" w:line="400" w:lineRule="exact"/>
      </w:pPr>
      <w:r>
        <w:t>第一，完成了面向DAC-3D应用场景的知识约束型助手框架的构建工作。系统把参数问答、操作指导、状态查询以及结果解释统一纳入“检索—上下文—生成”这一流程当中，使回答可以尽量以本地知识库以及结构化结果字段作为依据，而不是完全依靠模型去进行自由生成。</w:t>
      </w:r>
    </w:p>
    <w:p w14:paraId="322220BC">
      <w:pPr>
        <w:spacing w:before="0" w:after="0" w:line="400" w:lineRule="exact"/>
      </w:pPr>
      <w:r>
        <w:t>第二，完成了统一Agent运行时以及上下文工程模块的实现工作。系统借助Coordinator入口开展任务分派，再由Context Builder按照任务类型选取运行状态、安全策略、技能说明以及多层记忆；SkillRegistry会从本地技能目录中按需加载流程说明，Memory OS则用于保存会话历史，并且生成需要审核的记忆补丁，这样可以在维持安全边界的前提下支撑连续交互。</w:t>
      </w:r>
    </w:p>
    <w:p w14:paraId="0E89CF01">
      <w:pPr>
        <w:spacing w:before="0" w:after="0" w:line="400" w:lineRule="exact"/>
      </w:pPr>
      <w:r>
        <w:rPr>
          <w:rFonts w:ascii="Times New Roman" w:hAnsi="Times New Roman" w:eastAsia="宋体"/>
          <w:b w:val="0"/>
          <w:sz w:val="24"/>
        </w:rPr>
        <w:t>第三，完成了面向DAC-3D主系统的受控工具网关以及低侵入式集成方案设计。系统借助状态文件、命令文件以及嵌入式桥接组件，对运行状态、最近检测结果以及受控命令入口进行读取；对于执行类命令，则需要依次经过Tool Gateway、PolicyEngine、SafetyGuard、PathPolicy、schema校验、风险分类以及确认token校验，进而避免LLM绕过审批流程直接写入DAC命令文件。</w:t>
      </w:r>
    </w:p>
    <w:p w14:paraId="74632987">
      <w:pPr>
        <w:spacing w:before="0" w:after="0" w:line="400" w:lineRule="exact"/>
      </w:pPr>
      <w:r>
        <w:t>第四，完成了测试验证以及评测闭环的建设工作。系统在保留原有功能测试、异常测试、接口测试以及用户体验测试的基础上，又进一步补充了Agent回归用例以及安全红队用例，覆盖状态查询、命令预览、批准提交、记忆写入候选、Prompt Injection拦截、绕过确认以及直接写command.json等场景。语法验证方面，则覆盖Agent核心、上下文工程、Memory OS、技能系统、工具网关、安全模块以及Trace/Eval等目录。</w:t>
      </w:r>
    </w:p>
    <w:p w14:paraId="5B275058">
      <w:pPr>
        <w:keepNext/>
        <w:spacing w:after="0"/>
      </w:pPr>
      <w:r>
        <w:t>相关内容归纳见表7-1。</w:t>
      </w:r>
    </w:p>
    <w:p w14:paraId="05D3F1A4">
      <w:pPr>
        <w:pStyle w:val="23"/>
        <w:keepNext/>
        <w:keepLines/>
        <w:spacing w:before="0" w:after="0" w:line="400" w:lineRule="exact"/>
        <w:jc w:val="center"/>
      </w:pPr>
      <w:r>
        <w:rPr>
          <w:rFonts w:ascii="Times New Roman" w:hAnsi="Times New Roman" w:eastAsia="宋体"/>
          <w:b w:val="0"/>
          <w:sz w:val="21"/>
        </w:rPr>
        <w:t>表7-1 主要工作与成果归纳表</w:t>
      </w:r>
    </w:p>
    <w:tbl>
      <w:tblPr>
        <w:tblStyle w:val="13"/>
        <w:tblW w:w="5000" w:type="pct"/>
        <w:jc w:val="center"/>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8"/>
        <w:gridCol w:w="4745"/>
        <w:gridCol w:w="3552"/>
      </w:tblGrid>
      <w:tr w14:paraId="3E30A33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649" w:type="pct"/>
            <w:tcBorders>
              <w:bottom w:val="single" w:color="000000" w:sz="8" w:space="0"/>
            </w:tcBorders>
            <w:noWrap w:val="0"/>
            <w:tcMar>
              <w:top w:w="90" w:type="dxa"/>
              <w:left w:w="90" w:type="dxa"/>
              <w:bottom w:w="90" w:type="dxa"/>
              <w:right w:w="90" w:type="dxa"/>
            </w:tcMar>
            <w:vAlign w:val="top"/>
          </w:tcPr>
          <w:p w14:paraId="5DB4A64F">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成果类别</w:t>
            </w:r>
          </w:p>
        </w:tc>
        <w:tc>
          <w:tcPr>
            <w:tcW w:w="2487" w:type="pct"/>
            <w:tcBorders>
              <w:bottom w:val="single" w:color="000000" w:sz="8" w:space="0"/>
            </w:tcBorders>
            <w:noWrap w:val="0"/>
            <w:tcMar>
              <w:top w:w="90" w:type="dxa"/>
              <w:left w:w="90" w:type="dxa"/>
              <w:bottom w:w="90" w:type="dxa"/>
              <w:right w:w="90" w:type="dxa"/>
            </w:tcMar>
            <w:vAlign w:val="top"/>
          </w:tcPr>
          <w:p w14:paraId="00AAF387">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完成内容</w:t>
            </w:r>
          </w:p>
        </w:tc>
        <w:tc>
          <w:tcPr>
            <w:tcW w:w="1862" w:type="pct"/>
            <w:tcBorders>
              <w:bottom w:val="single" w:color="000000" w:sz="8" w:space="0"/>
            </w:tcBorders>
            <w:noWrap w:val="0"/>
            <w:tcMar>
              <w:top w:w="90" w:type="dxa"/>
              <w:left w:w="90" w:type="dxa"/>
              <w:bottom w:w="90" w:type="dxa"/>
              <w:right w:w="90" w:type="dxa"/>
            </w:tcMar>
            <w:vAlign w:val="top"/>
          </w:tcPr>
          <w:p w14:paraId="5ED0D0B4">
            <w:pPr>
              <w:spacing w:before="0" w:after="0" w:line="340" w:lineRule="exact"/>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体现方式</w:t>
            </w:r>
          </w:p>
        </w:tc>
      </w:tr>
      <w:tr w14:paraId="5275119F">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9" w:type="pct"/>
            <w:noWrap w:val="0"/>
            <w:tcMar>
              <w:top w:w="90" w:type="dxa"/>
              <w:left w:w="90" w:type="dxa"/>
              <w:bottom w:w="90" w:type="dxa"/>
              <w:right w:w="90" w:type="dxa"/>
            </w:tcMar>
            <w:vAlign w:val="top"/>
          </w:tcPr>
          <w:p w14:paraId="4281E9E2">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知识约束型助手框架</w:t>
            </w:r>
          </w:p>
        </w:tc>
        <w:tc>
          <w:tcPr>
            <w:tcW w:w="2487" w:type="pct"/>
            <w:noWrap w:val="0"/>
            <w:tcMar>
              <w:top w:w="90" w:type="dxa"/>
              <w:left w:w="90" w:type="dxa"/>
              <w:bottom w:w="90" w:type="dxa"/>
              <w:right w:w="90" w:type="dxa"/>
            </w:tcMar>
            <w:vAlign w:val="top"/>
          </w:tcPr>
          <w:p w14:paraId="7EF65E76">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知识库内容包括操作手册、参数说明、常见问题以及缺陷规则，回答时可以返回对应的资料依据。</w:t>
            </w:r>
          </w:p>
        </w:tc>
        <w:tc>
          <w:tcPr>
            <w:tcW w:w="1862" w:type="pct"/>
            <w:noWrap w:val="0"/>
            <w:tcMar>
              <w:top w:w="90" w:type="dxa"/>
              <w:left w:w="90" w:type="dxa"/>
              <w:bottom w:w="90" w:type="dxa"/>
              <w:right w:w="90" w:type="dxa"/>
            </w:tcMar>
            <w:vAlign w:val="top"/>
          </w:tcPr>
          <w:p w14:paraId="3B68C5AB">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第3章对需求方面进行分析，第4章开展流程设计工作，第5章来实现问答功能，第6章对测试结果进行呈现。</w:t>
            </w:r>
          </w:p>
        </w:tc>
      </w:tr>
      <w:tr w14:paraId="7BB736CC">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9" w:type="pct"/>
            <w:noWrap w:val="0"/>
            <w:tcMar>
              <w:top w:w="90" w:type="dxa"/>
              <w:left w:w="90" w:type="dxa"/>
              <w:bottom w:w="90" w:type="dxa"/>
              <w:right w:w="90" w:type="dxa"/>
            </w:tcMar>
            <w:vAlign w:val="top"/>
          </w:tcPr>
          <w:p w14:paraId="644DDDE3">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统一Agent运行时</w:t>
            </w:r>
          </w:p>
        </w:tc>
        <w:tc>
          <w:tcPr>
            <w:tcW w:w="2487" w:type="pct"/>
            <w:noWrap w:val="0"/>
            <w:tcMar>
              <w:top w:w="90" w:type="dxa"/>
              <w:left w:w="90" w:type="dxa"/>
              <w:bottom w:w="90" w:type="dxa"/>
              <w:right w:w="90" w:type="dxa"/>
            </w:tcMar>
            <w:vAlign w:val="top"/>
          </w:tcPr>
          <w:p w14:paraId="5ADA96E4">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Coordinator统一入口会把问答、控制、结果、记忆、技能以及安全能力结合起来，对任务开展统一分派工作。</w:t>
            </w:r>
          </w:p>
        </w:tc>
        <w:tc>
          <w:tcPr>
            <w:tcW w:w="1862" w:type="pct"/>
            <w:noWrap w:val="0"/>
            <w:tcMar>
              <w:top w:w="90" w:type="dxa"/>
              <w:left w:w="90" w:type="dxa"/>
              <w:bottom w:w="90" w:type="dxa"/>
              <w:right w:w="90" w:type="dxa"/>
            </w:tcMar>
            <w:vAlign w:val="top"/>
          </w:tcPr>
          <w:p w14:paraId="35F88F3C">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第4章会对总体架构进行说明，第5章则对后端入口以及运行时实现进行展开介绍。</w:t>
            </w:r>
          </w:p>
        </w:tc>
      </w:tr>
      <w:tr w14:paraId="066768C7">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9" w:type="pct"/>
            <w:noWrap w:val="0"/>
            <w:tcMar>
              <w:top w:w="90" w:type="dxa"/>
              <w:left w:w="90" w:type="dxa"/>
              <w:bottom w:w="90" w:type="dxa"/>
              <w:right w:w="90" w:type="dxa"/>
            </w:tcMar>
            <w:vAlign w:val="top"/>
          </w:tcPr>
          <w:p w14:paraId="7213789B">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上下文、记忆与技能系统</w:t>
            </w:r>
          </w:p>
        </w:tc>
        <w:tc>
          <w:tcPr>
            <w:tcW w:w="2487" w:type="pct"/>
            <w:noWrap w:val="0"/>
            <w:tcMar>
              <w:top w:w="90" w:type="dxa"/>
              <w:left w:w="90" w:type="dxa"/>
              <w:bottom w:w="90" w:type="dxa"/>
              <w:right w:w="90" w:type="dxa"/>
            </w:tcMar>
            <w:vAlign w:val="top"/>
          </w:tcPr>
          <w:p w14:paraId="4DAF7FB0">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Context Builder会根据任务需求来选择上下文，8个本地技能会按实际需要进行加载，Memory OS则会生成待审核的记忆补丁。</w:t>
            </w:r>
          </w:p>
        </w:tc>
        <w:tc>
          <w:tcPr>
            <w:tcW w:w="1862" w:type="pct"/>
            <w:noWrap w:val="0"/>
            <w:tcMar>
              <w:top w:w="90" w:type="dxa"/>
              <w:left w:w="90" w:type="dxa"/>
              <w:bottom w:w="90" w:type="dxa"/>
              <w:right w:w="90" w:type="dxa"/>
            </w:tcMar>
            <w:vAlign w:val="top"/>
          </w:tcPr>
          <w:p w14:paraId="1AAAB901">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第4章会对数据结构进行说明，第5章则开展模块实现工作，第7章会对不足之处进行梳理。</w:t>
            </w:r>
          </w:p>
        </w:tc>
      </w:tr>
      <w:tr w14:paraId="53D71E52">
        <w:tblPrEx>
          <w:tblBorders>
            <w:top w:val="single" w:color="000000" w:sz="18" w:space="0"/>
            <w:left w:val="none" w:color="auto" w:sz="0" w:space="0"/>
            <w:bottom w:val="single" w:color="000000"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9" w:type="pct"/>
            <w:noWrap w:val="0"/>
            <w:tcMar>
              <w:top w:w="90" w:type="dxa"/>
              <w:left w:w="90" w:type="dxa"/>
              <w:bottom w:w="90" w:type="dxa"/>
              <w:right w:w="90" w:type="dxa"/>
            </w:tcMar>
            <w:vAlign w:val="top"/>
          </w:tcPr>
          <w:p w14:paraId="52104B7C">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受控命令与安全网关</w:t>
            </w:r>
          </w:p>
        </w:tc>
        <w:tc>
          <w:tcPr>
            <w:tcW w:w="2487" w:type="pct"/>
            <w:noWrap w:val="0"/>
            <w:tcMar>
              <w:top w:w="90" w:type="dxa"/>
              <w:left w:w="90" w:type="dxa"/>
              <w:bottom w:w="90" w:type="dxa"/>
              <w:right w:w="90" w:type="dxa"/>
            </w:tcMar>
            <w:vAlign w:val="top"/>
          </w:tcPr>
          <w:p w14:paraId="12A560A6">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Tool Gateway、PolicyEngine、SafetyGuard、PathPolicy和确认token共同约束高风险命令。</w:t>
            </w:r>
          </w:p>
        </w:tc>
        <w:tc>
          <w:tcPr>
            <w:tcW w:w="1862" w:type="pct"/>
            <w:noWrap w:val="0"/>
            <w:tcMar>
              <w:top w:w="90" w:type="dxa"/>
              <w:left w:w="90" w:type="dxa"/>
              <w:bottom w:w="90" w:type="dxa"/>
              <w:right w:w="90" w:type="dxa"/>
            </w:tcMar>
            <w:vAlign w:val="top"/>
          </w:tcPr>
          <w:p w14:paraId="2A1A01BF">
            <w:pPr>
              <w:spacing w:before="0" w:after="0" w:line="340" w:lineRule="exact"/>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第4章会开展部署集成工作，第5章对命令生成进行说明，第6章开展安全测试工作。</w:t>
            </w:r>
          </w:p>
        </w:tc>
      </w:tr>
    </w:tbl>
    <w:p w14:paraId="2A2DB98B">
      <w:pPr>
        <w:bidi w:val="0"/>
        <w:spacing w:before="0" w:after="0" w:line="400" w:lineRule="exact"/>
        <w:ind w:firstLine="480"/>
        <w:rPr>
          <w:rFonts w:hint="eastAsia" w:eastAsia="宋体"/>
        </w:rPr>
      </w:pPr>
      <w:r>
        <w:rPr>
          <w:rFonts w:ascii="Times New Roman" w:hAnsi="Times New Roman" w:eastAsia="宋体"/>
          <w:b w:val="0"/>
          <w:sz w:val="24"/>
        </w:rPr>
        <w:t>虽然本文已经完成了一套相对完整的Agent化原型系统构建工作，但它的性质仍然应界定为毕业设计阶段的工程原型验证。系统目前可以对主系统状态进行读取，并且借助受控命令生命周期以及命令桥接机制来完成衔接；但是，在真实设备环境当中，长时间连续运行、复杂异常回执处理、多工位协同以及生产级权限管理等内容仍然需要继续开展验证。因此，本文结论的适用范围应限定在本地原型环境、受控命令链路以及已有知识资料条件之内。</w:t>
      </w:r>
    </w:p>
    <w:p w14:paraId="7A37D81F">
      <w:pPr>
        <w:bidi w:val="0"/>
        <w:spacing w:before="0" w:after="0" w:line="400" w:lineRule="exact"/>
        <w:ind w:firstLine="480"/>
        <w:rPr>
          <w:rFonts w:hint="eastAsia" w:eastAsia="宋体"/>
        </w:rPr>
      </w:pPr>
      <w:r>
        <w:rPr>
          <w:rFonts w:ascii="Times New Roman" w:hAnsi="Times New Roman" w:eastAsia="宋体"/>
          <w:b w:val="0"/>
          <w:sz w:val="24"/>
        </w:rPr>
        <w:t>当前知识库资料虽然已经把操作手册、参数说明、常见问题以及缺陷说明等内容纳入其中，但从资料完整性、来源可靠性以及现场案例积累等方面进行考察，已有资料仍然存在一定不足。其中，知识库当中的部分内容仍然来自样例文档以及项目整理资料，这类资料可以满足原型验证阶段的基本需要，也可以支撑论文阶段的功能说明；但是，如果后续希望对系统问答、技能流程以及操作指导的实际可用性进行进一步提升，那么仍然需要持续补充更加正式的官方手册、规则说明以及现场故障案例。</w:t>
      </w:r>
    </w:p>
    <w:p w14:paraId="5B83D47C">
      <w:pPr>
        <w:bidi w:val="0"/>
        <w:spacing w:before="0" w:after="0" w:line="400" w:lineRule="exact"/>
        <w:ind w:firstLine="480"/>
        <w:rPr>
          <w:rFonts w:hint="eastAsia" w:eastAsia="宋体"/>
        </w:rPr>
      </w:pPr>
      <w:r>
        <w:rPr>
          <w:rFonts w:ascii="Times New Roman" w:hAnsi="Times New Roman" w:eastAsia="宋体"/>
          <w:b w:val="0"/>
          <w:sz w:val="24"/>
        </w:rPr>
        <w:t>当前评估工作虽然已经补充了功能测试、异常测试、性能测试以及5名参与者参与的SUS可用性评估，但参与者样本规模仍然相对有限，测试条件也主要集中在本地原型环境当中。系统目前还没有对长时间连续运行、多用户并发、真实设备闭环控制以及批量真实检测结果解释等场景开展覆盖性的验证工作。因此，当前测试结论更适宜用于说明原型链路已经具备基本可运行性，而不能直接把它等同于生产环境下的稳定性结论。</w:t>
      </w:r>
    </w:p>
    <w:p w14:paraId="618BEC4C">
      <w:pPr>
        <w:bidi w:val="0"/>
        <w:spacing w:before="0" w:after="0" w:line="400" w:lineRule="exact"/>
        <w:ind w:firstLine="480"/>
        <w:rPr>
          <w:rFonts w:hint="eastAsia" w:eastAsia="宋体"/>
        </w:rPr>
      </w:pPr>
      <w:r>
        <w:rPr>
          <w:rFonts w:ascii="Times New Roman" w:hAnsi="Times New Roman" w:eastAsia="宋体"/>
          <w:b w:val="0"/>
          <w:sz w:val="24"/>
        </w:rPr>
        <w:t>本文并没有把算法层面的创新性作为主要研究重点，相关工作更多集中在系统集成以及任务链路组织等方面；在研究开展过程中，系统未对大语言模型进行重新训练，也未提出新的检索模型，而是围绕DAC-3D场景当中的实际需求，把现有方法整合成一套可以实际运行的原型系统。</w:t>
      </w:r>
    </w:p>
    <w:p w14:paraId="61B38EAC">
      <w:pPr>
        <w:spacing w:before="0" w:after="0" w:line="400" w:lineRule="exact"/>
      </w:pPr>
      <w:r>
        <w:rPr>
          <w:rFonts w:ascii="Times New Roman" w:hAnsi="Times New Roman" w:eastAsia="宋体"/>
          <w:b w:val="0"/>
          <w:sz w:val="24"/>
        </w:rPr>
        <w:t>在Agent运行时方面，当前系统已经完成统一入口、上下文构建、技能选择、记忆审核以及工具网关等基础能力的建设工作，但面对复杂多意图请求拆解、跨轮任务恢复以及真实现场异常回退处理等问题，仍然需要放到后续环境当中继续开展验证。后续可以在不削弱规则校验以及安全边界的前提下，继续对Agent分派策略、上下文选择策略以及评测用例覆盖范围进行优化，同时把失败案例、配置版本以及Trace记录逐步沉淀为可复查的回归资产。</w:t>
      </w:r>
    </w:p>
    <w:p w14:paraId="7DDEC452">
      <w:pPr>
        <w:bidi w:val="0"/>
        <w:spacing w:before="0" w:after="0" w:line="400" w:lineRule="exact"/>
        <w:rPr>
          <w:rFonts w:hint="eastAsia"/>
        </w:rPr>
      </w:pPr>
      <w:r>
        <w:rPr>
          <w:rFonts w:ascii="Times New Roman" w:hAnsi="Times New Roman" w:eastAsia="宋体"/>
          <w:b w:val="0"/>
          <w:sz w:val="24"/>
        </w:rPr>
        <w:t>后续工作可以从多个方面继续开展和推进。当前原型已经在接口层、Agent运行时、Tool Gateway以及适配层之间形成了较为清晰的边界，并且可以对执行类命令按照顺序进行预览、校验、确认以及提交；但是，在真实设备环境当中，命令回执、结果同步粒度、异常恢复以及长时间运行稳定性等内容仍然需要继续开展补充验证。只有在上述验证完成之后，系统才可以从原型闭环进一步过渡到真实联机场景。</w:t>
      </w:r>
    </w:p>
    <w:p w14:paraId="0591A844">
      <w:pPr>
        <w:bidi w:val="0"/>
        <w:spacing w:before="0" w:after="0" w:line="400" w:lineRule="exact"/>
        <w:rPr>
          <w:rFonts w:hint="eastAsia"/>
        </w:rPr>
      </w:pPr>
      <w:r>
        <w:rPr>
          <w:rFonts w:ascii="Times New Roman" w:hAnsi="Times New Roman" w:eastAsia="宋体"/>
          <w:b w:val="0"/>
          <w:sz w:val="24"/>
        </w:rPr>
        <w:t>知识库、技能以及记忆模块仍然还有继续完善的空间。问答质量以及操作指导质量，在很大程度上会取决于知识资料、技能流程以及已审核记忆本身是否足够完备。因此，后续需要持续补充正式操作手册、参数规则、校准流程、现场故障案例以及经过审核的操作经验，同时对现有资料开展筛选、整理以及标注工作。</w:t>
      </w:r>
    </w:p>
    <w:p w14:paraId="31B37D89">
      <w:pPr>
        <w:bidi w:val="0"/>
        <w:spacing w:before="0" w:after="0" w:line="400" w:lineRule="exact"/>
        <w:rPr>
          <w:rFonts w:hint="eastAsia"/>
        </w:rPr>
      </w:pPr>
      <w:r>
        <w:rPr>
          <w:rFonts w:ascii="Times New Roman" w:hAnsi="Times New Roman" w:eastAsia="宋体"/>
          <w:b w:val="0"/>
          <w:sz w:val="24"/>
        </w:rPr>
        <w:t>在界面组织以及使用方式方面，系统同样仍有继续整理与细化的空间。当前系统已经完成网页端主界面的构建工作，并且在同一界面当中逐步纳入命令审批、Trace查看、评测运行、目标管理以及记忆补丁审核等能力；后续还需要对界面风格进行进一步统一，同时更加清晰地划分聊天区、审批区、运行状态区以及运维设置区各自承担的职责。这样既便于当前由DAC-3D主系统进行跳转调用，也有助于后续继续向更紧密的客户端集成方向推进。</w:t>
      </w:r>
    </w:p>
    <w:p w14:paraId="02E7D242">
      <w:pPr>
        <w:bidi w:val="0"/>
        <w:spacing w:before="0" w:after="0" w:line="400" w:lineRule="exact"/>
        <w:rPr>
          <w:rFonts w:hint="eastAsia"/>
        </w:rPr>
      </w:pPr>
      <w:r>
        <w:rPr>
          <w:rFonts w:ascii="Times New Roman" w:hAnsi="Times New Roman" w:eastAsia="宋体"/>
          <w:b w:val="0"/>
          <w:sz w:val="24"/>
        </w:rPr>
        <w:t>日志、权限以及异常管理机制已经不再停留于原先的后续设想，而是推进到了Trace/Eval、安全策略以及命令生命周期等方面的初步实现阶段。不过，如果系统后续继续面向实际使用环境展开，那么仍需要补充用户权限、操作员身份、多人协作审批、审计日志留存周期、错误恢复以及结果追踪等机制。当前实现已经形成可审计的原型基础，但还不能直接等同于生产环境下完整的权限管理系统。</w:t>
      </w:r>
    </w:p>
    <w:p w14:paraId="21E0E3A0">
      <w:pPr>
        <w:bidi w:val="0"/>
        <w:spacing w:before="0" w:after="0" w:line="400" w:lineRule="exact"/>
        <w:rPr>
          <w:rFonts w:hint="eastAsia"/>
        </w:rPr>
      </w:pPr>
      <w:r>
        <w:rPr>
          <w:rFonts w:ascii="Times New Roman" w:hAnsi="Times New Roman" w:eastAsia="宋体"/>
          <w:b w:val="0"/>
          <w:sz w:val="24"/>
        </w:rPr>
        <w:t>如果后续条件具备，那么系统还可以继续对结果解释逻辑进行细化处理，并且在对数据来源以及权限边界开展充分校验之后，逐步接入图像、点云数据以及界面状态信息。相关扩展仍应坚持本文所强调的原则，即模型负责理解以及组织表达，执行操作以及数据访问必须依靠受控接口完成。</w:t>
      </w:r>
    </w:p>
    <w:p w14:paraId="33B10494">
      <w:pPr>
        <w:bidi w:val="0"/>
        <w:spacing w:before="0" w:after="0" w:line="400" w:lineRule="exact"/>
        <w:rPr>
          <w:rFonts w:hint="eastAsia"/>
        </w:rPr>
      </w:pPr>
      <w:r>
        <w:rPr>
          <w:rFonts w:ascii="Times New Roman" w:hAnsi="Times New Roman" w:eastAsia="宋体"/>
          <w:b w:val="0"/>
          <w:sz w:val="24"/>
        </w:rPr>
        <w:t>从总体情况来看，本文已经基本完成了对DAC-3D智能交互助手工程实现可行性的论证，后续工作将逐步从“原型可运行”转向“系统可联机、资料更可信、评测可复现、界面更统一以及能力更完整”等方面。</w:t>
      </w:r>
    </w:p>
    <w:p w14:paraId="34815F47">
      <w:pPr>
        <w:bidi w:val="0"/>
        <w:spacing w:before="0" w:after="0" w:line="400" w:lineRule="exact"/>
      </w:pPr>
      <w:r>
        <w:rPr>
          <w:rFonts w:ascii="Times New Roman" w:hAnsi="Times New Roman" w:eastAsia="宋体"/>
          <w:b w:val="0"/>
          <w:sz w:val="24"/>
        </w:rPr>
        <w:t>这也说明，本文所构建的原型系统仍然具有继续完善以及持续扩展的现实价值，并不会因当前主要处于原型验证阶段，就削弱其后续进一步落地应用的意义。</w:t>
      </w:r>
    </w:p>
    <w:p w14:paraId="1E987E16">
      <w:pPr>
        <w:bidi w:val="0"/>
        <w:spacing w:before="0" w:after="0" w:line="400" w:lineRule="exact"/>
      </w:pPr>
    </w:p>
    <w:p w14:paraId="1DCEB1FC">
      <w:pPr>
        <w:pStyle w:val="2"/>
        <w:keepNext w:val="0"/>
        <w:keepLines w:val="0"/>
        <w:pageBreakBefore/>
        <w:widowControl w:val="0"/>
        <w:kinsoku/>
        <w:wordWrap/>
        <w:overflowPunct/>
        <w:topLinePunct w:val="0"/>
        <w:autoSpaceDE/>
        <w:autoSpaceDN/>
        <w:bidi w:val="0"/>
        <w:adjustRightInd/>
        <w:snapToGrid/>
        <w:spacing w:before="0" w:after="720" w:line="400" w:lineRule="exact"/>
        <w:jc w:val="center"/>
        <w:textAlignment w:val="auto"/>
      </w:pPr>
      <w:bookmarkStart w:id="681" w:name="_Toc21671"/>
      <w:bookmarkStart w:id="682" w:name="_Toc6183"/>
      <w:bookmarkStart w:id="683" w:name="_Toc26869"/>
      <w:bookmarkStart w:id="684" w:name="_Toc29039"/>
      <w:bookmarkStart w:id="685" w:name="_Toc29466"/>
      <w:bookmarkStart w:id="686" w:name="_Toc1303"/>
      <w:bookmarkStart w:id="687" w:name="_Toc29001"/>
      <w:bookmarkStart w:id="688" w:name="_Toc11021"/>
      <w:bookmarkStart w:id="689" w:name="_Toc9160"/>
      <w:bookmarkStart w:id="690" w:name="_Toc30628"/>
      <w:r>
        <w:rPr>
          <w:rFonts w:ascii="黑体" w:hAnsi="黑体" w:eastAsia="黑体"/>
          <w:b/>
          <w:sz w:val="36"/>
        </w:rPr>
        <w:t>参考文献</w:t>
      </w:r>
      <w:bookmarkEnd w:id="681"/>
      <w:bookmarkEnd w:id="682"/>
      <w:bookmarkEnd w:id="683"/>
      <w:bookmarkEnd w:id="684"/>
      <w:bookmarkEnd w:id="685"/>
      <w:bookmarkEnd w:id="686"/>
      <w:bookmarkEnd w:id="687"/>
      <w:bookmarkEnd w:id="688"/>
      <w:bookmarkEnd w:id="689"/>
      <w:bookmarkEnd w:id="690"/>
    </w:p>
    <w:p w14:paraId="52540EDD">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bookmarkStart w:id="691" w:name="BIB_030"/>
      <w:r>
        <w:rPr>
          <w:rFonts w:hint="eastAsia"/>
        </w:rPr>
        <w:t>Vaswani A, Shazeer N, Parmar N, et al. Attention is all you need[C]//Guyon I, Luxburg U V, Bengio S, et al. Advances in Neural Information Processing Systems 30. Red Hook: Curran Associates, 2017:5998-6008.</w:t>
      </w:r>
    </w:p>
    <w:p w14:paraId="298EE4F8">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Devlin J, Chang M W, Lee K, et al. BERT: Pre-training of deep bidirectional transformers for language understanding[C]//Proceedings of the 2019 Conference of the North American Chapter of the Association for Computational Linguistics: Human Language Technologies. Minneapolis: Association for Computational Linguistics, 2019:4171-4186.</w:t>
      </w:r>
    </w:p>
    <w:p w14:paraId="566F11A9">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Lewis P, Perez E, Piktus A, et al. Retrieval-augmented generation for knowledge-intensive NLP tasks[C]//Larochelle H, Ranzato M, Hadsell R, et al. Advances in Neural Information Processing Systems 33. Red Hook: Curran Associates, 2020:9459-9474.</w:t>
      </w:r>
    </w:p>
    <w:p w14:paraId="75460734">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Karpukhin V, Oguz B, Min S, et al. Dense passage retrieval for open-domain question answering[C]//Proceedings of the 2020 Conference on Empirical Methods in Natural Language Processing. Stroudsburg: Association for Computational Linguistics, 2020:6769-6781.</w:t>
      </w:r>
    </w:p>
    <w:p w14:paraId="31D25CCF">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Reimers N, Gurevych I. Sentence-BERT: Sentence embeddings using siamese BERT-networks[C]//Proceedings of the 2019 Conference on Empirical Methods in Natural Language Processing and the 9th International Joint Conference on Natural Language Processing. Stroudsburg: Association for Computational Linguistics, 2019:3982-3992.</w:t>
      </w:r>
    </w:p>
    <w:p w14:paraId="36E5BB7F">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朱卫东，黄帅，胡倩．基于向量检索增强大语言模型的电力设备选型智能设计支持系统[J]．湖南电力，2025，45(2)：143-150．</w:t>
      </w:r>
    </w:p>
    <w:p w14:paraId="3B31E1E5">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余传明，李昊轩．混合任务场景下基于大语言模型的动态检索增强生成[J]．数字图书馆论坛，2025，21(7)：1-12．</w:t>
      </w:r>
    </w:p>
    <w:p w14:paraId="0E1E79A6">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Es S, James J, Espinosa-Anke L, et al. RAGAs: Automated evaluation of retrieval augmented generation[C]//Proceedings of the 18th Conference of the European Chapter of the Association for Computational Linguistics: System Demonstrations. Stroudsburg: Association for Computational Linguistics, 2024:150-158.</w:t>
      </w:r>
    </w:p>
    <w:p w14:paraId="1F50A794">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Saad-Falcon J, Khattab O, Potts C, et al. ARES: An automated evaluation framework for retrieval-augmented generation systems[C]//Proceedings of the 2024 Conference of the North American Chapter of the Association for Computational Linguistics: Human Language Technologies. Stroudsburg: Association for Computational Linguistics, 2024:338-354.</w:t>
      </w:r>
    </w:p>
    <w:p w14:paraId="7E9691C5">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 xml:space="preserve"> Asai A, Wu Z, Wang Y, et al. Self-RAG: Learning to retrieve, generate, and critique through self-reflection[C]//Proceedings of the Twelfth International Conference on Learning Representations. Vienna: ICLR, 2024.</w:t>
      </w:r>
    </w:p>
    <w:p w14:paraId="51C435A3">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Yan S Q, Gu J C, Zhu Y, et al. Corrective retrieval augmented generation[EB/OL]. (2024-01-29)[2026-05-24]. https://arxiv.org/abs/2401.15884.</w:t>
      </w:r>
    </w:p>
    <w:p w14:paraId="16DA7DB8">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Edge D, Trinh H, Cheng N, et al. From local to global: A graph RAG approach to query-focused summarization[EB/OL]. (2024-04-20)[2026-05-24]. https://arxiv.org/abs/2404.16130.</w:t>
      </w:r>
    </w:p>
    <w:p w14:paraId="5BFDFFB9">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Xiong G, Jin Q, Lu Z, et al. Benchmarking retrieval-augmented generation for medicine[C]//Findings of the Association for Computational Linguistics: ACL 2024. Stroudsburg: Association for Computational Linguistics, 2024:6233-6251.</w:t>
      </w:r>
    </w:p>
    <w:p w14:paraId="05D6F7FD">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An Z, Ding X, Fu Y C, et al. Golden-Retriever: High-fidelity agentic retrieval-augmented generation for industrial knowledge base[EB/OL]. (2024-08-01)[2026-05-24]. https://arxiv.org/abs/2408.00798.</w:t>
      </w:r>
    </w:p>
    <w:p w14:paraId="686E53C1">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Chen J, Dong X, Xie W, et al. LLM-enhanced query generation and retrieval preservation for task-oriented dialogue[C]//Findings of the Association for Computational Linguistics: ACL 2025. Stroudsburg: Association for Computational Linguistics, 2025:14307-14321.</w:t>
      </w:r>
    </w:p>
    <w:p w14:paraId="6DAEA47B">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Yao S, Zhao J, Yu D, et al. ReAct: Synergizing reasoning and acting in language models[EB/OL]. (2022-10-06)[2026-05-16]. https://arxiv.org/abs/2210.03629.</w:t>
      </w:r>
    </w:p>
    <w:p w14:paraId="3EC77931">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Qin L, Pan W, Chen Q, et al. End-to-end task-oriented dialogue: A survey of tasks, methods, and future directions[C]//Proceedings of the 2023 Conference on Empirical Methods in Natural Language Processing. Stroudsburg: Association for Computational Linguistics, 2023:5925-5941.</w:t>
      </w:r>
    </w:p>
    <w:p w14:paraId="17FEE525">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李帅鹏，王平辉，孙望淳，等．显式知识注入的任务型对话理解模型[J]．数据采集与处理，2024，39(3)：668-677．</w:t>
      </w:r>
    </w:p>
    <w:p w14:paraId="02B7DE35">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Zheng T, Grosse E H, Morana S, et al. A review of digital assistants in production and logistics: Applications, benefits, and challenges[J]. International Journal of Production Research, 2024, 62(21):8022-8048.</w:t>
      </w:r>
    </w:p>
    <w:p w14:paraId="5FDB59A9">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Albydhany M H, Al-Darraji I. Explainable AI for visual inspection: A comparative analysis and review[J/OL]. Journal of Visualized Experiments, 2025(224):e69440[2026-05-16]. https://www.jove.com/.</w:t>
      </w:r>
    </w:p>
    <w:p w14:paraId="46782BB4">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Ye F, Li S, Zhang Y, et al. R2AG: Incorporating retrieval information into retrieval augmented generation[C]//Findings of the Association for Computational Linguistics: EMNLP 2024. Stroudsburg: Association for Computational Linguistics, 2024:11584-11596.</w:t>
      </w:r>
    </w:p>
    <w:p w14:paraId="5FD8A514">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Johnson J, Douze M, Jegou H. Billion-scale similarity search with GPUs[J]. IEEE Transactions on Big Data, 2021, 7(3):535-547.</w:t>
      </w:r>
    </w:p>
    <w:p w14:paraId="3FE8EC39">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Robertson S, Zaragoza H. The probabilistic relevance framework: BM25 and beyond[J]. Foundations and Trends in Information Retrieval, 2009, 3(4):333-389.</w:t>
      </w:r>
    </w:p>
    <w:p w14:paraId="0994F623">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Fielding R T. Architectural styles and the design of network-based software architectures[D]. Irvine: University of California, 2000.</w:t>
      </w:r>
    </w:p>
    <w:p w14:paraId="7EDDC4B7">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Tiangolo S. FastAPI documentation[EB/OL]. [2026-05-19]. https://fastapi.tiangolo.com/.</w:t>
      </w:r>
    </w:p>
    <w:p w14:paraId="2A745705">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Meta Platforms, Inc. React documentation[EB/OL]. [2026-05-19]. https://react.dev/.</w:t>
      </w:r>
    </w:p>
    <w:p w14:paraId="0C4DAEC6">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Chroma. Chroma documentation[EB/OL]. [2026-05-19]. https://docs.trychroma.com/.</w:t>
      </w:r>
    </w:p>
    <w:p w14:paraId="25F34797">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rPr>
          <w:rFonts w:hint="eastAsia"/>
        </w:rPr>
      </w:pPr>
      <w:r>
        <w:rPr>
          <w:rFonts w:hint="eastAsia"/>
        </w:rPr>
        <w:t>Gradio Team. Gradio documentation[EB/OL]. [2026-05-19]. https://www.gradio.app/docs.</w:t>
      </w:r>
    </w:p>
    <w:p w14:paraId="2C89C7C3">
      <w:pPr>
        <w:pStyle w:val="24"/>
        <w:keepNext w:val="0"/>
        <w:keepLines w:val="0"/>
        <w:pageBreakBefore w:val="0"/>
        <w:widowControl w:val="0"/>
        <w:numPr>
          <w:ilvl w:val="0"/>
          <w:numId w:val="2"/>
        </w:numPr>
        <w:kinsoku/>
        <w:wordWrap/>
        <w:overflowPunct/>
        <w:topLinePunct w:val="0"/>
        <w:autoSpaceDE/>
        <w:autoSpaceDN/>
        <w:bidi w:val="0"/>
        <w:adjustRightInd/>
        <w:snapToGrid/>
        <w:spacing w:before="60"/>
        <w:ind w:left="425" w:hanging="425"/>
        <w:textAlignment w:val="auto"/>
      </w:pPr>
      <w:r>
        <w:rPr>
          <w:rFonts w:hint="eastAsia"/>
        </w:rPr>
        <w:t>Pytest Development Team. pytest documentation[EB/OL]. [2026-05-19]. https://docs.pytest.org/.</w:t>
      </w:r>
      <w:r>
        <w:t>.</w:t>
      </w:r>
      <w:bookmarkEnd w:id="691"/>
    </w:p>
    <w:p w14:paraId="05591A0C">
      <w:pPr>
        <w:pStyle w:val="2"/>
        <w:bidi w:val="0"/>
        <w:rPr>
          <w:rFonts w:hint="eastAsia"/>
        </w:rPr>
      </w:pPr>
      <w:bookmarkStart w:id="692" w:name="_Toc19820"/>
      <w:bookmarkStart w:id="693" w:name="_Toc20735"/>
      <w:bookmarkStart w:id="694" w:name="_Toc24309"/>
      <w:bookmarkStart w:id="695" w:name="_Toc32627"/>
      <w:bookmarkStart w:id="696" w:name="_Toc1597"/>
      <w:bookmarkStart w:id="697" w:name="_Toc21945"/>
      <w:bookmarkStart w:id="698" w:name="_Toc10717"/>
      <w:bookmarkStart w:id="699" w:name="_Toc18386"/>
      <w:bookmarkStart w:id="700" w:name="_Toc14936"/>
      <w:bookmarkStart w:id="701" w:name="_Toc31753"/>
      <w:r>
        <w:t>致谢</w:t>
      </w:r>
      <w:bookmarkEnd w:id="692"/>
      <w:bookmarkEnd w:id="693"/>
      <w:bookmarkEnd w:id="694"/>
      <w:bookmarkEnd w:id="695"/>
      <w:bookmarkEnd w:id="696"/>
      <w:bookmarkEnd w:id="697"/>
      <w:bookmarkEnd w:id="698"/>
      <w:bookmarkEnd w:id="699"/>
      <w:bookmarkEnd w:id="700"/>
      <w:bookmarkEnd w:id="701"/>
    </w:p>
    <w:p w14:paraId="2202C05F">
      <w:pPr>
        <w:bidi w:val="0"/>
        <w:rPr>
          <w:rFonts w:hint="eastAsia"/>
          <w:lang w:eastAsia="zh-CN"/>
        </w:rPr>
      </w:pPr>
      <w:r>
        <w:rPr>
          <w:rFonts w:hint="eastAsia"/>
          <w:lang w:eastAsia="zh-CN"/>
        </w:rPr>
        <w:t>在一遍又一遍地反复读完之后，仍然不得不承认，青春说到底，终究还是一本写得过于仓促的书。</w:t>
      </w:r>
    </w:p>
    <w:p w14:paraId="49D9E15D">
      <w:pPr>
        <w:bidi w:val="0"/>
        <w:rPr>
          <w:rFonts w:hint="eastAsia"/>
        </w:rPr>
      </w:pPr>
      <w:r>
        <w:t>写到这里，才更加真切地意识到，本科四年的时光确实已经走到了尾声。过去总觉得日子还很长，长到可以从容地完成每一次告别，也可以慢慢地学会成长，还可以把那些一直没有说出口的话逐一安放妥当。可是，当真正回过头去看这一路时才发现，岁月从来不会为任何人停下脚步；那些普通的清晨以及黄昏，那些并肩走过的道路，以及那些曾以为还会不断重逢的相遇，早已在不知不觉当中，沉淀成生命里温柔而珍贵的注脚。即使心中仍然存有许多不舍，也终究需要把行囊整理好，在告别里继续向前出发，去奔赴下一段旅程。</w:t>
      </w:r>
    </w:p>
    <w:p w14:paraId="7E128B8E">
      <w:pPr>
        <w:bidi w:val="0"/>
        <w:rPr>
          <w:rFonts w:hint="eastAsia"/>
        </w:rPr>
      </w:pPr>
      <w:r>
        <w:t>回望一路求学的经历，写到恩师这一页时，最适宜落下的句子，仍是“人师难遇，如沐春风”。从论文选题一次次进行斟酌，到研究思路逐渐变得清楚；从整体框架一点点搭建起来，到文字细节反复进行推敲，每一个环节当中，都凝结着</w:t>
      </w:r>
      <w:r>
        <w:rPr>
          <w:rFonts w:hint="eastAsia"/>
          <w:lang w:val="en-US" w:eastAsia="zh-CN"/>
        </w:rPr>
        <w:t>郑积仕</w:t>
      </w:r>
      <w:r>
        <w:t>老师细致而耐心的指导与点拨。</w:t>
      </w:r>
      <w:r>
        <w:rPr>
          <w:rFonts w:hint="eastAsia"/>
          <w:lang w:val="en-US" w:eastAsia="zh-CN"/>
        </w:rPr>
        <w:t>郑</w:t>
      </w:r>
      <w:r>
        <w:t>老师严谨求实的治学态度，以及宽厚温和的育人风范，使迷茫之时可以辨明方向，也使踌躇之际能够增添继续前行的勇气。</w:t>
      </w:r>
      <w:r>
        <w:rPr>
          <w:rFonts w:hint="eastAsia"/>
        </w:rPr>
        <w:t>同时，也诚挚感谢系主任赵钊林老师在专业学习、学业规划以及毕业相关工作中给予了许多耐心指导，使我能够更加清楚地认识专业方向与学习目标；吕福春老师在班级事务、日常学习以及成长过程中始终给予关心与提醒，使我在大学生活中感受到踏实而温暖的支持；也感谢所有曾给予教导、鼓励以及支持的老师们。正是诸位以知识为灯，以言传身教为路，才使这段求学之途能够在不断成长当中稳步向前。愿诸位老师杏坛常暖，桃李芬芳，教泽绵长</w:t>
      </w:r>
      <w:r>
        <w:t>。</w:t>
      </w:r>
    </w:p>
    <w:p w14:paraId="6E1BA9AD">
      <w:pPr>
        <w:bidi w:val="0"/>
        <w:rPr>
          <w:rFonts w:hint="eastAsia"/>
        </w:rPr>
      </w:pPr>
      <w:r>
        <w:t>念及至亲，写到家人这一页，最适宜落笔的，仍是“椿萱并茂，庭闱常暖”。年岁渐长，才越发明白，有些爱正因为太过深厚，反倒不容易轻易说出口。二十二载春秋，一屋五人，三餐四季，早已把最深的惦念，悄悄放进每一次叮咛、每一顿热饭以及每一次等候之中。虽然并不习惯在家人面前直白表达爱意，却一直明白，不论将来走到多远，家都会是回望时最柔软、也最安稳的归处。感谢父母一路托举，也感谢爷爷奶奶始终疼爱，是你们给予奔向更大世界的底气，也让人始终记得，来处一直有光。长大也许并不总是轻松，心底仍会怀念那个被全家人宠着、无忧无虑的小孩。惟愿家人平安顺遂，岁岁康健，仍如儿时所愿，长久相伴。</w:t>
      </w:r>
    </w:p>
    <w:p w14:paraId="7ACD8C5E">
      <w:pPr>
        <w:bidi w:val="0"/>
        <w:rPr>
          <w:rFonts w:hint="eastAsia"/>
        </w:rPr>
      </w:pPr>
      <w:r>
        <w:t>念及挚友，写到朋友这一页，最适宜落下的句子，仍是“芝兰同芳，管鲍相契”。人生这段旅途当中，难免会遇见失落与疲惫，所幸总有人愿意在情绪低落时安静倾听，在心中犹疑时给予真诚回应，在收获欢喜时也由衷地一同雀跃。感谢一路同行的朋友们，感谢你们一次次接住情绪、包容不够成熟的笨拙，也陪伴着走过许多平凡却明亮的时刻。那些说走就走的旅行、深夜里的倾诉、突如其来的大笑，以及彼此认真鼓励的瞬间，都会在岁月当中沉淀为青春里不可替代的珍贵片段。愿大家在各自的人生道路上继续发光，前程似锦，所愿皆得；也愿多年以后再次回望，仍能真切地说一句：幸好当初遇见了你们。</w:t>
      </w:r>
    </w:p>
    <w:p w14:paraId="1FEA79D8">
      <w:pPr>
        <w:bidi w:val="0"/>
        <w:rPr>
          <w:rFonts w:hint="eastAsia"/>
        </w:rPr>
      </w:pPr>
      <w:r>
        <w:t>念及自身，写到自己这一页，最适宜落笔的，仍是“明媚自由，步履生花”。感谢那个一路跌跌撞撞却始终不曾真正放弃的自己，也感谢自己在许多想要停下以及退缩的时刻，仍然选择咬牙向前；在那些充满不确定与迷惘的日子里，依然愿意认真相信远方，也相信未来。愿往后的自己，仍有奔赴热爱的勇气，也保有顺其自然的从容；仍能真诚地感受世界，坦荡地接纳自己，在爱与被爱之间，慢慢成为更加完整而坚定的人。</w:t>
      </w:r>
    </w:p>
    <w:p w14:paraId="5B989A76">
      <w:pPr>
        <w:bidi w:val="0"/>
      </w:pPr>
      <w:r>
        <w:rPr>
          <w:rFonts w:hint="eastAsia"/>
        </w:rPr>
        <w:t>这篇文字最终在五月慢慢收笔，窗外草木正一寸一寸地繁盛起来，而属于人生的春天，也不过才刚刚开始启程。于是，便带着一颗安静而笃定的心，去等枝桠继续舒展、繁花如约盛开的那一天。谨以此文，献给热烈、真挚并且独一无二的二十二岁。</w:t>
      </w:r>
    </w:p>
    <w:sectPr>
      <w:headerReference r:id="rId15" w:type="first"/>
      <w:footerReference r:id="rId18" w:type="first"/>
      <w:headerReference r:id="rId13" w:type="default"/>
      <w:footerReference r:id="rId16" w:type="default"/>
      <w:headerReference r:id="rId14" w:type="even"/>
      <w:footerReference r:id="rId17" w:type="even"/>
      <w:pgSz w:w="11906" w:h="16838"/>
      <w:pgMar w:top="1417" w:right="1134" w:bottom="1134" w:left="1417" w:header="851" w:footer="992" w:gutter="0"/>
      <w:pgBorders>
        <w:top w:val="none" w:sz="0" w:space="0"/>
        <w:left w:val="none" w:sz="0" w:space="0"/>
        <w:bottom w:val="none" w:sz="0" w:space="0"/>
        <w:right w:val="none" w:sz="0" w:space="0"/>
      </w:pgBorders>
      <w:pgNumType w:fmt="decimal" w:start="1"/>
      <w:cols w:space="72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Black">
    <w:panose1 w:val="020B0A04020102020204"/>
    <w:charset w:val="00"/>
    <w:family w:val="auto"/>
    <w:pitch w:val="default"/>
    <w:sig w:usb0="A00002AF" w:usb1="400078FB" w:usb2="00000000" w:usb3="00000000" w:csb0="6000009F" w:csb1="DFD70000"/>
  </w:font>
  <w:font w:name="隶书">
    <w:panose1 w:val="02010509060101010101"/>
    <w:charset w:val="86"/>
    <w:family w:val="modern"/>
    <w:pitch w:val="default"/>
    <w:sig w:usb0="00000001" w:usb1="080E0000" w:usb2="00000000" w:usb3="00000000" w:csb0="00040000" w:csb1="00000000"/>
  </w:font>
  <w:font w:name="Cambria">
    <w:panose1 w:val="02040503050406030204"/>
    <w:charset w:val="01"/>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D6A8C">
    <w:pPr>
      <w:pStyle w:val="7"/>
      <w:ind w:left="960"/>
      <w:jc w:val="center"/>
    </w:pPr>
    <w:r>
      <w:rPr>
        <w:sz w:val="18"/>
      </w:rPr>
      <w:pict>
        <v:shape id="文本框 49" o:spid="_x0000_s2049"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g6Gf4zAgAAYwQAAA4AAABkcnMvZTJvRG9jLnhtbK1UzY7TMBC+I/EO&#10;lu80aYFVqZ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g6Gf4zAgAAYwQAAA4AAAAAAAAAAQAgAAAAHwEAAGRycy9lMm9Eb2MueG1sUEsF&#10;BgAAAAAGAAYAWQEAAMQFAAAAAA==&#10;">
          <v:path/>
          <v:fill on="f" focussize="0,0"/>
          <v:stroke on="f" weight="0.5pt"/>
          <v:imagedata o:title=""/>
          <o:lock v:ext="edit" aspectratio="f"/>
          <v:textbox inset="0mm,0mm,0mm,0mm" style="mso-fit-shape-to-text:t;">
            <w:txbxContent>
              <w:p w14:paraId="7B7C914B">
                <w:pPr>
                  <w:pStyle w:val="7"/>
                </w:pPr>
                <w:r>
                  <w:fldChar w:fldCharType="begin"/>
                </w:r>
                <w:r>
                  <w:instrText xml:space="preserve"> PAGE  \* MERGEFORMAT </w:instrText>
                </w:r>
                <w:r>
                  <w:fldChar w:fldCharType="separate"/>
                </w:r>
                <w:r>
                  <w:t>1</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01558">
    <w:pPr>
      <w:pStyle w:val="7"/>
      <w:rPr>
        <w:rFonts w:hint="eastAsia" w:eastAsia="宋体"/>
        <w:lang w:val="en-US" w:eastAsia="zh-CN"/>
      </w:rPr>
    </w:pPr>
    <w:r>
      <w:rPr>
        <w:sz w:val="18"/>
      </w:rPr>
      <w:pict>
        <v:shape id="文本框 50" o:spid="_x0000_s2050"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Dp+ypgwAgAAYwQAAA4AAAAAAAAAAQAgAAAAHwEAAGRycy9lMm9Eb2MueG1sUEsFBgAA&#10;AAAGAAYAWQEAAMEFAAAAAA==&#10;">
          <v:path/>
          <v:fill on="f" focussize="0,0"/>
          <v:stroke on="f" weight="0.5pt"/>
          <v:imagedata o:title=""/>
          <o:lock v:ext="edit" aspectratio="f"/>
          <v:textbox inset="0mm,0mm,0mm,0mm" style="mso-fit-shape-to-text:t;">
            <w:txbxContent>
              <w:p w14:paraId="4141F49A">
                <w:pPr>
                  <w:pStyle w:val="7"/>
                </w:pPr>
                <w:r>
                  <w:fldChar w:fldCharType="begin"/>
                </w:r>
                <w:r>
                  <w:instrText xml:space="preserve"> PAGE  \* MERGEFORMAT </w:instrText>
                </w:r>
                <w:r>
                  <w:fldChar w:fldCharType="separate"/>
                </w:r>
                <w:r>
                  <w:t>1</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DC3DB">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8E9D7">
    <w:pPr>
      <w:pStyle w:val="7"/>
      <w:ind w:left="960"/>
      <w:jc w:val="center"/>
    </w:pPr>
    <w:r>
      <w:rPr>
        <w:sz w:val="18"/>
      </w:rPr>
      <w:pict>
        <v:shape id="文本框 9" o:spid="_x0000_s2059"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path/>
          <v:fill on="f" focussize="0,0"/>
          <v:stroke on="f" weight="0.5pt"/>
          <v:imagedata o:title=""/>
          <o:lock v:ext="edit" aspectratio="f"/>
          <v:textbox inset="0mm,0mm,0mm,0mm" style="mso-fit-shape-to-text:t;">
            <w:txbxContent>
              <w:p w14:paraId="55AAC53A">
                <w:pPr>
                  <w:pStyle w:val="7"/>
                </w:pPr>
                <w:r>
                  <w:fldChar w:fldCharType="begin"/>
                </w:r>
                <w:r>
                  <w:instrText xml:space="preserve"> PAGE  \* MERGEFORMAT </w:instrText>
                </w:r>
                <w:r>
                  <w:fldChar w:fldCharType="separate"/>
                </w:r>
                <w:r>
                  <w:t>1</w:t>
                </w:r>
                <w:r>
                  <w:fldChar w:fldCharType="end"/>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E7E33">
    <w:pPr>
      <w:pStyle w:val="7"/>
    </w:pPr>
    <w:r>
      <w:rPr>
        <w:sz w:val="18"/>
      </w:rPr>
      <w:pict>
        <v:shape id="_x0000_s2058" o:spid="_x0000_s2058"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path/>
          <v:fill on="f" focussize="0,0"/>
          <v:stroke on="f" weight="0.5pt"/>
          <v:imagedata o:title=""/>
          <o:lock v:ext="edit" aspectratio="f"/>
          <v:textbox inset="0mm,0mm,0mm,0mm" style="mso-fit-shape-to-text:t;">
            <w:txbxContent>
              <w:p w14:paraId="5F81974D">
                <w:pPr>
                  <w:pStyle w:val="7"/>
                </w:pPr>
                <w:r>
                  <w:fldChar w:fldCharType="begin"/>
                </w:r>
                <w:r>
                  <w:instrText xml:space="preserve"> PAGE  \* MERGEFORMAT </w:instrText>
                </w:r>
                <w:r>
                  <w:fldChar w:fldCharType="separate"/>
                </w:r>
                <w:r>
                  <w:t>I</w:t>
                </w:r>
                <w:r>
                  <w:fldChar w:fldCharType="end"/>
                </w:r>
              </w:p>
            </w:txbxContent>
          </v:textbox>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BE30D">
    <w:pPr>
      <w:pStyle w:val="7"/>
      <w:ind w:left="960"/>
      <w:jc w:val="center"/>
    </w:pPr>
    <w:r>
      <w:rPr>
        <w:sz w:val="18"/>
      </w:rPr>
      <w:pict>
        <v:shape id="文本框 18" o:spid="_x0000_s205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path/>
          <v:fill on="f" focussize="0,0"/>
          <v:stroke on="f" weight="0.5pt"/>
          <v:imagedata o:title=""/>
          <o:lock v:ext="edit" aspectratio="f"/>
          <v:textbox inset="0mm,0mm,0mm,0mm" style="mso-fit-shape-to-text:t;">
            <w:txbxContent>
              <w:p w14:paraId="4BE99B6A">
                <w:pPr>
                  <w:pStyle w:val="7"/>
                </w:pPr>
                <w:r>
                  <w:fldChar w:fldCharType="begin"/>
                </w:r>
                <w:r>
                  <w:instrText xml:space="preserve"> PAGE  \* MERGEFORMAT </w:instrText>
                </w:r>
                <w:r>
                  <w:fldChar w:fldCharType="separate"/>
                </w:r>
                <w:r>
                  <w:t>1</w:t>
                </w:r>
                <w:r>
                  <w:fldChar w:fldCharType="end"/>
                </w:r>
              </w:p>
            </w:txbxContent>
          </v:textbox>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64CEB">
    <w:pPr>
      <w:pStyle w:val="7"/>
      <w:jc w:val="center"/>
    </w:pPr>
    <w:r>
      <w:rPr>
        <w:sz w:val="18"/>
      </w:rPr>
      <w:pict>
        <v:shape id="文本框 66" o:spid="_x0000_s2051"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haH+c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CFof5zICAABjBAAADgAAAAAAAAABACAAAAAfAQAAZHJzL2Uyb0RvYy54bWxQSwUG&#10;AAAAAAYABgBZAQAAwwUAAAAA&#10;">
          <v:path/>
          <v:fill on="f" focussize="0,0"/>
          <v:stroke on="f" weight="0.5pt"/>
          <v:imagedata o:title=""/>
          <o:lock v:ext="edit" aspectratio="f"/>
          <v:textbox inset="0mm,0mm,0mm,0mm" style="mso-fit-shape-to-text:t;">
            <w:txbxContent>
              <w:p w14:paraId="758EF6F5">
                <w:pPr>
                  <w:pStyle w:val="7"/>
                </w:pPr>
                <w:r>
                  <w:fldChar w:fldCharType="begin"/>
                </w:r>
                <w:r>
                  <w:instrText xml:space="preserve"> PAGE  \* MERGEFORMAT </w:instrText>
                </w:r>
                <w:r>
                  <w:fldChar w:fldCharType="separate"/>
                </w:r>
                <w:r>
                  <w:t>2</w:t>
                </w:r>
                <w:r>
                  <w:fldChar w:fldCharType="end"/>
                </w:r>
              </w:p>
            </w:txbxContent>
          </v:textbox>
        </v:shape>
      </w:pict>
    </w:r>
  </w:p>
  <w:p w14:paraId="454627C7">
    <w:pPr>
      <w:pStyle w:val="7"/>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4966E">
    <w:pPr>
      <w:pStyle w:val="7"/>
    </w:pPr>
    <w:r>
      <w:rPr>
        <w:sz w:val="18"/>
      </w:rPr>
      <w:pict>
        <v:shape id="文本框 19" o:spid="_x0000_s2057"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path/>
          <v:fill on="f" focussize="0,0"/>
          <v:stroke on="f" weight="0.5pt"/>
          <v:imagedata o:title=""/>
          <o:lock v:ext="edit" aspectratio="f"/>
          <v:textbox inset="0mm,0mm,0mm,0mm" style="mso-fit-shape-to-text:t;">
            <w:txbxContent>
              <w:p w14:paraId="4B25EA3F">
                <w:pPr>
                  <w:pStyle w:val="7"/>
                </w:pPr>
                <w:r>
                  <w:fldChar w:fldCharType="begin"/>
                </w:r>
                <w:r>
                  <w:instrText xml:space="preserve"> PAGE  \* MERGEFORMAT </w:instrText>
                </w:r>
                <w:r>
                  <w:fldChar w:fldCharType="separate"/>
                </w:r>
                <w:r>
                  <w:t>I</w:t>
                </w:r>
                <w:r>
                  <w:fldChar w:fldCharType="end"/>
                </w:r>
              </w:p>
            </w:txbxContent>
          </v:textbox>
        </v:shape>
      </w:pic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6D7A5">
    <w:pPr>
      <w:spacing w:before="0" w:after="0" w:line="240" w:lineRule="auto"/>
      <w:jc w:val="center"/>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0AC23">
    <w:pPr>
      <w:spacing w:before="0" w:after="0" w:line="240" w:lineRule="auto"/>
      <w:jc w:val="center"/>
    </w:pPr>
    <w:r>
      <w:fldChar w:fldCharType="begin"/>
    </w:r>
    <w:r>
      <w:instrText xml:space="preserve"> PAGE  \* MERGEFORMAT </w:instrText>
    </w:r>
    <w:r>
      <w:fldChar w:fldCharType="separate"/>
    </w:r>
    <w:r>
      <w:t>1</w: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2711D">
    <w:pPr>
      <w:spacing w:before="0" w:after="0" w:line="240" w:lineRule="auto"/>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256AA">
    <w:pPr>
      <w:pBdr>
        <w:bottom w:val="single" w:color="auto" w:sz="4" w:space="1"/>
      </w:pBdr>
      <w:spacing w:before="0" w:after="0" w:line="240" w:lineRule="auto"/>
      <w:jc w:val="center"/>
    </w:pPr>
    <w:r>
      <w:rPr>
        <w:rFonts w:ascii="宋体" w:hAnsi="宋体" w:eastAsia="宋体"/>
        <w:sz w:val="21"/>
        <w:szCs w:val="21"/>
      </w:rPr>
      <w:t>基于大语言模型的</w:t>
    </w:r>
    <w:r>
      <w:rPr>
        <w:rFonts w:hint="eastAsia" w:ascii="宋体" w:hAnsi="宋体"/>
        <w:sz w:val="21"/>
        <w:szCs w:val="21"/>
        <w:lang w:val="en-US" w:eastAsia="zh-CN"/>
      </w:rPr>
      <w:t>缺陷检测AGENT</w:t>
    </w:r>
    <w:r>
      <w:rPr>
        <w:rFonts w:ascii="宋体" w:hAnsi="宋体" w:eastAsia="宋体"/>
        <w:sz w:val="21"/>
        <w:szCs w:val="21"/>
      </w:rPr>
      <w:t>设计与实现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09E39">
    <w:pPr>
      <w:pBdr>
        <w:bottom w:val="single" w:color="auto" w:sz="4" w:space="1"/>
      </w:pBdr>
      <w:spacing w:before="0" w:after="0" w:line="240" w:lineRule="auto"/>
      <w:jc w:val="center"/>
    </w:pPr>
    <w:r>
      <w:rPr>
        <w:rFonts w:ascii="宋体" w:hAnsi="宋体" w:eastAsia="宋体"/>
        <w:sz w:val="21"/>
        <w:szCs w:val="21"/>
      </w:rPr>
      <w:t>福建理工大学本科生毕业设计（论文）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2F782">
    <w:pPr>
      <w:pBdr>
        <w:bottom w:val="single" w:color="auto" w:sz="4" w:space="1"/>
      </w:pBdr>
      <w:spacing w:before="0" w:after="0" w:line="240" w:lineRule="auto"/>
      <w:jc w:val="center"/>
    </w:pPr>
    <w:r>
      <w:rPr>
        <w:rFonts w:ascii="宋体" w:hAnsi="宋体" w:eastAsia="宋体"/>
        <w:sz w:val="21"/>
        <w:szCs w:val="21"/>
      </w:rPr>
      <w:t>基于大语言模型的</w:t>
    </w:r>
    <w:r>
      <w:rPr>
        <w:rFonts w:hint="eastAsia" w:ascii="宋体" w:hAnsi="宋体"/>
        <w:sz w:val="21"/>
        <w:szCs w:val="21"/>
        <w:lang w:val="en-US" w:eastAsia="zh-CN"/>
      </w:rPr>
      <w:t>缺陷检测AGENT</w:t>
    </w:r>
    <w:r>
      <w:rPr>
        <w:rFonts w:ascii="宋体" w:hAnsi="宋体" w:eastAsia="宋体"/>
        <w:sz w:val="21"/>
        <w:szCs w:val="21"/>
      </w:rPr>
      <w:t>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B43053"/>
    <w:multiLevelType w:val="singleLevel"/>
    <w:tmpl w:val="83B43053"/>
    <w:lvl w:ilvl="0" w:tentative="0">
      <w:start w:val="1"/>
      <w:numFmt w:val="decimal"/>
      <w:lvlText w:val="[%1]"/>
      <w:lvlJc w:val="left"/>
      <w:pPr>
        <w:tabs>
          <w:tab w:val="left" w:pos="420"/>
        </w:tabs>
        <w:ind w:left="425" w:hanging="425"/>
      </w:pPr>
      <w:rPr>
        <w:rFonts w:hint="default"/>
      </w:rPr>
    </w:lvl>
  </w:abstractNum>
  <w:abstractNum w:abstractNumId="1">
    <w:nsid w:val="E2D749C0"/>
    <w:multiLevelType w:val="singleLevel"/>
    <w:tmpl w:val="E2D749C0"/>
    <w:lvl w:ilvl="0" w:tentative="0">
      <w:start w:val="1"/>
      <w:numFmt w:val="decimal"/>
      <w:pStyle w:val="17"/>
      <w:lvlText w:val="[%1]"/>
      <w:lvlJc w:val="left"/>
      <w:pPr>
        <w:ind w:left="420" w:hanging="42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evenAndOddHeaders w:val="1"/>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numFmt w:val="decimal"/>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7574219C"/>
    <w:rsid w:val="00BD7623"/>
    <w:rsid w:val="0136718A"/>
    <w:rsid w:val="02781BC8"/>
    <w:rsid w:val="02F92D08"/>
    <w:rsid w:val="03C40ABE"/>
    <w:rsid w:val="046318C1"/>
    <w:rsid w:val="0475505E"/>
    <w:rsid w:val="04E7791B"/>
    <w:rsid w:val="05B5126E"/>
    <w:rsid w:val="086E2952"/>
    <w:rsid w:val="090078BD"/>
    <w:rsid w:val="09B207F9"/>
    <w:rsid w:val="09BB7E03"/>
    <w:rsid w:val="0A5151D8"/>
    <w:rsid w:val="0B387CC6"/>
    <w:rsid w:val="0C25133A"/>
    <w:rsid w:val="0D8561D0"/>
    <w:rsid w:val="0F200EDF"/>
    <w:rsid w:val="0FE96F3A"/>
    <w:rsid w:val="10303CBF"/>
    <w:rsid w:val="10CF7921"/>
    <w:rsid w:val="11B87B0A"/>
    <w:rsid w:val="14696D92"/>
    <w:rsid w:val="16084A27"/>
    <w:rsid w:val="17430936"/>
    <w:rsid w:val="17F263D4"/>
    <w:rsid w:val="18214D25"/>
    <w:rsid w:val="182A48E4"/>
    <w:rsid w:val="187B1EBD"/>
    <w:rsid w:val="1C543106"/>
    <w:rsid w:val="1D943FBF"/>
    <w:rsid w:val="1E82371B"/>
    <w:rsid w:val="1EED7F43"/>
    <w:rsid w:val="1F1C3919"/>
    <w:rsid w:val="22197A7E"/>
    <w:rsid w:val="22254C72"/>
    <w:rsid w:val="22B23569"/>
    <w:rsid w:val="22CA78A2"/>
    <w:rsid w:val="24AA2F7B"/>
    <w:rsid w:val="24C162A0"/>
    <w:rsid w:val="26905346"/>
    <w:rsid w:val="275A639C"/>
    <w:rsid w:val="28595F19"/>
    <w:rsid w:val="28BF118E"/>
    <w:rsid w:val="2CD6709D"/>
    <w:rsid w:val="2EDE0A37"/>
    <w:rsid w:val="2F0D6D34"/>
    <w:rsid w:val="2F225070"/>
    <w:rsid w:val="2F887936"/>
    <w:rsid w:val="2FE20F33"/>
    <w:rsid w:val="304437A8"/>
    <w:rsid w:val="30656810"/>
    <w:rsid w:val="317F21B9"/>
    <w:rsid w:val="32852B7B"/>
    <w:rsid w:val="33741D40"/>
    <w:rsid w:val="34401B10"/>
    <w:rsid w:val="35B05E23"/>
    <w:rsid w:val="364C05DE"/>
    <w:rsid w:val="36EE787F"/>
    <w:rsid w:val="371C37A1"/>
    <w:rsid w:val="37DE5837"/>
    <w:rsid w:val="37FB3D3C"/>
    <w:rsid w:val="391F0079"/>
    <w:rsid w:val="396B0D92"/>
    <w:rsid w:val="3B263535"/>
    <w:rsid w:val="3D2D6CED"/>
    <w:rsid w:val="3D697803"/>
    <w:rsid w:val="3E4A43EE"/>
    <w:rsid w:val="3F881FC0"/>
    <w:rsid w:val="41130199"/>
    <w:rsid w:val="416349DF"/>
    <w:rsid w:val="440143FF"/>
    <w:rsid w:val="450F48DA"/>
    <w:rsid w:val="45585FD3"/>
    <w:rsid w:val="45D0250D"/>
    <w:rsid w:val="46AF029F"/>
    <w:rsid w:val="47181EB6"/>
    <w:rsid w:val="47C82560"/>
    <w:rsid w:val="48537F38"/>
    <w:rsid w:val="4934257B"/>
    <w:rsid w:val="4AA4350E"/>
    <w:rsid w:val="4B03651F"/>
    <w:rsid w:val="4B9B7200"/>
    <w:rsid w:val="4C783B02"/>
    <w:rsid w:val="4E4C4D02"/>
    <w:rsid w:val="4ED676B8"/>
    <w:rsid w:val="4F5B43CC"/>
    <w:rsid w:val="4F971891"/>
    <w:rsid w:val="4FED7569"/>
    <w:rsid w:val="501E4BFD"/>
    <w:rsid w:val="54915694"/>
    <w:rsid w:val="552A7BC8"/>
    <w:rsid w:val="552E65CF"/>
    <w:rsid w:val="556269D8"/>
    <w:rsid w:val="56D14446"/>
    <w:rsid w:val="57A056F1"/>
    <w:rsid w:val="57B02EBF"/>
    <w:rsid w:val="58271A8E"/>
    <w:rsid w:val="5842528E"/>
    <w:rsid w:val="58CD6EE8"/>
    <w:rsid w:val="59095028"/>
    <w:rsid w:val="5946234F"/>
    <w:rsid w:val="5ABA5D3E"/>
    <w:rsid w:val="5B1E70B8"/>
    <w:rsid w:val="5B6232E6"/>
    <w:rsid w:val="5E1117E0"/>
    <w:rsid w:val="5ECB6E93"/>
    <w:rsid w:val="5ED56A95"/>
    <w:rsid w:val="606D6F96"/>
    <w:rsid w:val="60825F53"/>
    <w:rsid w:val="60DF611D"/>
    <w:rsid w:val="616D1134"/>
    <w:rsid w:val="61E86DB0"/>
    <w:rsid w:val="62061760"/>
    <w:rsid w:val="644B199A"/>
    <w:rsid w:val="649230BF"/>
    <w:rsid w:val="661605E7"/>
    <w:rsid w:val="665419EF"/>
    <w:rsid w:val="667E0635"/>
    <w:rsid w:val="66C778E2"/>
    <w:rsid w:val="66F824FD"/>
    <w:rsid w:val="670F7F24"/>
    <w:rsid w:val="67BA4E15"/>
    <w:rsid w:val="68813643"/>
    <w:rsid w:val="68CC0D73"/>
    <w:rsid w:val="696C7A03"/>
    <w:rsid w:val="6AD91699"/>
    <w:rsid w:val="6AE05366"/>
    <w:rsid w:val="6C934408"/>
    <w:rsid w:val="6CFF5361"/>
    <w:rsid w:val="6EDC67CB"/>
    <w:rsid w:val="6F015DAB"/>
    <w:rsid w:val="6F7F1EFD"/>
    <w:rsid w:val="70C31F6E"/>
    <w:rsid w:val="70CD3D9D"/>
    <w:rsid w:val="714C7EEE"/>
    <w:rsid w:val="71A55345"/>
    <w:rsid w:val="73C31BFC"/>
    <w:rsid w:val="741D6859"/>
    <w:rsid w:val="74AC1B7A"/>
    <w:rsid w:val="74DA0B15"/>
    <w:rsid w:val="74EF731D"/>
    <w:rsid w:val="7574219C"/>
    <w:rsid w:val="757D1DC9"/>
    <w:rsid w:val="75A2558A"/>
    <w:rsid w:val="76AC5843"/>
    <w:rsid w:val="77D953F3"/>
    <w:rsid w:val="790F432D"/>
    <w:rsid w:val="793876EF"/>
    <w:rsid w:val="7941257D"/>
    <w:rsid w:val="7B436253"/>
    <w:rsid w:val="7C312C50"/>
    <w:rsid w:val="7C4A7F77"/>
    <w:rsid w:val="7C9A4B38"/>
    <w:rsid w:val="7CDF4E85"/>
    <w:rsid w:val="7D741635"/>
    <w:rsid w:val="7ED918AA"/>
    <w:rsid w:val="7FA657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400" w:lineRule="exact"/>
      <w:ind w:firstLine="48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19"/>
    <w:qFormat/>
    <w:uiPriority w:val="0"/>
    <w:pPr>
      <w:pageBreakBefore/>
      <w:spacing w:after="600" w:line="400" w:lineRule="exact"/>
      <w:ind w:firstLine="0"/>
      <w:jc w:val="center"/>
      <w:outlineLvl w:val="0"/>
    </w:pPr>
    <w:rPr>
      <w:rFonts w:ascii="黑体" w:hAnsi="黑体" w:eastAsia="黑体"/>
      <w:sz w:val="36"/>
      <w:szCs w:val="36"/>
    </w:rPr>
  </w:style>
  <w:style w:type="paragraph" w:styleId="3">
    <w:name w:val="heading 2"/>
    <w:basedOn w:val="4"/>
    <w:next w:val="1"/>
    <w:link w:val="26"/>
    <w:unhideWhenUsed/>
    <w:qFormat/>
    <w:uiPriority w:val="0"/>
    <w:pPr>
      <w:spacing w:before="240" w:after="240" w:line="400" w:lineRule="exact"/>
      <w:outlineLvl w:val="1"/>
    </w:pPr>
    <w:rPr>
      <w:sz w:val="32"/>
    </w:rPr>
  </w:style>
  <w:style w:type="paragraph" w:styleId="4">
    <w:name w:val="heading 3"/>
    <w:basedOn w:val="1"/>
    <w:next w:val="1"/>
    <w:unhideWhenUsed/>
    <w:qFormat/>
    <w:uiPriority w:val="0"/>
    <w:pPr>
      <w:keepNext/>
      <w:keepLines/>
      <w:spacing w:before="120" w:after="120" w:line="400" w:lineRule="exact"/>
      <w:ind w:firstLine="0"/>
      <w:jc w:val="left"/>
      <w:outlineLvl w:val="2"/>
    </w:pPr>
    <w:rPr>
      <w:rFonts w:ascii="黑体" w:hAnsi="黑体" w:eastAsia="黑体"/>
      <w:sz w:val="30"/>
      <w:szCs w:val="30"/>
    </w:rPr>
  </w:style>
  <w:style w:type="paragraph" w:styleId="5">
    <w:name w:val="heading 4"/>
    <w:basedOn w:val="1"/>
    <w:next w:val="1"/>
    <w:unhideWhenUsed/>
    <w:qFormat/>
    <w:uiPriority w:val="0"/>
    <w:pPr>
      <w:keepNext/>
      <w:keepLines/>
      <w:spacing w:before="0" w:after="120" w:line="400" w:lineRule="exact"/>
      <w:ind w:firstLine="0"/>
      <w:jc w:val="left"/>
      <w:outlineLvl w:val="3"/>
    </w:pPr>
    <w:rPr>
      <w:rFonts w:ascii="黑体" w:hAnsi="黑体" w:eastAsia="黑体" w:cs="Times New Roman"/>
      <w:b/>
      <w:sz w:val="24"/>
      <w:szCs w:val="24"/>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link w:val="25"/>
    <w:qFormat/>
    <w:uiPriority w:val="0"/>
    <w:rPr>
      <w:rFonts w:ascii="Calibri" w:hAnsi="Calibri" w:eastAsia="宋体"/>
    </w:rPr>
  </w:style>
  <w:style w:type="paragraph" w:styleId="10">
    <w:name w:val="toc 2"/>
    <w:basedOn w:val="1"/>
    <w:next w:val="1"/>
    <w:qFormat/>
    <w:uiPriority w:val="0"/>
    <w:pPr>
      <w:ind w:left="420" w:leftChars="200"/>
    </w:pPr>
    <w:rPr>
      <w:rFonts w:ascii="Calibri" w:hAnsi="Calibri" w:eastAsia="宋体"/>
    </w:rPr>
  </w:style>
  <w:style w:type="paragraph" w:styleId="11">
    <w:name w:val="Normal (Web)"/>
    <w:basedOn w:val="1"/>
    <w:qFormat/>
    <w:uiPriority w:val="0"/>
    <w:pPr>
      <w:spacing w:before="0" w:after="0" w:line="320" w:lineRule="exact"/>
      <w:ind w:firstLine="0"/>
      <w:jc w:val="left"/>
    </w:pPr>
    <w:rPr>
      <w:rFonts w:ascii="Times New Roman" w:hAnsi="Times New Roman" w:eastAsia="宋体" w:cs="Times New Roman"/>
      <w:kern w:val="0"/>
      <w:sz w:val="21"/>
      <w:szCs w:val="21"/>
      <w:lang w:val="en-US" w:eastAsia="zh-CN" w:bidi="ar"/>
    </w:rPr>
  </w:style>
  <w:style w:type="paragraph" w:styleId="12">
    <w:name w:val="Title"/>
    <w:basedOn w:val="1"/>
    <w:next w:val="1"/>
    <w:qFormat/>
    <w:uiPriority w:val="0"/>
    <w:pPr>
      <w:spacing w:before="240" w:beforeLines="0" w:beforeAutospacing="0" w:after="60" w:afterLines="0" w:afterAutospacing="0"/>
      <w:jc w:val="center"/>
      <w:outlineLvl w:val="0"/>
    </w:pPr>
    <w:rPr>
      <w:rFonts w:ascii="Arial" w:hAnsi="Arial"/>
      <w:b/>
      <w:sz w:val="32"/>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6">
    <w:name w:val="文章题目"/>
    <w:basedOn w:val="1"/>
    <w:qFormat/>
    <w:uiPriority w:val="0"/>
    <w:pPr>
      <w:spacing w:line="600" w:lineRule="exact"/>
      <w:ind w:firstLine="0" w:firstLineChars="0"/>
      <w:jc w:val="center"/>
    </w:pPr>
    <w:rPr>
      <w:rFonts w:ascii="Arial Black" w:hAnsi="Arial Black" w:eastAsia="黑体"/>
      <w:b/>
      <w:sz w:val="30"/>
    </w:rPr>
  </w:style>
  <w:style w:type="paragraph" w:customStyle="1" w:styleId="17">
    <w:name w:val="参考文献"/>
    <w:basedOn w:val="1"/>
    <w:qFormat/>
    <w:uiPriority w:val="0"/>
    <w:pPr>
      <w:numPr>
        <w:ilvl w:val="0"/>
        <w:numId w:val="1"/>
      </w:numPr>
      <w:ind w:left="420" w:hanging="420" w:firstLineChars="0"/>
    </w:pPr>
    <w:rPr>
      <w:sz w:val="21"/>
      <w:szCs w:val="21"/>
    </w:rPr>
  </w:style>
  <w:style w:type="paragraph" w:customStyle="1" w:styleId="18">
    <w:name w:val="论文题目"/>
    <w:basedOn w:val="12"/>
    <w:qFormat/>
    <w:uiPriority w:val="0"/>
    <w:pPr>
      <w:spacing w:before="0" w:after="0" w:line="600" w:lineRule="exact"/>
      <w:ind w:firstLine="0" w:firstLineChars="0"/>
      <w:jc w:val="center"/>
      <w:outlineLvl w:val="9"/>
    </w:pPr>
    <w:rPr>
      <w:rFonts w:ascii="黑体" w:hAnsi="黑体" w:eastAsia="黑体"/>
      <w:sz w:val="36"/>
    </w:rPr>
  </w:style>
  <w:style w:type="character" w:customStyle="1" w:styleId="19">
    <w:name w:val="标题 1 Char"/>
    <w:link w:val="2"/>
    <w:qFormat/>
    <w:uiPriority w:val="0"/>
    <w:rPr>
      <w:rFonts w:ascii="黑体" w:hAnsi="黑体" w:eastAsia="黑体" w:cs="Times New Roman"/>
      <w:kern w:val="2"/>
      <w:sz w:val="36"/>
      <w:szCs w:val="36"/>
      <w:lang w:val="en-US" w:eastAsia="zh-CN" w:bidi="ar-SA"/>
    </w:rPr>
  </w:style>
  <w:style w:type="paragraph" w:customStyle="1" w:styleId="20">
    <w:name w:val="中文摘要"/>
    <w:basedOn w:val="1"/>
    <w:qFormat/>
    <w:uiPriority w:val="0"/>
    <w:pPr>
      <w:spacing w:before="0" w:beforeLines="0" w:after="0" w:afterLines="0" w:line="480" w:lineRule="exact"/>
      <w:ind w:firstLine="0" w:firstLineChars="0"/>
      <w:jc w:val="center"/>
      <w:outlineLvl w:val="0"/>
    </w:pPr>
    <w:rPr>
      <w:rFonts w:hint="eastAsia" w:ascii="黑体" w:hAnsi="黑体" w:eastAsia="黑体"/>
      <w:b/>
      <w:sz w:val="28"/>
    </w:rPr>
  </w:style>
  <w:style w:type="paragraph" w:customStyle="1" w:styleId="21">
    <w:name w:val="摘要内容"/>
    <w:basedOn w:val="1"/>
    <w:qFormat/>
    <w:uiPriority w:val="0"/>
    <w:pPr>
      <w:spacing w:before="0" w:after="0" w:line="400" w:lineRule="exact"/>
      <w:ind w:firstLine="420" w:firstLineChars="200"/>
    </w:pPr>
    <w:rPr>
      <w:rFonts w:ascii="Times New Roman" w:hAnsi="Times New Roman" w:eastAsia="宋体"/>
      <w:sz w:val="24"/>
    </w:rPr>
  </w:style>
  <w:style w:type="paragraph" w:customStyle="1" w:styleId="22">
    <w:name w:val="关键词"/>
    <w:basedOn w:val="1"/>
    <w:qFormat/>
    <w:uiPriority w:val="0"/>
    <w:pPr>
      <w:spacing w:before="0" w:after="0" w:line="320" w:lineRule="exact"/>
      <w:ind w:firstLine="480" w:firstLineChars="200"/>
    </w:pPr>
    <w:rPr>
      <w:rFonts w:ascii="Calibri" w:hAnsi="Calibri" w:eastAsia="黑体"/>
    </w:rPr>
  </w:style>
  <w:style w:type="paragraph" w:customStyle="1" w:styleId="23">
    <w:name w:val="表题与图题"/>
    <w:basedOn w:val="1"/>
    <w:qFormat/>
    <w:uiPriority w:val="0"/>
    <w:pPr>
      <w:adjustRightInd w:val="0"/>
      <w:spacing w:before="0" w:after="0" w:line="400" w:lineRule="exact"/>
      <w:ind w:firstLine="0"/>
      <w:jc w:val="center"/>
    </w:pPr>
    <w:rPr>
      <w:rFonts w:hint="eastAsia" w:ascii="Times New Roman" w:hAnsi="Times New Roman" w:eastAsia="宋体" w:cs="Times New Roman"/>
      <w:sz w:val="21"/>
      <w:szCs w:val="21"/>
    </w:rPr>
  </w:style>
  <w:style w:type="paragraph" w:customStyle="1" w:styleId="24">
    <w:name w:val="参考文献及篇眉"/>
    <w:basedOn w:val="1"/>
    <w:qFormat/>
    <w:uiPriority w:val="0"/>
    <w:pPr>
      <w:spacing w:before="80" w:after="40" w:line="340" w:lineRule="exact"/>
      <w:ind w:firstLine="0"/>
      <w:jc w:val="left"/>
    </w:pPr>
    <w:rPr>
      <w:rFonts w:eastAsia="宋体"/>
      <w:sz w:val="21"/>
      <w:szCs w:val="21"/>
    </w:rPr>
  </w:style>
  <w:style w:type="character" w:customStyle="1" w:styleId="25">
    <w:name w:val="目录 1 Char"/>
    <w:link w:val="9"/>
    <w:qFormat/>
    <w:uiPriority w:val="0"/>
    <w:rPr>
      <w:rFonts w:ascii="Calibri" w:hAnsi="Calibri" w:eastAsia="宋体"/>
    </w:rPr>
  </w:style>
  <w:style w:type="character" w:customStyle="1" w:styleId="26">
    <w:name w:val="标题 2 Char"/>
    <w:link w:val="3"/>
    <w:qFormat/>
    <w:uiPriority w:val="0"/>
    <w:rPr>
      <w:rFonts w:ascii="黑体" w:hAnsi="黑体" w:eastAsia="黑体" w:cs="Times New Roman"/>
      <w:kern w:val="2"/>
      <w:sz w:val="32"/>
      <w:szCs w:val="30"/>
      <w:lang w:val="en-US" w:eastAsia="zh-CN" w:bidi="ar-SA"/>
    </w:rPr>
  </w:style>
  <w:style w:type="paragraph" w:customStyle="1" w:styleId="27">
    <w:name w:val="英文标题"/>
    <w:basedOn w:val="1"/>
    <w:qFormat/>
    <w:uiPriority w:val="0"/>
    <w:pPr>
      <w:spacing w:before="0" w:after="0" w:line="480" w:lineRule="exact"/>
      <w:jc w:val="center"/>
      <w:outlineLvl w:val="9"/>
    </w:pPr>
    <w:rPr>
      <w:rFonts w:ascii="Arial Black" w:hAnsi="Arial Black" w:eastAsia="Arial Black"/>
      <w:sz w:val="30"/>
      <w:szCs w:val="28"/>
    </w:rPr>
  </w:style>
  <w:style w:type="paragraph" w:customStyle="1" w:styleId="28">
    <w:name w:val="英文摘要"/>
    <w:basedOn w:val="1"/>
    <w:qFormat/>
    <w:uiPriority w:val="0"/>
    <w:pPr>
      <w:spacing w:before="0" w:after="0" w:line="480" w:lineRule="exact"/>
      <w:jc w:val="center"/>
      <w:outlineLvl w:val="0"/>
    </w:pPr>
    <w:rPr>
      <w:rFonts w:ascii="Arial Black" w:hAnsi="Arial Black" w:eastAsia="Arial Black"/>
      <w:sz w:val="28"/>
    </w:rPr>
  </w:style>
  <w:style w:type="paragraph" w:customStyle="1" w:styleId="29">
    <w:name w:val="英文摘要内容"/>
    <w:basedOn w:val="1"/>
    <w:qFormat/>
    <w:uiPriority w:val="0"/>
    <w:pPr>
      <w:spacing w:before="0" w:beforeAutospacing="0" w:after="0" w:afterAutospacing="0" w:line="320" w:lineRule="exact"/>
      <w:ind w:firstLine="420" w:firstLineChars="200"/>
      <w:jc w:val="left"/>
    </w:pPr>
    <w:rPr>
      <w:rFonts w:ascii="Times New Roman" w:hAnsi="Times New Roman" w:eastAsia="Times New Roman"/>
      <w:kern w:val="0"/>
      <w:sz w:val="24"/>
      <w:lang w:bidi="ar"/>
    </w:rPr>
  </w:style>
  <w:style w:type="paragraph" w:customStyle="1" w:styleId="30">
    <w:name w:val="英文关键词"/>
    <w:basedOn w:val="1"/>
    <w:qFormat/>
    <w:uiPriority w:val="0"/>
    <w:pPr>
      <w:spacing w:before="0" w:beforeAutospacing="0" w:after="0" w:line="320" w:lineRule="exact"/>
      <w:ind w:firstLine="480" w:firstLineChars="200"/>
      <w:jc w:val="left"/>
    </w:pPr>
    <w:rPr>
      <w:rFonts w:ascii="Arial Black" w:hAnsi="Arial Black" w:eastAsia="Arial Black"/>
      <w:kern w:val="0"/>
      <w:lang w:bidi="ar"/>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header" Target="header3.xml"/><Relationship Id="rId14" Type="http://schemas.openxmlformats.org/officeDocument/2006/relationships/header" Target="header2.xml"/><Relationship Id="rId13" Type="http://schemas.openxmlformats.org/officeDocument/2006/relationships/header" Target="header1.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49" textRotate="1"/>
    <customShpInfo spid="_x0000_s2050" textRotate="1"/>
    <customShpInfo spid="_x0000_s2059" textRotate="1"/>
    <customShpInfo spid="_x0000_s2058" textRotate="1"/>
    <customShpInfo spid="_x0000_s2056" textRotate="1"/>
    <customShpInfo spid="_x0000_s2051" textRotate="1"/>
    <customShpInfo spid="_x0000_s2057" textRotate="1"/>
    <customShpInfo spid="_x0000_s1027"/>
    <customShpInfo spid="_x0000_s1026"/>
    <customShpInfo spid="_x0000_s1028"/>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福建分公司</Company>
  <Pages>74</Pages>
  <Words>55123</Words>
  <Characters>66492</Characters>
  <Lines>0</Lines>
  <Paragraphs>0</Paragraphs>
  <TotalTime>6</TotalTime>
  <ScaleCrop>false</ScaleCrop>
  <LinksUpToDate>false</LinksUpToDate>
  <CharactersWithSpaces>68611</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2026-05-11T17:28:00Z</dcterms:created>
  <dc:creator>Ysevan</dc:creator>
  <cp:lastModifiedBy>Ysevan</cp:lastModifiedBy>
  <dcterms:modified xsi:type="dcterms:W3CDTF">2026-06-04T12:21:46Z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AF6EA7C8B2B64DDBAE4D1A4FECED3648_13</vt:lpwstr>
  </property>
  <property fmtid="{D5CDD505-2E9C-101B-9397-08002B2CF9AE}" pid="4" name="KSOTemplateDocerSaveRecord">
    <vt:lpwstr>eyJoZGlkIjoiZjVhNGJiMWVmZTg4ZjFhYWZhYWFiMzBkODkwYWRkZmUiLCJ1c2VySWQiOiI2MjExMTU1NTUifQ==</vt:lpwstr>
  </property>
</Properties>
</file>