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1F5" w:rsidRDefault="004B5663" w:rsidP="007C677A">
      <w:pPr>
        <w:jc w:val="both"/>
      </w:pPr>
      <w:r>
        <w:t>Capítulo I: Introducción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Introducción. Agua como recurso limitado. Problema de los sistemas críticos. Problema del agua como sistema crítico a través de sistemas de sistemas/ciudades inteligentes. Presentación del problema (se dice qué hacer, pero no cómo).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Antecedentes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Planteamiento del Problema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Justificación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Objetivos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Metodología</w:t>
      </w:r>
    </w:p>
    <w:p w:rsidR="00631612" w:rsidRDefault="00631612" w:rsidP="00631612">
      <w:pPr>
        <w:pStyle w:val="Prrafodelista"/>
        <w:jc w:val="both"/>
      </w:pPr>
      <w:r w:rsidRPr="00631612">
        <w:t>Esta propuesta adopta la metodología de investigación holística, por lo tanto, aunque existan múltiples enfoques de percibir un sistema (mediante herramientas para observar, conocer y entender lo percibido cualitativamente y cuantitativamente), estos más que pensamientos contrarios, se consideran complementarios. De esta forma, en esta propuesta se entiende que la investigación es un proceso continuo y organizado el cual pretende conocer algún evento (característica, proceso o situación) y obtener respuestas a una necesidad (Hurtado, 2012).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Estructura del Documento</w:t>
      </w:r>
    </w:p>
    <w:p w:rsidR="001A2528" w:rsidRDefault="004B5663" w:rsidP="007C677A">
      <w:pPr>
        <w:jc w:val="both"/>
      </w:pPr>
      <w:r>
        <w:t>Capítulo II: Marco Teórico</w:t>
      </w:r>
    </w:p>
    <w:p w:rsidR="001A2528" w:rsidRDefault="001A2528" w:rsidP="004E2176">
      <w:pPr>
        <w:pStyle w:val="Prrafodelista"/>
        <w:numPr>
          <w:ilvl w:val="0"/>
          <w:numId w:val="6"/>
        </w:numPr>
        <w:ind w:left="284" w:firstLine="142"/>
        <w:jc w:val="both"/>
      </w:pPr>
      <w:r>
        <w:t>Ciudades Inteligentes</w:t>
      </w:r>
    </w:p>
    <w:p w:rsidR="00E800B4" w:rsidRDefault="00E800B4" w:rsidP="004E2176">
      <w:pPr>
        <w:pStyle w:val="Prrafodelista"/>
        <w:numPr>
          <w:ilvl w:val="0"/>
          <w:numId w:val="6"/>
        </w:numPr>
        <w:ind w:left="284" w:firstLine="142"/>
        <w:jc w:val="both"/>
      </w:pPr>
      <w:r>
        <w:t>Industria 4.0</w:t>
      </w:r>
    </w:p>
    <w:p w:rsidR="00357C96" w:rsidRDefault="00357C96" w:rsidP="00E800B4">
      <w:pPr>
        <w:pStyle w:val="Prrafodelista"/>
        <w:numPr>
          <w:ilvl w:val="1"/>
          <w:numId w:val="3"/>
        </w:numPr>
        <w:jc w:val="both"/>
      </w:pPr>
      <w:r>
        <w:t>SCF</w:t>
      </w:r>
    </w:p>
    <w:p w:rsidR="00E800B4" w:rsidRDefault="00E800B4" w:rsidP="00E800B4">
      <w:pPr>
        <w:pStyle w:val="Prrafodelista"/>
        <w:numPr>
          <w:ilvl w:val="1"/>
          <w:numId w:val="3"/>
        </w:numPr>
        <w:jc w:val="both"/>
      </w:pPr>
      <w:proofErr w:type="spellStart"/>
      <w:r>
        <w:t>IIoT</w:t>
      </w:r>
      <w:proofErr w:type="spellEnd"/>
    </w:p>
    <w:p w:rsidR="00E800B4" w:rsidRDefault="00E800B4" w:rsidP="00662CF8">
      <w:pPr>
        <w:pStyle w:val="Prrafodelista"/>
        <w:numPr>
          <w:ilvl w:val="1"/>
          <w:numId w:val="3"/>
        </w:numPr>
        <w:jc w:val="both"/>
      </w:pPr>
      <w:r>
        <w:t>Manufactura Inteligente</w:t>
      </w:r>
    </w:p>
    <w:p w:rsidR="00E66A3B" w:rsidRDefault="00E66A3B" w:rsidP="00662CF8">
      <w:pPr>
        <w:pStyle w:val="Prrafodelista"/>
        <w:numPr>
          <w:ilvl w:val="1"/>
          <w:numId w:val="3"/>
        </w:numPr>
        <w:jc w:val="both"/>
      </w:pPr>
      <w:r>
        <w:t>Analítica de datos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I4.0: Gemelo Digital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Planteamiento del gemelo digital en manufactura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Proceso de cómo construir un Gemelo Digital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Modelo de conocimiento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Modelo formal híbrido</w:t>
      </w:r>
    </w:p>
    <w:p w:rsidR="00366536" w:rsidRDefault="00366536" w:rsidP="00366536">
      <w:pPr>
        <w:pStyle w:val="Prrafodelista"/>
        <w:numPr>
          <w:ilvl w:val="0"/>
          <w:numId w:val="3"/>
        </w:numPr>
        <w:jc w:val="both"/>
      </w:pPr>
      <w:r>
        <w:t>Sistemas holónicos (Visión del proyecto)</w:t>
      </w:r>
    </w:p>
    <w:p w:rsidR="00357C96" w:rsidRDefault="00A815B0" w:rsidP="007C677A">
      <w:pPr>
        <w:pStyle w:val="Prrafodelista"/>
        <w:numPr>
          <w:ilvl w:val="0"/>
          <w:numId w:val="3"/>
        </w:numPr>
        <w:jc w:val="both"/>
      </w:pPr>
      <w:r>
        <w:t>WSS (Sistemas de suministro de agua potable) hacia la I4.0</w:t>
      </w:r>
    </w:p>
    <w:p w:rsidR="007668CF" w:rsidRDefault="005F28FB" w:rsidP="007668CF">
      <w:pPr>
        <w:pStyle w:val="Prrafodelista"/>
        <w:numPr>
          <w:ilvl w:val="0"/>
          <w:numId w:val="3"/>
        </w:numPr>
        <w:jc w:val="both"/>
      </w:pPr>
      <w:r>
        <w:t>Visión: A partir del concepto de I4.0, y de procesos industriales (CSF), se plantea (como referencia) una solución desde el punto de vista holónico, teniendo la información para tomar decisiones.</w:t>
      </w:r>
    </w:p>
    <w:p w:rsidR="004B5663" w:rsidRDefault="004B5663" w:rsidP="007668CF">
      <w:pPr>
        <w:jc w:val="both"/>
      </w:pPr>
      <w:r>
        <w:t xml:space="preserve">Capítulo III: </w:t>
      </w:r>
      <w:r w:rsidR="00315500">
        <w:t>Caso de Estudio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t>Plantear el proceso como modelos UHP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t xml:space="preserve">¿Cómo simular el comportamiento UHP </w:t>
      </w:r>
      <w:r>
        <w:tab/>
        <w:t>**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t xml:space="preserve">Propuesta </w:t>
      </w:r>
      <w:r>
        <w:tab/>
        <w:t>**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Caso de estudio: 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Hidrológicas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Descripción de la potabilización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Descripción del Modelo Híbrido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Condiciones de Operación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Propuesta de supervisor y coordinador (Condiciones)</w:t>
      </w:r>
    </w:p>
    <w:p w:rsidR="004B5663" w:rsidRDefault="004B5663" w:rsidP="007C677A">
      <w:pPr>
        <w:jc w:val="both"/>
      </w:pPr>
      <w:r>
        <w:t xml:space="preserve">Capítulo IV: </w:t>
      </w:r>
      <w:r w:rsidR="00875291">
        <w:t>Implementación</w:t>
      </w:r>
    </w:p>
    <w:p w:rsidR="00875291" w:rsidRDefault="00875291" w:rsidP="007C677A">
      <w:pPr>
        <w:pStyle w:val="Prrafodelista"/>
        <w:numPr>
          <w:ilvl w:val="0"/>
          <w:numId w:val="5"/>
        </w:numPr>
        <w:jc w:val="both"/>
      </w:pPr>
      <w:proofErr w:type="spellStart"/>
      <w:r>
        <w:t>Epanet</w:t>
      </w:r>
      <w:proofErr w:type="spellEnd"/>
    </w:p>
    <w:p w:rsidR="00875291" w:rsidRDefault="00875291" w:rsidP="007C677A">
      <w:pPr>
        <w:pStyle w:val="Prrafodelista"/>
        <w:numPr>
          <w:ilvl w:val="0"/>
          <w:numId w:val="5"/>
        </w:numPr>
        <w:jc w:val="both"/>
      </w:pPr>
      <w:r>
        <w:t>MATLAB</w:t>
      </w:r>
    </w:p>
    <w:p w:rsidR="00875291" w:rsidRDefault="00875291" w:rsidP="007C677A">
      <w:pPr>
        <w:pStyle w:val="Prrafodelista"/>
        <w:numPr>
          <w:ilvl w:val="0"/>
          <w:numId w:val="5"/>
        </w:numPr>
        <w:jc w:val="both"/>
      </w:pPr>
      <w:r>
        <w:t xml:space="preserve">¿Cómo hacer la simulación híbrida o partida? </w:t>
      </w:r>
      <w:r>
        <w:tab/>
      </w:r>
      <w:r>
        <w:tab/>
        <w:t>**</w:t>
      </w:r>
    </w:p>
    <w:p w:rsidR="00816317" w:rsidRDefault="00816317" w:rsidP="007C677A">
      <w:pPr>
        <w:pStyle w:val="Prrafodelista"/>
        <w:numPr>
          <w:ilvl w:val="0"/>
          <w:numId w:val="5"/>
        </w:numPr>
        <w:jc w:val="both"/>
      </w:pPr>
      <w:r>
        <w:t>Simulación</w:t>
      </w:r>
    </w:p>
    <w:p w:rsidR="004B5663" w:rsidRDefault="004B5663" w:rsidP="007C677A">
      <w:pPr>
        <w:jc w:val="both"/>
      </w:pPr>
      <w:r>
        <w:t>Conclusiones y Recomendaciones</w:t>
      </w:r>
    </w:p>
    <w:p w:rsidR="008175A9" w:rsidRDefault="008175A9" w:rsidP="007C677A">
      <w:pPr>
        <w:jc w:val="both"/>
      </w:pPr>
    </w:p>
    <w:p w:rsidR="008175A9" w:rsidRDefault="008175A9" w:rsidP="007C677A">
      <w:pPr>
        <w:jc w:val="both"/>
      </w:pPr>
      <w:r>
        <w:br w:type="page"/>
      </w:r>
    </w:p>
    <w:p w:rsidR="00B944CE" w:rsidRDefault="00B944CE" w:rsidP="00B337C0">
      <w:pPr>
        <w:jc w:val="both"/>
      </w:pPr>
      <w:r>
        <w:lastRenderedPageBreak/>
        <w:t>Determinar los modelos de comportamiento de la unidad de potabilización (Modelo de comportamiento del proceso, flujo del producto y recursos).</w:t>
      </w:r>
    </w:p>
    <w:p w:rsidR="00B944CE" w:rsidRDefault="00B944CE" w:rsidP="00B337C0">
      <w:pPr>
        <w:jc w:val="both"/>
      </w:pPr>
      <w:r>
        <w:t>Establecer las condiciones de conmutación de los modelos obtenidos desde el punto de vista de sistemas a eventos discretos.</w:t>
      </w:r>
    </w:p>
    <w:p w:rsidR="00B944CE" w:rsidRDefault="00B944CE" w:rsidP="00B337C0">
      <w:pPr>
        <w:jc w:val="both"/>
      </w:pPr>
      <w:r>
        <w:t>Generar el modelo de comportamiento desde el punto de vista de los sistemas híbridos.</w:t>
      </w:r>
    </w:p>
    <w:p w:rsidR="00B944CE" w:rsidRDefault="00B944CE" w:rsidP="00B337C0">
      <w:pPr>
        <w:jc w:val="both"/>
      </w:pPr>
      <w:r>
        <w:t>Implementar el modelo de comportamiento de la unidad de potabilización en un ambiente de simulación.</w:t>
      </w:r>
    </w:p>
    <w:p w:rsidR="004533B6" w:rsidRDefault="00B944CE" w:rsidP="00B337C0">
      <w:pPr>
        <w:jc w:val="both"/>
      </w:pPr>
      <w:r>
        <w:t>Establecer condiciones para generar el gemelo digital e incorporarlas al ambiente de simulación.</w:t>
      </w:r>
    </w:p>
    <w:p w:rsidR="004533B6" w:rsidRDefault="004533B6" w:rsidP="004533B6">
      <w:pPr>
        <w:pBdr>
          <w:bottom w:val="single" w:sz="4" w:space="1" w:color="auto"/>
        </w:pBdr>
      </w:pPr>
    </w:p>
    <w:p w:rsidR="006B7FCF" w:rsidRDefault="006B7FCF" w:rsidP="003D1A59">
      <w:pPr>
        <w:jc w:val="both"/>
      </w:pPr>
    </w:p>
    <w:p w:rsidR="002B71AA" w:rsidRDefault="002B71AA" w:rsidP="003D1A59">
      <w:pPr>
        <w:jc w:val="both"/>
      </w:pPr>
    </w:p>
    <w:p w:rsidR="006A4853" w:rsidRDefault="006A4853" w:rsidP="00433237">
      <w:pPr>
        <w:tabs>
          <w:tab w:val="left" w:pos="1365"/>
        </w:tabs>
        <w:jc w:val="both"/>
      </w:pPr>
      <w:bookmarkStart w:id="0" w:name="_GoBack"/>
      <w:bookmarkEnd w:id="0"/>
    </w:p>
    <w:p w:rsidR="006A4853" w:rsidRDefault="006A4853" w:rsidP="00433237">
      <w:pPr>
        <w:tabs>
          <w:tab w:val="left" w:pos="1365"/>
        </w:tabs>
        <w:jc w:val="both"/>
      </w:pPr>
    </w:p>
    <w:p w:rsidR="00F32A8D" w:rsidRDefault="00F32A8D">
      <w:r>
        <w:br w:type="page"/>
      </w:r>
    </w:p>
    <w:p w:rsidR="001E073A" w:rsidRDefault="003E15AC" w:rsidP="001E073A">
      <w:pPr>
        <w:jc w:val="both"/>
      </w:pPr>
      <w:r>
        <w:lastRenderedPageBreak/>
        <w:t xml:space="preserve">En los </w:t>
      </w:r>
      <w:r w:rsidR="001E073A">
        <w:t xml:space="preserve">procesos de producción se </w:t>
      </w:r>
      <w:r w:rsidR="00B54D91">
        <w:t>deben</w:t>
      </w:r>
      <w:r>
        <w:t xml:space="preserve"> describir simultáneamente </w:t>
      </w:r>
      <w:r w:rsidR="001E073A">
        <w:t>dos modelos:</w:t>
      </w:r>
    </w:p>
    <w:p w:rsidR="001E073A" w:rsidRDefault="001E073A" w:rsidP="001E073A">
      <w:pPr>
        <w:jc w:val="both"/>
      </w:pPr>
      <w:r>
        <w:t>•</w:t>
      </w:r>
      <w:r>
        <w:tab/>
        <w:t>Modelo de modos de operación</w:t>
      </w:r>
    </w:p>
    <w:p w:rsidR="001E073A" w:rsidRDefault="001E073A" w:rsidP="001E073A">
      <w:pPr>
        <w:jc w:val="both"/>
      </w:pPr>
      <w:r>
        <w:t>•</w:t>
      </w:r>
      <w:r>
        <w:tab/>
        <w:t xml:space="preserve">Modelos de comportamiento para el modo de operación </w:t>
      </w:r>
    </w:p>
    <w:p w:rsidR="001E073A" w:rsidRDefault="001E073A" w:rsidP="001E073A">
      <w:pPr>
        <w:jc w:val="both"/>
      </w:pPr>
      <w:proofErr w:type="gramStart"/>
      <w:r>
        <w:t>con</w:t>
      </w:r>
      <w:proofErr w:type="gramEnd"/>
      <w:r>
        <w:t xml:space="preserve"> el fin de determinar el flujo de producto y flujo de proceso. </w:t>
      </w:r>
    </w:p>
    <w:p w:rsidR="001E073A" w:rsidRDefault="001E073A" w:rsidP="001E073A">
      <w:pPr>
        <w:jc w:val="both"/>
      </w:pPr>
      <w:r>
        <w:t>Sin pérdida de generalidad, se puede decir que una dinámica de un proceso puede representarse como</w:t>
      </w:r>
    </w:p>
    <w:p w:rsidR="001E073A" w:rsidRDefault="001E073A" w:rsidP="001E073A">
      <w:pPr>
        <w:jc w:val="both"/>
      </w:pPr>
      <w:r>
        <w:t>SDC(U, Y, X, f(.,,.;..), h(.,;..),</w:t>
      </w:r>
      <w:r>
        <w:t>,x(0)),                                             (1)</w:t>
      </w:r>
    </w:p>
    <w:p w:rsidR="001E073A" w:rsidRDefault="001E073A" w:rsidP="001E073A">
      <w:pPr>
        <w:jc w:val="both"/>
      </w:pPr>
      <w:proofErr w:type="gramStart"/>
      <w:r>
        <w:t>donde</w:t>
      </w:r>
      <w:proofErr w:type="gramEnd"/>
      <w:r>
        <w:t xml:space="preserve"> </w:t>
      </w:r>
    </w:p>
    <w:p w:rsidR="001E073A" w:rsidRDefault="001E073A" w:rsidP="001E073A">
      <w:pPr>
        <w:jc w:val="both"/>
      </w:pPr>
      <w:r>
        <w:t xml:space="preserve">U: es el espacio de las entradas, </w:t>
      </w:r>
    </w:p>
    <w:p w:rsidR="001E073A" w:rsidRDefault="001E073A" w:rsidP="001E073A">
      <w:pPr>
        <w:jc w:val="both"/>
      </w:pPr>
      <w:r>
        <w:t xml:space="preserve">Y: es el espacio de las salidas, </w:t>
      </w:r>
    </w:p>
    <w:p w:rsidR="001E073A" w:rsidRDefault="001E073A" w:rsidP="001E073A">
      <w:pPr>
        <w:jc w:val="both"/>
      </w:pPr>
      <w:r>
        <w:t xml:space="preserve">            X: es el espacio de estados, </w:t>
      </w:r>
    </w:p>
    <w:p w:rsidR="001E073A" w:rsidRDefault="001E073A" w:rsidP="001E073A">
      <w:pPr>
        <w:jc w:val="both"/>
      </w:pPr>
      <w:r>
        <w:t xml:space="preserve">            </w:t>
      </w:r>
      <w:r>
        <w:t>: es el espacio de los parámetros.</w:t>
      </w:r>
    </w:p>
    <w:p w:rsidR="001E073A" w:rsidRDefault="001E073A" w:rsidP="001E073A">
      <w:pPr>
        <w:jc w:val="both"/>
      </w:pPr>
      <w:r>
        <w:t xml:space="preserve">            </w:t>
      </w:r>
      <w:proofErr w:type="gramStart"/>
      <w:r>
        <w:t>x(</w:t>
      </w:r>
      <w:proofErr w:type="gramEnd"/>
      <w:r>
        <w:t>0) : Condición inicial del sistema</w:t>
      </w:r>
    </w:p>
    <w:p w:rsidR="001E073A" w:rsidRDefault="001E073A" w:rsidP="001E073A">
      <w:pPr>
        <w:jc w:val="both"/>
      </w:pPr>
      <w:r>
        <w:t xml:space="preserve">            </w:t>
      </w:r>
      <w:r>
        <w:t></w:t>
      </w:r>
      <w:proofErr w:type="gramStart"/>
      <w:r>
        <w:t>(.,.,.;</w:t>
      </w:r>
      <w:proofErr w:type="gramEnd"/>
      <w:r>
        <w:t>.):</w:t>
      </w:r>
      <w:proofErr w:type="spellStart"/>
      <w:r>
        <w:t>XxUx</w:t>
      </w:r>
      <w:proofErr w:type="spellEnd"/>
      <w:r>
        <w:t>→X, función de transición de estado,</w:t>
      </w:r>
    </w:p>
    <w:p w:rsidR="00A86356" w:rsidRDefault="001E073A" w:rsidP="001E073A">
      <w:pPr>
        <w:jc w:val="both"/>
      </w:pPr>
      <w:r>
        <w:t xml:space="preserve">           </w:t>
      </w:r>
      <w:r>
        <w:t></w:t>
      </w:r>
      <w:proofErr w:type="gramStart"/>
      <w:r>
        <w:t>(.,.;</w:t>
      </w:r>
      <w:proofErr w:type="gramEnd"/>
      <w:r>
        <w:t>.):</w:t>
      </w:r>
      <w:proofErr w:type="spellStart"/>
      <w:r>
        <w:t>Xx</w:t>
      </w:r>
      <w:proofErr w:type="spellEnd"/>
      <w:r>
        <w:t>→Y, función de salida,</w:t>
      </w:r>
    </w:p>
    <w:p w:rsidR="00A86356" w:rsidRPr="00E83DC4" w:rsidRDefault="00A86356" w:rsidP="00A86356">
      <w:pPr>
        <w:jc w:val="both"/>
        <w:rPr>
          <w:rFonts w:cs="Times New Roman"/>
        </w:rPr>
      </w:pPr>
      <w:r w:rsidRPr="00E83DC4">
        <w:rPr>
          <w:rFonts w:cs="Times New Roman"/>
        </w:rPr>
        <w:t xml:space="preserve">Como estamos hablando de equipos/plantas/unidades cuyo flujo de producto es continuo, se requiere definir los modos de operación de una unidad. Así, sin perder generalidad tenemos que todo equipo/planta/unidad, inicia, opera, y se para, asociado a estados de arranque, operación y parada. Con la salvedad que la parada puede efectuarse por parada condicionada por finalización de producción o por falla y la operación puede ser normal o degradada. Una descripción más precisa de los modos de operación la podemos definir como: arranque (A), </w:t>
      </w:r>
      <w:proofErr w:type="spellStart"/>
      <w:r w:rsidRPr="00E83DC4">
        <w:rPr>
          <w:rFonts w:cs="Times New Roman"/>
        </w:rPr>
        <w:t>Vacio</w:t>
      </w:r>
      <w:proofErr w:type="spellEnd"/>
      <w:r w:rsidRPr="00E83DC4">
        <w:rPr>
          <w:rFonts w:cs="Times New Roman"/>
        </w:rPr>
        <w:t xml:space="preserve"> (V), Operando (O), Parado (P). Para cada modo se debe tener un modelo de comportamiento que puede estar dado en función de su desempeño como Normal (N), Degradado (D), Fallo (F).</w:t>
      </w:r>
    </w:p>
    <w:p w:rsidR="00A86356" w:rsidRPr="00E83DC4" w:rsidRDefault="00A86356" w:rsidP="00A86356">
      <w:pPr>
        <w:jc w:val="both"/>
        <w:rPr>
          <w:rFonts w:cs="Times New Roman"/>
        </w:rPr>
      </w:pPr>
      <w:r w:rsidRPr="00E83DC4">
        <w:rPr>
          <w:rFonts w:cs="Times New Roman"/>
        </w:rPr>
        <w:t xml:space="preserve"> Así para Modo </w:t>
      </w:r>
      <m:oMath>
        <m:r>
          <w:rPr>
            <w:rFonts w:ascii="Cambria Math" w:hAnsi="Cambria Math" w:cs="Times New Roman"/>
          </w:rPr>
          <m:t>I=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 V, O, P</m:t>
            </m:r>
          </m:e>
        </m:d>
      </m:oMath>
      <w:r w:rsidRPr="00E83DC4">
        <w:rPr>
          <w:rFonts w:eastAsiaTheme="minorEastAsia" w:cs="Times New Roman"/>
        </w:rPr>
        <w:t>, con comportamiento J</w:t>
      </w:r>
      <m:oMath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N,D,F</m:t>
            </m:r>
          </m:e>
        </m:d>
      </m:oMath>
      <w:r w:rsidRPr="00E83DC4">
        <w:rPr>
          <w:rFonts w:eastAsiaTheme="minorEastAsia" w:cs="Times New Roman"/>
        </w:rPr>
        <w:t>, según lo definido en (1), se tiene</w:t>
      </w:r>
    </w:p>
    <w:p w:rsidR="00A86356" w:rsidRPr="00E83DC4" w:rsidRDefault="00A86356" w:rsidP="00A86356">
      <w:pPr>
        <w:jc w:val="both"/>
        <w:rPr>
          <w:rFonts w:cs="Times New Roman"/>
        </w:rPr>
      </w:pPr>
    </w:p>
    <w:p w:rsidR="00A86356" w:rsidRPr="00E83DC4" w:rsidRDefault="0067145E" w:rsidP="00A86356">
      <w:pPr>
        <w:spacing w:after="0"/>
        <w:rPr>
          <w:rFonts w:eastAsiaTheme="minorEastAsia" w:cs="Times New Roman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</w:rPr>
              <m:t>,,t;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ij0</m:t>
            </m:r>
          </m:sub>
        </m:sSub>
      </m:oMath>
      <w:r w:rsidR="00A86356" w:rsidRPr="00E83DC4">
        <w:rPr>
          <w:rFonts w:eastAsiaTheme="minorEastAsia" w:cs="Times New Roman"/>
        </w:rPr>
        <w:t xml:space="preserve">                                                                              (2)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,t;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A86356" w:rsidRPr="00E83DC4">
        <w:rPr>
          <w:rFonts w:eastAsiaTheme="minorEastAsia" w:cs="Times New Roman"/>
        </w:rPr>
        <w:t xml:space="preserve">.        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w:proofErr w:type="gramStart"/>
      <w:r w:rsidRPr="00E83DC4">
        <w:rPr>
          <w:rFonts w:eastAsiaTheme="minorEastAsia" w:cs="Times New Roman"/>
        </w:rPr>
        <w:t>donde</w:t>
      </w:r>
      <w:proofErr w:type="gramEnd"/>
    </w:p>
    <w:p w:rsidR="00A86356" w:rsidRPr="00E83DC4" w:rsidRDefault="0067145E" w:rsidP="00A86356">
      <w:pPr>
        <w:spacing w:after="0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  <m:r>
          <w:rPr>
            <w:rFonts w:ascii="Cambria Math" w:eastAsiaTheme="minorEastAsia" w:hAnsi="Cambria Math" w:cs="Times New Roman"/>
          </w:rPr>
          <m:t>, u</m:t>
        </m:r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  <m:r>
          <w:rPr>
            <w:rFonts w:ascii="Cambria Math" w:eastAsiaTheme="minorEastAsia" w:hAnsi="Cambria Math" w:cs="Times New Roman"/>
          </w:rPr>
          <m:t>, y</m:t>
        </m:r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  <m:r>
          <w:rPr>
            <w:rFonts w:ascii="Cambria Math" w:eastAsiaTheme="minorEastAsia" w:hAnsi="Cambria Math" w:cs="Times New Roman"/>
          </w:rPr>
          <m:t>, σ</m:t>
        </m:r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</m:oMath>
      <w:r w:rsidR="00A86356" w:rsidRPr="00E83DC4">
        <w:rPr>
          <w:rFonts w:eastAsiaTheme="minorEastAsia" w:cs="Times New Roman"/>
        </w:rPr>
        <w:t xml:space="preserve">.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 xml:space="preserve"> X: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p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</m:e>
        </m:nary>
      </m:oMath>
      <w:r w:rsidRPr="00E83DC4">
        <w:rPr>
          <w:rFonts w:eastAsiaTheme="minorEastAsia" w:cs="Times New Roman"/>
        </w:rPr>
        <w:t xml:space="preserve">           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U: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p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</m:e>
        </m:nary>
      </m:oMath>
      <w:r w:rsidRPr="00E83DC4">
        <w:rPr>
          <w:rFonts w:eastAsiaTheme="minorEastAsia" w:cs="Times New Roman"/>
        </w:rPr>
        <w:t xml:space="preserve">  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Y: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p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</m:e>
        </m:nary>
      </m:oMath>
      <w:r w:rsidRPr="00E83DC4">
        <w:rPr>
          <w:rFonts w:eastAsiaTheme="minorEastAsia" w:cs="Times New Roman"/>
        </w:rPr>
        <w:t xml:space="preserve">   </w:t>
      </w:r>
    </w:p>
    <w:p w:rsidR="00A86356" w:rsidRPr="00E83DC4" w:rsidRDefault="00A86356" w:rsidP="00A86356">
      <w:pPr>
        <w:spacing w:after="0"/>
        <w:jc w:val="both"/>
        <w:rPr>
          <w:rFonts w:cs="Times New Roman"/>
        </w:rPr>
      </w:pPr>
      <w:proofErr w:type="gramStart"/>
      <w:r w:rsidRPr="00E83DC4">
        <w:rPr>
          <w:rFonts w:cs="Times New Roman"/>
        </w:rPr>
        <w:t>que</w:t>
      </w:r>
      <w:proofErr w:type="gramEnd"/>
      <w:r w:rsidRPr="00E83DC4">
        <w:rPr>
          <w:rFonts w:cs="Times New Roman"/>
        </w:rPr>
        <w:t xml:space="preserve"> definen las regiones de operación y por lo tanto la conmutaciones están definidas como:</w:t>
      </w:r>
    </w:p>
    <w:p w:rsidR="00A86356" w:rsidRPr="00E83DC4" w:rsidRDefault="00A86356" w:rsidP="00A86356">
      <w:pPr>
        <w:spacing w:after="0"/>
        <w:jc w:val="both"/>
        <w:rPr>
          <w:rFonts w:cs="Times New Roman"/>
        </w:rPr>
      </w:pPr>
      <w:r w:rsidRPr="00E83DC4">
        <w:rPr>
          <w:rFonts w:cs="Times New Roman"/>
        </w:rPr>
        <w:t xml:space="preserve"> </w:t>
      </w:r>
    </w:p>
    <w:p w:rsidR="00A86356" w:rsidRPr="00E83DC4" w:rsidRDefault="0067145E" w:rsidP="00A86356">
      <w:pPr>
        <w:spacing w:after="0"/>
        <w:jc w:val="both"/>
        <w:rPr>
          <w:rFonts w:eastAsiaTheme="minorEastAsia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∀j se cumple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≠ϕ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∀i  se cumple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≠ϕ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interseciones en otro caso =</m:t>
                    </m:r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</m:mr>
              </m:m>
            </m:e>
          </m:d>
        </m:oMath>
      </m:oMathPara>
    </w:p>
    <w:p w:rsidR="00A86356" w:rsidRPr="00E83DC4" w:rsidRDefault="00A86356" w:rsidP="00A86356">
      <w:pPr>
        <w:spacing w:after="0"/>
        <w:jc w:val="both"/>
        <w:rPr>
          <w:rFonts w:cs="Times New Roman"/>
        </w:rPr>
      </w:pPr>
    </w:p>
    <w:p w:rsidR="00A86356" w:rsidRDefault="00A86356" w:rsidP="00A86356">
      <w:pPr>
        <w:jc w:val="both"/>
      </w:pPr>
      <w:r w:rsidRPr="00E83DC4">
        <w:rPr>
          <w:rFonts w:cs="Times New Roman"/>
        </w:rPr>
        <w:t xml:space="preserve">Estas conmutaciones para </w:t>
      </w:r>
      <w:proofErr w:type="gramStart"/>
      <w:r w:rsidRPr="00E83DC4">
        <w:rPr>
          <w:rFonts w:cs="Times New Roman"/>
        </w:rPr>
        <w:t>todo</w:t>
      </w:r>
      <w:proofErr w:type="gramEnd"/>
      <w:r w:rsidRPr="00E83DC4">
        <w:rPr>
          <w:rFonts w:cs="Times New Roman"/>
        </w:rPr>
        <w:t xml:space="preserve"> j se presenta en la figura</w:t>
      </w:r>
    </w:p>
    <w:p w:rsidR="00A86356" w:rsidRDefault="00A86356" w:rsidP="00A86356">
      <w:pPr>
        <w:jc w:val="both"/>
      </w:pPr>
    </w:p>
    <w:p w:rsidR="00E83DC4" w:rsidRDefault="00E83DC4" w:rsidP="00D8622A">
      <w:pPr>
        <w:jc w:val="both"/>
      </w:pPr>
    </w:p>
    <w:p w:rsidR="00B42494" w:rsidRDefault="00B42494" w:rsidP="00D8622A">
      <w:pPr>
        <w:jc w:val="both"/>
      </w:pPr>
      <w:r>
        <w:t>·</w:t>
      </w:r>
    </w:p>
    <w:p w:rsidR="00EC5D8C" w:rsidRDefault="00EC5D8C">
      <w:r>
        <w:br w:type="page"/>
      </w:r>
    </w:p>
    <w:p w:rsidR="00A16841" w:rsidRDefault="00A16841" w:rsidP="007C677A">
      <w:pPr>
        <w:jc w:val="both"/>
      </w:pPr>
    </w:p>
    <w:p w:rsidR="00932BC3" w:rsidRDefault="00932BC3" w:rsidP="007C677A">
      <w:pPr>
        <w:jc w:val="both"/>
      </w:pPr>
      <w:r>
        <w:rPr>
          <w:noProof/>
          <w:lang w:eastAsia="es-VE"/>
        </w:rPr>
        <w:drawing>
          <wp:inline distT="0" distB="0" distL="0" distR="0">
            <wp:extent cx="5610225" cy="2647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A64" w:rsidRDefault="00752A64" w:rsidP="007C677A">
      <w:pPr>
        <w:jc w:val="both"/>
      </w:pPr>
      <w:r>
        <w:t>[12]</w:t>
      </w:r>
    </w:p>
    <w:p w:rsidR="006A6AE3" w:rsidRDefault="006A6AE3" w:rsidP="007C677A">
      <w:pPr>
        <w:jc w:val="both"/>
      </w:pPr>
    </w:p>
    <w:p w:rsidR="006A6AE3" w:rsidRDefault="00FB6108" w:rsidP="00FB6108">
      <w:pPr>
        <w:tabs>
          <w:tab w:val="left" w:pos="1050"/>
        </w:tabs>
        <w:jc w:val="both"/>
      </w:pPr>
      <w:r>
        <w:rPr>
          <w:noProof/>
          <w:lang w:eastAsia="es-VE"/>
        </w:rPr>
        <w:drawing>
          <wp:inline distT="0" distB="0" distL="0" distR="0">
            <wp:extent cx="5612130" cy="3222023"/>
            <wp:effectExtent l="0" t="0" r="7620" b="0"/>
            <wp:docPr id="5" name="Imagen 5" descr="Applications and techniques associated with each level of the 5C architecture. 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lications and techniques associated with each level of the 5C architecture. Â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2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[66]</w:t>
      </w:r>
    </w:p>
    <w:p w:rsidR="00FB6108" w:rsidRDefault="00FB6108" w:rsidP="00FB6108">
      <w:pPr>
        <w:tabs>
          <w:tab w:val="left" w:pos="1050"/>
        </w:tabs>
        <w:jc w:val="both"/>
      </w:pPr>
      <w:r>
        <w:rPr>
          <w:noProof/>
          <w:lang w:eastAsia="es-VE"/>
        </w:rPr>
        <w:lastRenderedPageBreak/>
        <w:drawing>
          <wp:inline distT="0" distB="0" distL="0" distR="0" wp14:anchorId="67EC0D2E" wp14:editId="545CC38A">
            <wp:extent cx="5612130" cy="39363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08" w:rsidRDefault="00FB6108" w:rsidP="00C62801">
      <w:pPr>
        <w:tabs>
          <w:tab w:val="left" w:pos="1050"/>
        </w:tabs>
        <w:ind w:left="1050" w:hanging="1050"/>
        <w:jc w:val="both"/>
      </w:pPr>
      <w:r>
        <w:t>[66]</w:t>
      </w:r>
    </w:p>
    <w:p w:rsidR="00A735A3" w:rsidRDefault="00A735A3" w:rsidP="007C677A">
      <w:pPr>
        <w:jc w:val="both"/>
      </w:pPr>
    </w:p>
    <w:p w:rsidR="00AC42B8" w:rsidRDefault="00AC42B8" w:rsidP="007C677A">
      <w:pPr>
        <w:jc w:val="both"/>
      </w:pPr>
      <w:r>
        <w:t>S</w:t>
      </w:r>
      <w:r w:rsidR="00D53432">
        <w:t xml:space="preserve">istemas </w:t>
      </w:r>
      <w:proofErr w:type="spellStart"/>
      <w:r w:rsidR="00D53432">
        <w:t>Ciber</w:t>
      </w:r>
      <w:proofErr w:type="spellEnd"/>
      <w:r w:rsidR="00D53432">
        <w:t>-Físicos</w:t>
      </w:r>
    </w:p>
    <w:p w:rsidR="00AC7C79" w:rsidRDefault="00AC7C79" w:rsidP="007C677A">
      <w:pPr>
        <w:jc w:val="both"/>
      </w:pPr>
      <w:r>
        <w:rPr>
          <w:noProof/>
          <w:lang w:eastAsia="es-VE"/>
        </w:rPr>
        <w:lastRenderedPageBreak/>
        <w:drawing>
          <wp:inline distT="0" distB="0" distL="0" distR="0">
            <wp:extent cx="5612130" cy="3807946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F" w:rsidRDefault="00A35ACF" w:rsidP="007C677A">
      <w:pPr>
        <w:jc w:val="both"/>
      </w:pPr>
      <w:r>
        <w:t>[63]</w:t>
      </w:r>
    </w:p>
    <w:p w:rsidR="00A35ACF" w:rsidRDefault="007B71F5" w:rsidP="007C677A">
      <w:pPr>
        <w:jc w:val="both"/>
      </w:pPr>
      <w:r>
        <w:t>Sistema</w:t>
      </w:r>
      <w:r w:rsidR="00CD4D51">
        <w:t>s de suministro de agua potable</w:t>
      </w:r>
      <w:r>
        <w:t xml:space="preserve"> hacia la I4.0</w:t>
      </w:r>
    </w:p>
    <w:p w:rsidR="0060753C" w:rsidRDefault="0060753C" w:rsidP="007C677A">
      <w:pPr>
        <w:jc w:val="both"/>
      </w:pPr>
    </w:p>
    <w:p w:rsidR="00F17F8B" w:rsidRDefault="00F17F8B" w:rsidP="007C677A">
      <w:pPr>
        <w:jc w:val="both"/>
      </w:pPr>
      <w:r>
        <w:rPr>
          <w:noProof/>
          <w:lang w:eastAsia="es-VE"/>
        </w:rPr>
        <w:lastRenderedPageBreak/>
        <w:drawing>
          <wp:inline distT="0" distB="0" distL="0" distR="0">
            <wp:extent cx="5381625" cy="5295900"/>
            <wp:effectExtent l="0" t="0" r="9525" b="0"/>
            <wp:docPr id="7" name="Imagen 7" descr="D:\Downloads\water-fo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water-foru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FC8" w:rsidRDefault="008C4FC8" w:rsidP="007C677A">
      <w:pPr>
        <w:jc w:val="both"/>
      </w:pPr>
    </w:p>
    <w:p w:rsidR="008175A9" w:rsidRDefault="008175A9" w:rsidP="007C677A">
      <w:pPr>
        <w:jc w:val="both"/>
      </w:pPr>
    </w:p>
    <w:sectPr w:rsidR="00817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22D2"/>
    <w:multiLevelType w:val="hybridMultilevel"/>
    <w:tmpl w:val="D5769B3A"/>
    <w:lvl w:ilvl="0" w:tplc="37DC5FA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978631E"/>
    <w:multiLevelType w:val="hybridMultilevel"/>
    <w:tmpl w:val="6846D7A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D363A"/>
    <w:multiLevelType w:val="multilevel"/>
    <w:tmpl w:val="01C8B7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3501D1A"/>
    <w:multiLevelType w:val="hybridMultilevel"/>
    <w:tmpl w:val="2CDA1BD2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B77C4F"/>
    <w:multiLevelType w:val="hybridMultilevel"/>
    <w:tmpl w:val="6F1CE596"/>
    <w:lvl w:ilvl="0" w:tplc="D94CBF5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D251A"/>
    <w:multiLevelType w:val="hybridMultilevel"/>
    <w:tmpl w:val="2D6AB4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01596"/>
    <w:multiLevelType w:val="hybridMultilevel"/>
    <w:tmpl w:val="B418ABB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64650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141B1"/>
    <w:multiLevelType w:val="hybridMultilevel"/>
    <w:tmpl w:val="002251E0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01785E"/>
    <w:multiLevelType w:val="hybridMultilevel"/>
    <w:tmpl w:val="F2DA24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47E0B"/>
    <w:multiLevelType w:val="hybridMultilevel"/>
    <w:tmpl w:val="948674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63"/>
    <w:rsid w:val="00001CC7"/>
    <w:rsid w:val="0000638B"/>
    <w:rsid w:val="00006573"/>
    <w:rsid w:val="000228F8"/>
    <w:rsid w:val="00025891"/>
    <w:rsid w:val="0003035A"/>
    <w:rsid w:val="00031AAB"/>
    <w:rsid w:val="000374C2"/>
    <w:rsid w:val="000516A2"/>
    <w:rsid w:val="000531B0"/>
    <w:rsid w:val="00056D83"/>
    <w:rsid w:val="00061F73"/>
    <w:rsid w:val="0006376C"/>
    <w:rsid w:val="00064C63"/>
    <w:rsid w:val="0008382E"/>
    <w:rsid w:val="00084BE6"/>
    <w:rsid w:val="000A12F2"/>
    <w:rsid w:val="000B24A8"/>
    <w:rsid w:val="000B38D7"/>
    <w:rsid w:val="000C6BAD"/>
    <w:rsid w:val="000E1B06"/>
    <w:rsid w:val="000E216E"/>
    <w:rsid w:val="000F0BBB"/>
    <w:rsid w:val="000F6356"/>
    <w:rsid w:val="000F6972"/>
    <w:rsid w:val="00100999"/>
    <w:rsid w:val="00101440"/>
    <w:rsid w:val="00112D46"/>
    <w:rsid w:val="00113022"/>
    <w:rsid w:val="00125B40"/>
    <w:rsid w:val="00126B2B"/>
    <w:rsid w:val="00127161"/>
    <w:rsid w:val="001350BB"/>
    <w:rsid w:val="0014752A"/>
    <w:rsid w:val="00154199"/>
    <w:rsid w:val="00161204"/>
    <w:rsid w:val="001711CC"/>
    <w:rsid w:val="00171C21"/>
    <w:rsid w:val="0018423D"/>
    <w:rsid w:val="001864CA"/>
    <w:rsid w:val="00187989"/>
    <w:rsid w:val="00192CDE"/>
    <w:rsid w:val="00194721"/>
    <w:rsid w:val="001A2528"/>
    <w:rsid w:val="001A4B37"/>
    <w:rsid w:val="001A6F48"/>
    <w:rsid w:val="001B3585"/>
    <w:rsid w:val="001B3901"/>
    <w:rsid w:val="001C09BF"/>
    <w:rsid w:val="001C1373"/>
    <w:rsid w:val="001C62C4"/>
    <w:rsid w:val="001D2B1C"/>
    <w:rsid w:val="001D60C5"/>
    <w:rsid w:val="001E073A"/>
    <w:rsid w:val="001E2B81"/>
    <w:rsid w:val="001E7B51"/>
    <w:rsid w:val="001F06AA"/>
    <w:rsid w:val="0022172B"/>
    <w:rsid w:val="00225657"/>
    <w:rsid w:val="00226DF0"/>
    <w:rsid w:val="00231F33"/>
    <w:rsid w:val="00235E2C"/>
    <w:rsid w:val="002364B3"/>
    <w:rsid w:val="002433DE"/>
    <w:rsid w:val="00247907"/>
    <w:rsid w:val="00253856"/>
    <w:rsid w:val="00262C1B"/>
    <w:rsid w:val="00266148"/>
    <w:rsid w:val="00275B8B"/>
    <w:rsid w:val="0027755A"/>
    <w:rsid w:val="00277872"/>
    <w:rsid w:val="00277BD3"/>
    <w:rsid w:val="00280F98"/>
    <w:rsid w:val="00284115"/>
    <w:rsid w:val="00291EB6"/>
    <w:rsid w:val="00294F12"/>
    <w:rsid w:val="002A141C"/>
    <w:rsid w:val="002A1679"/>
    <w:rsid w:val="002A3CB0"/>
    <w:rsid w:val="002B71AA"/>
    <w:rsid w:val="002C72F7"/>
    <w:rsid w:val="002C783E"/>
    <w:rsid w:val="002D69D1"/>
    <w:rsid w:val="002E0E04"/>
    <w:rsid w:val="002E2946"/>
    <w:rsid w:val="002E4DC1"/>
    <w:rsid w:val="002E71A5"/>
    <w:rsid w:val="002F3C2A"/>
    <w:rsid w:val="00310E3E"/>
    <w:rsid w:val="00311739"/>
    <w:rsid w:val="00311817"/>
    <w:rsid w:val="00315500"/>
    <w:rsid w:val="003165BF"/>
    <w:rsid w:val="003419CA"/>
    <w:rsid w:val="0034594E"/>
    <w:rsid w:val="00346E94"/>
    <w:rsid w:val="00347724"/>
    <w:rsid w:val="0035031C"/>
    <w:rsid w:val="00356007"/>
    <w:rsid w:val="00357C96"/>
    <w:rsid w:val="00366536"/>
    <w:rsid w:val="003766B5"/>
    <w:rsid w:val="0037690C"/>
    <w:rsid w:val="003A369D"/>
    <w:rsid w:val="003B138D"/>
    <w:rsid w:val="003C0DF9"/>
    <w:rsid w:val="003C2612"/>
    <w:rsid w:val="003C298C"/>
    <w:rsid w:val="003C39EE"/>
    <w:rsid w:val="003D1A59"/>
    <w:rsid w:val="003E15AC"/>
    <w:rsid w:val="003E4120"/>
    <w:rsid w:val="003F1E16"/>
    <w:rsid w:val="00405421"/>
    <w:rsid w:val="0040711F"/>
    <w:rsid w:val="00430B50"/>
    <w:rsid w:val="00433237"/>
    <w:rsid w:val="004448D3"/>
    <w:rsid w:val="00445275"/>
    <w:rsid w:val="00451B69"/>
    <w:rsid w:val="004533B6"/>
    <w:rsid w:val="0046365A"/>
    <w:rsid w:val="00465911"/>
    <w:rsid w:val="0046636A"/>
    <w:rsid w:val="00467913"/>
    <w:rsid w:val="0048282C"/>
    <w:rsid w:val="00487526"/>
    <w:rsid w:val="00494FD6"/>
    <w:rsid w:val="004A0078"/>
    <w:rsid w:val="004A0891"/>
    <w:rsid w:val="004B1092"/>
    <w:rsid w:val="004B3DD2"/>
    <w:rsid w:val="004B48AF"/>
    <w:rsid w:val="004B5663"/>
    <w:rsid w:val="004B66F7"/>
    <w:rsid w:val="004C30A3"/>
    <w:rsid w:val="004E000E"/>
    <w:rsid w:val="004E2176"/>
    <w:rsid w:val="004E74BB"/>
    <w:rsid w:val="004F0FBF"/>
    <w:rsid w:val="004F193A"/>
    <w:rsid w:val="004F20DB"/>
    <w:rsid w:val="004F4ED9"/>
    <w:rsid w:val="004F7A03"/>
    <w:rsid w:val="00505611"/>
    <w:rsid w:val="00512AE8"/>
    <w:rsid w:val="00514841"/>
    <w:rsid w:val="005244EE"/>
    <w:rsid w:val="00533566"/>
    <w:rsid w:val="005349CC"/>
    <w:rsid w:val="00535068"/>
    <w:rsid w:val="005352FE"/>
    <w:rsid w:val="00541085"/>
    <w:rsid w:val="005553DF"/>
    <w:rsid w:val="00574B9B"/>
    <w:rsid w:val="005756BC"/>
    <w:rsid w:val="005764B3"/>
    <w:rsid w:val="005774BA"/>
    <w:rsid w:val="005824D2"/>
    <w:rsid w:val="00584476"/>
    <w:rsid w:val="00586713"/>
    <w:rsid w:val="0058725A"/>
    <w:rsid w:val="00587408"/>
    <w:rsid w:val="005A7E0B"/>
    <w:rsid w:val="005B6067"/>
    <w:rsid w:val="005B7CBA"/>
    <w:rsid w:val="005C515E"/>
    <w:rsid w:val="005D374B"/>
    <w:rsid w:val="005D6A7A"/>
    <w:rsid w:val="005F28FB"/>
    <w:rsid w:val="005F34FB"/>
    <w:rsid w:val="005F5758"/>
    <w:rsid w:val="005F619C"/>
    <w:rsid w:val="00600E7F"/>
    <w:rsid w:val="006074FF"/>
    <w:rsid w:val="0060753C"/>
    <w:rsid w:val="00607CFF"/>
    <w:rsid w:val="006119FD"/>
    <w:rsid w:val="006207C3"/>
    <w:rsid w:val="00621F47"/>
    <w:rsid w:val="00626A2C"/>
    <w:rsid w:val="00631612"/>
    <w:rsid w:val="00631E98"/>
    <w:rsid w:val="006344DA"/>
    <w:rsid w:val="0064043E"/>
    <w:rsid w:val="00645486"/>
    <w:rsid w:val="00645684"/>
    <w:rsid w:val="006529CD"/>
    <w:rsid w:val="00655C10"/>
    <w:rsid w:val="00660BE0"/>
    <w:rsid w:val="00661302"/>
    <w:rsid w:val="00662CF8"/>
    <w:rsid w:val="0067145E"/>
    <w:rsid w:val="006723A0"/>
    <w:rsid w:val="00674E7A"/>
    <w:rsid w:val="0068311E"/>
    <w:rsid w:val="00685A3E"/>
    <w:rsid w:val="00692EDC"/>
    <w:rsid w:val="00693F85"/>
    <w:rsid w:val="00695ED6"/>
    <w:rsid w:val="006A4853"/>
    <w:rsid w:val="006A6AE3"/>
    <w:rsid w:val="006A74D0"/>
    <w:rsid w:val="006A7542"/>
    <w:rsid w:val="006B41CA"/>
    <w:rsid w:val="006B7FCF"/>
    <w:rsid w:val="006C400F"/>
    <w:rsid w:val="006C40A3"/>
    <w:rsid w:val="006C48C6"/>
    <w:rsid w:val="006C5A78"/>
    <w:rsid w:val="006C7A5C"/>
    <w:rsid w:val="006E6E91"/>
    <w:rsid w:val="006F13E5"/>
    <w:rsid w:val="006F6A70"/>
    <w:rsid w:val="00721F15"/>
    <w:rsid w:val="00725BBD"/>
    <w:rsid w:val="0073046D"/>
    <w:rsid w:val="00736E4B"/>
    <w:rsid w:val="00741199"/>
    <w:rsid w:val="00752A64"/>
    <w:rsid w:val="00752D03"/>
    <w:rsid w:val="00755A23"/>
    <w:rsid w:val="007578EA"/>
    <w:rsid w:val="00762C5C"/>
    <w:rsid w:val="007668CF"/>
    <w:rsid w:val="00776920"/>
    <w:rsid w:val="00781A84"/>
    <w:rsid w:val="00781B68"/>
    <w:rsid w:val="007924D6"/>
    <w:rsid w:val="007A437C"/>
    <w:rsid w:val="007A70B0"/>
    <w:rsid w:val="007B5303"/>
    <w:rsid w:val="007B71F5"/>
    <w:rsid w:val="007C53B3"/>
    <w:rsid w:val="007C677A"/>
    <w:rsid w:val="007D18F7"/>
    <w:rsid w:val="007D436B"/>
    <w:rsid w:val="007E1D4D"/>
    <w:rsid w:val="007F07C4"/>
    <w:rsid w:val="007F1908"/>
    <w:rsid w:val="00802FA6"/>
    <w:rsid w:val="00804A21"/>
    <w:rsid w:val="008100F4"/>
    <w:rsid w:val="0081476B"/>
    <w:rsid w:val="00816317"/>
    <w:rsid w:val="0081686D"/>
    <w:rsid w:val="008175A9"/>
    <w:rsid w:val="0081795B"/>
    <w:rsid w:val="00820AA6"/>
    <w:rsid w:val="00832777"/>
    <w:rsid w:val="00844CF0"/>
    <w:rsid w:val="00845551"/>
    <w:rsid w:val="00850950"/>
    <w:rsid w:val="0085388A"/>
    <w:rsid w:val="008577AA"/>
    <w:rsid w:val="00860140"/>
    <w:rsid w:val="00875291"/>
    <w:rsid w:val="00875A8A"/>
    <w:rsid w:val="00886A23"/>
    <w:rsid w:val="00890386"/>
    <w:rsid w:val="00893E9B"/>
    <w:rsid w:val="008A3DE0"/>
    <w:rsid w:val="008B4F4B"/>
    <w:rsid w:val="008B7C66"/>
    <w:rsid w:val="008C1192"/>
    <w:rsid w:val="008C4FC8"/>
    <w:rsid w:val="008E00B3"/>
    <w:rsid w:val="008E18F8"/>
    <w:rsid w:val="008E452B"/>
    <w:rsid w:val="008F3286"/>
    <w:rsid w:val="008F40C0"/>
    <w:rsid w:val="008F53A7"/>
    <w:rsid w:val="0090439D"/>
    <w:rsid w:val="009247B1"/>
    <w:rsid w:val="009261C4"/>
    <w:rsid w:val="00930E5B"/>
    <w:rsid w:val="00932BC3"/>
    <w:rsid w:val="00933570"/>
    <w:rsid w:val="0093492D"/>
    <w:rsid w:val="00937C7B"/>
    <w:rsid w:val="009466CA"/>
    <w:rsid w:val="00957ED9"/>
    <w:rsid w:val="00962A2F"/>
    <w:rsid w:val="00962CE5"/>
    <w:rsid w:val="00967D7C"/>
    <w:rsid w:val="00971B60"/>
    <w:rsid w:val="009720AB"/>
    <w:rsid w:val="0097416D"/>
    <w:rsid w:val="009751B2"/>
    <w:rsid w:val="00986C17"/>
    <w:rsid w:val="00992BD1"/>
    <w:rsid w:val="009A061D"/>
    <w:rsid w:val="009A0DEC"/>
    <w:rsid w:val="009A23DE"/>
    <w:rsid w:val="009A2A78"/>
    <w:rsid w:val="009C19F6"/>
    <w:rsid w:val="009C4DEC"/>
    <w:rsid w:val="009D6004"/>
    <w:rsid w:val="009E0BC4"/>
    <w:rsid w:val="009E1722"/>
    <w:rsid w:val="009E47CB"/>
    <w:rsid w:val="009F716C"/>
    <w:rsid w:val="00A00E23"/>
    <w:rsid w:val="00A16841"/>
    <w:rsid w:val="00A17C3D"/>
    <w:rsid w:val="00A24D05"/>
    <w:rsid w:val="00A25A95"/>
    <w:rsid w:val="00A329AA"/>
    <w:rsid w:val="00A332BA"/>
    <w:rsid w:val="00A35ACF"/>
    <w:rsid w:val="00A36CF7"/>
    <w:rsid w:val="00A410EB"/>
    <w:rsid w:val="00A437DF"/>
    <w:rsid w:val="00A4590A"/>
    <w:rsid w:val="00A50F8C"/>
    <w:rsid w:val="00A52540"/>
    <w:rsid w:val="00A53488"/>
    <w:rsid w:val="00A563E0"/>
    <w:rsid w:val="00A62C81"/>
    <w:rsid w:val="00A735A3"/>
    <w:rsid w:val="00A815B0"/>
    <w:rsid w:val="00A86356"/>
    <w:rsid w:val="00A9564D"/>
    <w:rsid w:val="00AA0989"/>
    <w:rsid w:val="00AB6D02"/>
    <w:rsid w:val="00AC2FCC"/>
    <w:rsid w:val="00AC3A60"/>
    <w:rsid w:val="00AC42B8"/>
    <w:rsid w:val="00AC7C79"/>
    <w:rsid w:val="00AE1A9E"/>
    <w:rsid w:val="00AF0C9E"/>
    <w:rsid w:val="00AF2173"/>
    <w:rsid w:val="00AF4435"/>
    <w:rsid w:val="00AF6DC0"/>
    <w:rsid w:val="00B2594B"/>
    <w:rsid w:val="00B261F1"/>
    <w:rsid w:val="00B337C0"/>
    <w:rsid w:val="00B41721"/>
    <w:rsid w:val="00B42494"/>
    <w:rsid w:val="00B44831"/>
    <w:rsid w:val="00B46CBB"/>
    <w:rsid w:val="00B51360"/>
    <w:rsid w:val="00B51774"/>
    <w:rsid w:val="00B54D91"/>
    <w:rsid w:val="00B63111"/>
    <w:rsid w:val="00B64D25"/>
    <w:rsid w:val="00B706DC"/>
    <w:rsid w:val="00B71EBF"/>
    <w:rsid w:val="00B7676A"/>
    <w:rsid w:val="00B77977"/>
    <w:rsid w:val="00B81080"/>
    <w:rsid w:val="00B82E06"/>
    <w:rsid w:val="00B8664C"/>
    <w:rsid w:val="00B944CE"/>
    <w:rsid w:val="00B95613"/>
    <w:rsid w:val="00BA0987"/>
    <w:rsid w:val="00BC206C"/>
    <w:rsid w:val="00BD0436"/>
    <w:rsid w:val="00BD384C"/>
    <w:rsid w:val="00BE5D7B"/>
    <w:rsid w:val="00BF0652"/>
    <w:rsid w:val="00BF3B37"/>
    <w:rsid w:val="00C04B99"/>
    <w:rsid w:val="00C13E59"/>
    <w:rsid w:val="00C1653F"/>
    <w:rsid w:val="00C3183C"/>
    <w:rsid w:val="00C32D23"/>
    <w:rsid w:val="00C43230"/>
    <w:rsid w:val="00C5746C"/>
    <w:rsid w:val="00C60208"/>
    <w:rsid w:val="00C616FE"/>
    <w:rsid w:val="00C627B8"/>
    <w:rsid w:val="00C62801"/>
    <w:rsid w:val="00C634CE"/>
    <w:rsid w:val="00C652E8"/>
    <w:rsid w:val="00C833EA"/>
    <w:rsid w:val="00CA0090"/>
    <w:rsid w:val="00CA0187"/>
    <w:rsid w:val="00CA3D7A"/>
    <w:rsid w:val="00CB24F6"/>
    <w:rsid w:val="00CC2640"/>
    <w:rsid w:val="00CC6DF1"/>
    <w:rsid w:val="00CD4D51"/>
    <w:rsid w:val="00CE14EF"/>
    <w:rsid w:val="00CE4D67"/>
    <w:rsid w:val="00CF3A35"/>
    <w:rsid w:val="00CF5733"/>
    <w:rsid w:val="00CF66E2"/>
    <w:rsid w:val="00CF73D7"/>
    <w:rsid w:val="00D03F14"/>
    <w:rsid w:val="00D101CF"/>
    <w:rsid w:val="00D111F8"/>
    <w:rsid w:val="00D167BD"/>
    <w:rsid w:val="00D2157E"/>
    <w:rsid w:val="00D26748"/>
    <w:rsid w:val="00D3432E"/>
    <w:rsid w:val="00D348B5"/>
    <w:rsid w:val="00D42557"/>
    <w:rsid w:val="00D4363B"/>
    <w:rsid w:val="00D45A42"/>
    <w:rsid w:val="00D47443"/>
    <w:rsid w:val="00D53432"/>
    <w:rsid w:val="00D5651E"/>
    <w:rsid w:val="00D776C2"/>
    <w:rsid w:val="00D8019D"/>
    <w:rsid w:val="00D8321E"/>
    <w:rsid w:val="00D8622A"/>
    <w:rsid w:val="00D909B3"/>
    <w:rsid w:val="00DA458C"/>
    <w:rsid w:val="00DA7CD1"/>
    <w:rsid w:val="00DB41BB"/>
    <w:rsid w:val="00DB6B78"/>
    <w:rsid w:val="00DC645A"/>
    <w:rsid w:val="00DD23F1"/>
    <w:rsid w:val="00DD4480"/>
    <w:rsid w:val="00DD761D"/>
    <w:rsid w:val="00DF011C"/>
    <w:rsid w:val="00DF2CBE"/>
    <w:rsid w:val="00DF3210"/>
    <w:rsid w:val="00DF33B8"/>
    <w:rsid w:val="00E01152"/>
    <w:rsid w:val="00E0314C"/>
    <w:rsid w:val="00E06F4F"/>
    <w:rsid w:val="00E1033D"/>
    <w:rsid w:val="00E2133F"/>
    <w:rsid w:val="00E22894"/>
    <w:rsid w:val="00E248CC"/>
    <w:rsid w:val="00E272F9"/>
    <w:rsid w:val="00E362CB"/>
    <w:rsid w:val="00E53118"/>
    <w:rsid w:val="00E54E03"/>
    <w:rsid w:val="00E55267"/>
    <w:rsid w:val="00E55936"/>
    <w:rsid w:val="00E63848"/>
    <w:rsid w:val="00E66A3B"/>
    <w:rsid w:val="00E71CA8"/>
    <w:rsid w:val="00E73771"/>
    <w:rsid w:val="00E800B4"/>
    <w:rsid w:val="00E83B3A"/>
    <w:rsid w:val="00E83DC4"/>
    <w:rsid w:val="00E8444C"/>
    <w:rsid w:val="00E8747F"/>
    <w:rsid w:val="00E9606B"/>
    <w:rsid w:val="00EA1DFF"/>
    <w:rsid w:val="00EA355E"/>
    <w:rsid w:val="00EA55BB"/>
    <w:rsid w:val="00EB37CF"/>
    <w:rsid w:val="00EC5D8C"/>
    <w:rsid w:val="00ED513B"/>
    <w:rsid w:val="00EE2759"/>
    <w:rsid w:val="00EF313F"/>
    <w:rsid w:val="00EF36EA"/>
    <w:rsid w:val="00EF4D93"/>
    <w:rsid w:val="00F060E8"/>
    <w:rsid w:val="00F1295A"/>
    <w:rsid w:val="00F12EB5"/>
    <w:rsid w:val="00F13A61"/>
    <w:rsid w:val="00F15709"/>
    <w:rsid w:val="00F17F8B"/>
    <w:rsid w:val="00F312D3"/>
    <w:rsid w:val="00F32A8D"/>
    <w:rsid w:val="00F34D09"/>
    <w:rsid w:val="00F63151"/>
    <w:rsid w:val="00F715F3"/>
    <w:rsid w:val="00F75D66"/>
    <w:rsid w:val="00F77445"/>
    <w:rsid w:val="00F81C43"/>
    <w:rsid w:val="00F83094"/>
    <w:rsid w:val="00F87BFD"/>
    <w:rsid w:val="00FA1AFF"/>
    <w:rsid w:val="00FA63C1"/>
    <w:rsid w:val="00FA76B9"/>
    <w:rsid w:val="00FB1C90"/>
    <w:rsid w:val="00FB4BD0"/>
    <w:rsid w:val="00FB6108"/>
    <w:rsid w:val="00FB6295"/>
    <w:rsid w:val="00FB7D5F"/>
    <w:rsid w:val="00FC65D3"/>
    <w:rsid w:val="00FC6AB8"/>
    <w:rsid w:val="00FD2AD8"/>
    <w:rsid w:val="00F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C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C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AE1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C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C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AE1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32933</TotalTime>
  <Pages>9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Ysis</dc:creator>
  <cp:lastModifiedBy>Ysis</cp:lastModifiedBy>
  <cp:revision>311</cp:revision>
  <dcterms:created xsi:type="dcterms:W3CDTF">2019-07-12T21:39:00Z</dcterms:created>
  <dcterms:modified xsi:type="dcterms:W3CDTF">2019-09-20T06:53:00Z</dcterms:modified>
</cp:coreProperties>
</file>