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6654"/>
        <w:gridCol w:w="936"/>
        <w:gridCol w:w="768"/>
      </w:tblGrid>
      <w:tr w:rsidR="005419B2" w14:paraId="3018ECC6" w14:textId="725826B0" w:rsidTr="00A103A5">
        <w:tc>
          <w:tcPr>
            <w:tcW w:w="704" w:type="dxa"/>
            <w:shd w:val="clear" w:color="auto" w:fill="808080" w:themeFill="background1" w:themeFillShade="80"/>
          </w:tcPr>
          <w:p w14:paraId="45079A33" w14:textId="0F28BD9A" w:rsidR="005419B2" w:rsidRDefault="005419B2">
            <w:r>
              <w:t>ID</w:t>
            </w:r>
          </w:p>
        </w:tc>
        <w:tc>
          <w:tcPr>
            <w:tcW w:w="6654" w:type="dxa"/>
            <w:shd w:val="clear" w:color="auto" w:fill="808080" w:themeFill="background1" w:themeFillShade="80"/>
          </w:tcPr>
          <w:p w14:paraId="4FB3643A" w14:textId="0B1F78C6" w:rsidR="005419B2" w:rsidRDefault="005419B2">
            <w:proofErr w:type="spellStart"/>
            <w:r>
              <w:t>Description</w:t>
            </w:r>
            <w:proofErr w:type="spellEnd"/>
          </w:p>
        </w:tc>
        <w:tc>
          <w:tcPr>
            <w:tcW w:w="936" w:type="dxa"/>
            <w:shd w:val="clear" w:color="auto" w:fill="808080" w:themeFill="background1" w:themeFillShade="80"/>
          </w:tcPr>
          <w:p w14:paraId="6D26DCC3" w14:textId="67B3573E" w:rsidR="005419B2" w:rsidRDefault="005419B2">
            <w:proofErr w:type="spellStart"/>
            <w:r>
              <w:t>MoSCoW</w:t>
            </w:r>
            <w:proofErr w:type="spellEnd"/>
          </w:p>
        </w:tc>
        <w:tc>
          <w:tcPr>
            <w:tcW w:w="768" w:type="dxa"/>
            <w:shd w:val="clear" w:color="auto" w:fill="808080" w:themeFill="background1" w:themeFillShade="80"/>
          </w:tcPr>
          <w:p w14:paraId="3AD11710" w14:textId="6C30FDAC" w:rsidR="005419B2" w:rsidRDefault="005419B2">
            <w:r>
              <w:t>Punten</w:t>
            </w:r>
          </w:p>
        </w:tc>
      </w:tr>
      <w:tr w:rsidR="005419B2" w14:paraId="3D0093AA" w14:textId="026E94A9" w:rsidTr="00E103B3">
        <w:tc>
          <w:tcPr>
            <w:tcW w:w="704" w:type="dxa"/>
            <w:shd w:val="clear" w:color="auto" w:fill="70AD47" w:themeFill="accent6"/>
          </w:tcPr>
          <w:p w14:paraId="47402A64" w14:textId="2F982D61" w:rsidR="005419B2" w:rsidRDefault="005419B2">
            <w:r>
              <w:t>AL01</w:t>
            </w:r>
          </w:p>
        </w:tc>
        <w:tc>
          <w:tcPr>
            <w:tcW w:w="6654" w:type="dxa"/>
            <w:shd w:val="clear" w:color="auto" w:fill="70AD47" w:themeFill="accent6"/>
          </w:tcPr>
          <w:p w14:paraId="03A71C98" w14:textId="3706983C" w:rsidR="005419B2" w:rsidRDefault="005419B2">
            <w:r>
              <w:t>De code behoudt de packagestructuur van de aangeleverde startcode. Toegevoegde code bevindt zich in de relevante packages.</w:t>
            </w:r>
          </w:p>
        </w:tc>
        <w:tc>
          <w:tcPr>
            <w:tcW w:w="936" w:type="dxa"/>
            <w:shd w:val="clear" w:color="auto" w:fill="70AD47" w:themeFill="accent6"/>
          </w:tcPr>
          <w:p w14:paraId="44D2B3DD" w14:textId="130B0E24" w:rsidR="005419B2" w:rsidRDefault="005419B2">
            <w:r>
              <w:t>M</w:t>
            </w:r>
          </w:p>
        </w:tc>
        <w:tc>
          <w:tcPr>
            <w:tcW w:w="768" w:type="dxa"/>
            <w:shd w:val="clear" w:color="auto" w:fill="70AD47" w:themeFill="accent6"/>
          </w:tcPr>
          <w:p w14:paraId="6749D4AF" w14:textId="2A2A347A" w:rsidR="005419B2" w:rsidRDefault="005419B2">
            <w:r>
              <w:t>0</w:t>
            </w:r>
          </w:p>
        </w:tc>
      </w:tr>
      <w:tr w:rsidR="005419B2" w14:paraId="0069F994" w14:textId="16712DBF" w:rsidTr="00E103B3">
        <w:tc>
          <w:tcPr>
            <w:tcW w:w="704" w:type="dxa"/>
            <w:shd w:val="clear" w:color="auto" w:fill="70AD47" w:themeFill="accent6"/>
          </w:tcPr>
          <w:p w14:paraId="5A2DAD2F" w14:textId="7B6508B4" w:rsidR="005419B2" w:rsidRDefault="005419B2">
            <w:r>
              <w:t>AL02</w:t>
            </w:r>
          </w:p>
        </w:tc>
        <w:tc>
          <w:tcPr>
            <w:tcW w:w="6654" w:type="dxa"/>
            <w:shd w:val="clear" w:color="auto" w:fill="70AD47" w:themeFill="accent6"/>
          </w:tcPr>
          <w:p w14:paraId="2559C868" w14:textId="0DB4E813" w:rsidR="005419B2" w:rsidRDefault="005419B2">
            <w:r w:rsidRPr="005419B2">
              <w:t xml:space="preserve">Alle code compileert en is te bouwen met </w:t>
            </w:r>
            <w:proofErr w:type="spellStart"/>
            <w:r w:rsidRPr="005419B2">
              <w:t>Maven</w:t>
            </w:r>
            <w:proofErr w:type="spellEnd"/>
            <w:r w:rsidRPr="005419B2">
              <w:t xml:space="preserve"> 3.6 of hoger, onder </w:t>
            </w:r>
            <w:proofErr w:type="spellStart"/>
            <w:r w:rsidRPr="005419B2">
              <w:t>OpenJDK</w:t>
            </w:r>
            <w:proofErr w:type="spellEnd"/>
            <w:r w:rsidRPr="005419B2">
              <w:t xml:space="preserve"> 13. Tip: controleer dit door eerst </w:t>
            </w:r>
            <w:proofErr w:type="spellStart"/>
            <w:r w:rsidRPr="005419B2">
              <w:t>mvn</w:t>
            </w:r>
            <w:proofErr w:type="spellEnd"/>
            <w:r w:rsidRPr="005419B2">
              <w:t xml:space="preserve"> clean uit te voeren alvorens te compileren en in te leveren, hierop een onvoldoende halen is echt zonde. Gebruik van Oracle versies van Java is uitdrukkelijk niet toegestaan</w:t>
            </w:r>
          </w:p>
        </w:tc>
        <w:tc>
          <w:tcPr>
            <w:tcW w:w="936" w:type="dxa"/>
            <w:shd w:val="clear" w:color="auto" w:fill="70AD47" w:themeFill="accent6"/>
          </w:tcPr>
          <w:p w14:paraId="74830544" w14:textId="302BE50B" w:rsidR="005419B2" w:rsidRDefault="005419B2">
            <w:r>
              <w:t>M</w:t>
            </w:r>
          </w:p>
        </w:tc>
        <w:tc>
          <w:tcPr>
            <w:tcW w:w="768" w:type="dxa"/>
            <w:shd w:val="clear" w:color="auto" w:fill="70AD47" w:themeFill="accent6"/>
          </w:tcPr>
          <w:p w14:paraId="0EF4BFA6" w14:textId="1EFE9DBB" w:rsidR="005419B2" w:rsidRDefault="005419B2">
            <w:r>
              <w:t>0</w:t>
            </w:r>
          </w:p>
        </w:tc>
      </w:tr>
      <w:tr w:rsidR="005419B2" w14:paraId="7C3756C7" w14:textId="5E68ECD0" w:rsidTr="00E103B3">
        <w:tc>
          <w:tcPr>
            <w:tcW w:w="704" w:type="dxa"/>
            <w:shd w:val="clear" w:color="auto" w:fill="70AD47" w:themeFill="accent6"/>
          </w:tcPr>
          <w:p w14:paraId="7C98544A" w14:textId="66DFE7A7" w:rsidR="005419B2" w:rsidRDefault="005419B2">
            <w:r>
              <w:t>AL03</w:t>
            </w:r>
          </w:p>
        </w:tc>
        <w:tc>
          <w:tcPr>
            <w:tcW w:w="6654" w:type="dxa"/>
            <w:shd w:val="clear" w:color="auto" w:fill="70AD47" w:themeFill="accent6"/>
          </w:tcPr>
          <w:p w14:paraId="7AE69D8E" w14:textId="00BFAE3D" w:rsidR="005419B2" w:rsidRDefault="005419B2">
            <w:r w:rsidRPr="005419B2">
              <w:t xml:space="preserve">De code is goed geformatteerd, zo nodig voorzien van commentaar, correcte </w:t>
            </w:r>
            <w:proofErr w:type="spellStart"/>
            <w:r w:rsidRPr="005419B2">
              <w:t>variabelenamen</w:t>
            </w:r>
            <w:proofErr w:type="spellEnd"/>
            <w:r w:rsidRPr="005419B2">
              <w:t xml:space="preserve"> gebruikt, bevat geen onnodig ingewikkelde constructies en is zo onderhoudbaar mogelijk opgesteld. (naar oordeel van docent)</w:t>
            </w:r>
          </w:p>
        </w:tc>
        <w:tc>
          <w:tcPr>
            <w:tcW w:w="936" w:type="dxa"/>
            <w:shd w:val="clear" w:color="auto" w:fill="70AD47" w:themeFill="accent6"/>
          </w:tcPr>
          <w:p w14:paraId="51A2B1C1" w14:textId="28F5D465" w:rsidR="005419B2" w:rsidRDefault="005419B2">
            <w:r>
              <w:t>M</w:t>
            </w:r>
          </w:p>
        </w:tc>
        <w:tc>
          <w:tcPr>
            <w:tcW w:w="768" w:type="dxa"/>
            <w:shd w:val="clear" w:color="auto" w:fill="70AD47" w:themeFill="accent6"/>
          </w:tcPr>
          <w:p w14:paraId="7A51D986" w14:textId="62F24063" w:rsidR="005419B2" w:rsidRDefault="005419B2">
            <w:r>
              <w:t>0</w:t>
            </w:r>
          </w:p>
        </w:tc>
      </w:tr>
      <w:tr w:rsidR="005419B2" w14:paraId="7EFFF999" w14:textId="3112F473" w:rsidTr="00A103A5">
        <w:tc>
          <w:tcPr>
            <w:tcW w:w="704" w:type="dxa"/>
          </w:tcPr>
          <w:p w14:paraId="72091CC8" w14:textId="3D4BB017" w:rsidR="005419B2" w:rsidRDefault="005419B2">
            <w:r>
              <w:t>AL04</w:t>
            </w:r>
          </w:p>
        </w:tc>
        <w:tc>
          <w:tcPr>
            <w:tcW w:w="6654" w:type="dxa"/>
          </w:tcPr>
          <w:p w14:paraId="62A214AC" w14:textId="4C986B5D" w:rsidR="005419B2" w:rsidRDefault="005419B2">
            <w:r w:rsidRPr="005419B2">
              <w:t xml:space="preserve">De docent heeft vastgesteld (tijdens les, assessment of op een andere manier) dat de compiler eigen werk is en dat je voldoet aan de beoordelingscriteria van APP-6, te weten: </w:t>
            </w:r>
            <w:r>
              <w:br/>
            </w:r>
            <w:r w:rsidRPr="005419B2">
              <w:t xml:space="preserve">- Kent de standaardarchitectuur van compilers; </w:t>
            </w:r>
            <w:r>
              <w:br/>
            </w:r>
            <w:r w:rsidRPr="005419B2">
              <w:t>- Kent de basisbegrippen over programmeertalen (zoals syntaxis, semantiek).</w:t>
            </w:r>
          </w:p>
        </w:tc>
        <w:tc>
          <w:tcPr>
            <w:tcW w:w="936" w:type="dxa"/>
          </w:tcPr>
          <w:p w14:paraId="6FEF18DB" w14:textId="79E1E8C6" w:rsidR="005419B2" w:rsidRDefault="005419B2">
            <w:r>
              <w:t>M</w:t>
            </w:r>
          </w:p>
        </w:tc>
        <w:tc>
          <w:tcPr>
            <w:tcW w:w="768" w:type="dxa"/>
          </w:tcPr>
          <w:p w14:paraId="3F38A28A" w14:textId="6AABFC12" w:rsidR="005419B2" w:rsidRDefault="005419B2">
            <w:r>
              <w:t>0</w:t>
            </w:r>
          </w:p>
        </w:tc>
      </w:tr>
      <w:tr w:rsidR="00DA0025" w14:paraId="78A5428C" w14:textId="7AC05BE6" w:rsidTr="001810B9">
        <w:tc>
          <w:tcPr>
            <w:tcW w:w="9062" w:type="dxa"/>
            <w:gridSpan w:val="4"/>
          </w:tcPr>
          <w:p w14:paraId="4092899B" w14:textId="6BDD71A8" w:rsidR="00DA0025" w:rsidRDefault="00DA0025">
            <w:proofErr w:type="spellStart"/>
            <w:r>
              <w:rPr>
                <w:b/>
                <w:bCs/>
              </w:rPr>
              <w:t>Parser</w:t>
            </w:r>
            <w:proofErr w:type="spellEnd"/>
          </w:p>
        </w:tc>
      </w:tr>
      <w:tr w:rsidR="005419B2" w14:paraId="57BC7EE6" w14:textId="50B5CD4F" w:rsidTr="00BD46BB">
        <w:tc>
          <w:tcPr>
            <w:tcW w:w="704" w:type="dxa"/>
            <w:shd w:val="clear" w:color="auto" w:fill="92D050"/>
          </w:tcPr>
          <w:p w14:paraId="76F6DC08" w14:textId="6641C945" w:rsidR="005419B2" w:rsidRDefault="005419B2">
            <w:r>
              <w:t>PA00</w:t>
            </w:r>
          </w:p>
        </w:tc>
        <w:tc>
          <w:tcPr>
            <w:tcW w:w="6654" w:type="dxa"/>
            <w:shd w:val="clear" w:color="auto" w:fill="92D050"/>
          </w:tcPr>
          <w:p w14:paraId="776423C0" w14:textId="1B2BC61B" w:rsidR="005419B2" w:rsidRDefault="009F2491">
            <w:r w:rsidRPr="009F2491">
              <w:t xml:space="preserve">De </w:t>
            </w:r>
            <w:proofErr w:type="spellStart"/>
            <w:r w:rsidRPr="009F2491">
              <w:t>parser</w:t>
            </w:r>
            <w:proofErr w:type="spellEnd"/>
            <w:r w:rsidRPr="009F2491">
              <w:t xml:space="preserve"> dient zinvol gebruik te maken van jouw eigen implementatie van een stack </w:t>
            </w:r>
            <w:proofErr w:type="spellStart"/>
            <w:r w:rsidRPr="009F2491">
              <w:t>generic</w:t>
            </w:r>
            <w:proofErr w:type="spellEnd"/>
            <w:r w:rsidRPr="009F2491">
              <w:t xml:space="preserve"> voor </w:t>
            </w:r>
            <w:proofErr w:type="spellStart"/>
            <w:r w:rsidRPr="009F2491">
              <w:t>ASTNode</w:t>
            </w:r>
            <w:proofErr w:type="spellEnd"/>
            <w:r w:rsidRPr="009F2491">
              <w:t xml:space="preserve"> (VT: zie huiswerk </w:t>
            </w:r>
            <w:proofErr w:type="spellStart"/>
            <w:r w:rsidRPr="009F2491">
              <w:t>IHANStack</w:t>
            </w:r>
            <w:proofErr w:type="spellEnd"/>
            <w:r w:rsidRPr="009F2491">
              <w:t>&lt;</w:t>
            </w:r>
            <w:proofErr w:type="spellStart"/>
            <w:r w:rsidRPr="009F2491">
              <w:t>ASTNode</w:t>
            </w:r>
            <w:proofErr w:type="spellEnd"/>
            <w:r w:rsidRPr="009F2491">
              <w:t>&gt;)</w:t>
            </w:r>
          </w:p>
        </w:tc>
        <w:tc>
          <w:tcPr>
            <w:tcW w:w="936" w:type="dxa"/>
            <w:shd w:val="clear" w:color="auto" w:fill="92D050"/>
          </w:tcPr>
          <w:p w14:paraId="5F3356F8" w14:textId="6451E209" w:rsidR="005419B2" w:rsidRDefault="009F2491">
            <w:r>
              <w:t>M</w:t>
            </w:r>
          </w:p>
        </w:tc>
        <w:tc>
          <w:tcPr>
            <w:tcW w:w="768" w:type="dxa"/>
            <w:shd w:val="clear" w:color="auto" w:fill="92D050"/>
          </w:tcPr>
          <w:p w14:paraId="69922CE8" w14:textId="34594F22" w:rsidR="005419B2" w:rsidRDefault="009F2491">
            <w:r>
              <w:t>0</w:t>
            </w:r>
          </w:p>
        </w:tc>
      </w:tr>
      <w:tr w:rsidR="005419B2" w14:paraId="49345D7F" w14:textId="77777777" w:rsidTr="00BD46BB">
        <w:tc>
          <w:tcPr>
            <w:tcW w:w="704" w:type="dxa"/>
            <w:shd w:val="clear" w:color="auto" w:fill="92D050"/>
          </w:tcPr>
          <w:p w14:paraId="484E84F5" w14:textId="50EBF7F4" w:rsidR="005419B2" w:rsidRDefault="005419B2">
            <w:r>
              <w:t>PA01</w:t>
            </w:r>
          </w:p>
        </w:tc>
        <w:tc>
          <w:tcPr>
            <w:tcW w:w="6654" w:type="dxa"/>
            <w:shd w:val="clear" w:color="auto" w:fill="92D050"/>
          </w:tcPr>
          <w:p w14:paraId="074F76AF" w14:textId="092196CD" w:rsidR="005419B2" w:rsidRDefault="009F2491">
            <w:r w:rsidRPr="009F2491">
              <w:t xml:space="preserve">Implementeer een grammatica plus </w:t>
            </w:r>
            <w:proofErr w:type="spellStart"/>
            <w:r w:rsidRPr="009F2491">
              <w:t>listener</w:t>
            </w:r>
            <w:proofErr w:type="spellEnd"/>
            <w:r w:rsidRPr="009F2491">
              <w:t xml:space="preserve"> die </w:t>
            </w:r>
            <w:proofErr w:type="spellStart"/>
            <w:r w:rsidRPr="009F2491">
              <w:t>AST’s</w:t>
            </w:r>
            <w:proofErr w:type="spellEnd"/>
            <w:r w:rsidRPr="009F2491">
              <w:t xml:space="preserve"> kan maken voor ICSS documenten die “eenvoudige opmaak” kan </w:t>
            </w:r>
            <w:proofErr w:type="spellStart"/>
            <w:r w:rsidRPr="009F2491">
              <w:t>parseren</w:t>
            </w:r>
            <w:proofErr w:type="spellEnd"/>
            <w:r w:rsidRPr="009F2491">
              <w:t xml:space="preserve">, zoals beschreven in de taalbeschrijving. In level0.icss vind je een voorbeeld van ICSS code die je moet kunnen </w:t>
            </w:r>
            <w:proofErr w:type="spellStart"/>
            <w:r w:rsidRPr="009F2491">
              <w:t>parseren</w:t>
            </w:r>
            <w:proofErr w:type="spellEnd"/>
            <w:r w:rsidRPr="009F2491">
              <w:t>. testParseLevel0() slaagt.</w:t>
            </w:r>
          </w:p>
        </w:tc>
        <w:tc>
          <w:tcPr>
            <w:tcW w:w="936" w:type="dxa"/>
            <w:shd w:val="clear" w:color="auto" w:fill="92D050"/>
          </w:tcPr>
          <w:p w14:paraId="0E88DC96" w14:textId="77B9CFD4" w:rsidR="005419B2" w:rsidRDefault="009F2491">
            <w:r>
              <w:t>M</w:t>
            </w:r>
          </w:p>
        </w:tc>
        <w:tc>
          <w:tcPr>
            <w:tcW w:w="768" w:type="dxa"/>
            <w:shd w:val="clear" w:color="auto" w:fill="92D050"/>
          </w:tcPr>
          <w:p w14:paraId="33832522" w14:textId="3E4D79AD" w:rsidR="005419B2" w:rsidRDefault="009F2491">
            <w:r>
              <w:t>10</w:t>
            </w:r>
          </w:p>
        </w:tc>
      </w:tr>
      <w:tr w:rsidR="005419B2" w14:paraId="6E49C77E" w14:textId="77777777" w:rsidTr="00EA3AA3">
        <w:tc>
          <w:tcPr>
            <w:tcW w:w="704" w:type="dxa"/>
            <w:shd w:val="clear" w:color="auto" w:fill="92D050"/>
          </w:tcPr>
          <w:p w14:paraId="67EC525E" w14:textId="3403AB69" w:rsidR="005419B2" w:rsidRDefault="005419B2">
            <w:r>
              <w:t>PA02</w:t>
            </w:r>
          </w:p>
        </w:tc>
        <w:tc>
          <w:tcPr>
            <w:tcW w:w="6654" w:type="dxa"/>
            <w:shd w:val="clear" w:color="auto" w:fill="92D050"/>
          </w:tcPr>
          <w:p w14:paraId="7020CC7E" w14:textId="6B5FC7BF" w:rsidR="005419B2" w:rsidRDefault="009F2491">
            <w:r w:rsidRPr="009F2491">
              <w:t xml:space="preserve">Breid je grammatica en </w:t>
            </w:r>
            <w:proofErr w:type="spellStart"/>
            <w:r w:rsidRPr="009F2491">
              <w:t>listener</w:t>
            </w:r>
            <w:proofErr w:type="spellEnd"/>
            <w:r w:rsidRPr="009F2491">
              <w:t xml:space="preserve"> uit zodat nu ook </w:t>
            </w:r>
            <w:proofErr w:type="spellStart"/>
            <w:r w:rsidRPr="009F2491">
              <w:t>assignments</w:t>
            </w:r>
            <w:proofErr w:type="spellEnd"/>
            <w:r w:rsidRPr="009F2491">
              <w:t xml:space="preserve"> van variabelen en het gebruik ervan </w:t>
            </w:r>
            <w:proofErr w:type="spellStart"/>
            <w:r w:rsidRPr="009F2491">
              <w:t>geparseerd</w:t>
            </w:r>
            <w:proofErr w:type="spellEnd"/>
            <w:r w:rsidRPr="009F2491">
              <w:t xml:space="preserve"> kunnen worden. In level1.icss vind je voorbeeldcode die je nu zou moeten kunnen </w:t>
            </w:r>
            <w:proofErr w:type="spellStart"/>
            <w:r w:rsidRPr="009F2491">
              <w:t>parseren</w:t>
            </w:r>
            <w:proofErr w:type="spellEnd"/>
            <w:r w:rsidRPr="009F2491">
              <w:t>. testParseLevel1() slaagt.</w:t>
            </w:r>
          </w:p>
        </w:tc>
        <w:tc>
          <w:tcPr>
            <w:tcW w:w="936" w:type="dxa"/>
            <w:shd w:val="clear" w:color="auto" w:fill="92D050"/>
          </w:tcPr>
          <w:p w14:paraId="3551F0A4" w14:textId="7C4497A5" w:rsidR="005419B2" w:rsidRDefault="009F2491">
            <w:r>
              <w:t>M</w:t>
            </w:r>
          </w:p>
        </w:tc>
        <w:tc>
          <w:tcPr>
            <w:tcW w:w="768" w:type="dxa"/>
            <w:shd w:val="clear" w:color="auto" w:fill="92D050"/>
          </w:tcPr>
          <w:p w14:paraId="23898897" w14:textId="70E9307A" w:rsidR="005419B2" w:rsidRDefault="009F2491">
            <w:r>
              <w:t>10</w:t>
            </w:r>
          </w:p>
        </w:tc>
      </w:tr>
      <w:tr w:rsidR="005419B2" w14:paraId="3E5671F0" w14:textId="77777777" w:rsidTr="00E953E4">
        <w:tc>
          <w:tcPr>
            <w:tcW w:w="704" w:type="dxa"/>
            <w:shd w:val="clear" w:color="auto" w:fill="92D050"/>
          </w:tcPr>
          <w:p w14:paraId="5B84FCF5" w14:textId="579123A7" w:rsidR="005419B2" w:rsidRDefault="005419B2">
            <w:r>
              <w:t>PA03</w:t>
            </w:r>
          </w:p>
        </w:tc>
        <w:tc>
          <w:tcPr>
            <w:tcW w:w="6654" w:type="dxa"/>
            <w:shd w:val="clear" w:color="auto" w:fill="92D050"/>
          </w:tcPr>
          <w:p w14:paraId="17E92AEF" w14:textId="3229A6EB" w:rsidR="005419B2" w:rsidRDefault="003118E0">
            <w:r w:rsidRPr="003118E0">
              <w:t xml:space="preserve">Breid je grammatica en </w:t>
            </w:r>
            <w:proofErr w:type="spellStart"/>
            <w:r w:rsidRPr="003118E0">
              <w:t>listener</w:t>
            </w:r>
            <w:proofErr w:type="spellEnd"/>
            <w:r w:rsidRPr="003118E0">
              <w:t xml:space="preserve"> uit zodat je nu ook optellen en aftrekken en vermenigvuldigen kunt </w:t>
            </w:r>
            <w:proofErr w:type="spellStart"/>
            <w:r w:rsidRPr="003118E0">
              <w:t>parseren</w:t>
            </w:r>
            <w:proofErr w:type="spellEnd"/>
            <w:r w:rsidRPr="003118E0">
              <w:t xml:space="preserve">. In level2.icss vind je voorbeeld- code die je nu ook zou moeten kunnen </w:t>
            </w:r>
            <w:proofErr w:type="spellStart"/>
            <w:r w:rsidRPr="003118E0">
              <w:t>parseren</w:t>
            </w:r>
            <w:proofErr w:type="spellEnd"/>
            <w:r w:rsidRPr="003118E0">
              <w:t>. Houd hierbij rekening met de rekenregels (vermenigvuldigen gaat voor optellen en aftrekken, optellen en aftrekken gaan van links naar rechts; zie ook [deze site](https://www.beterrekenen.nl/website/index.php?pag=217).”`testParseLevel2()` slaagt.</w:t>
            </w:r>
          </w:p>
        </w:tc>
        <w:tc>
          <w:tcPr>
            <w:tcW w:w="936" w:type="dxa"/>
            <w:shd w:val="clear" w:color="auto" w:fill="92D050"/>
          </w:tcPr>
          <w:p w14:paraId="6720C3D3" w14:textId="18B9E3E8" w:rsidR="005419B2" w:rsidRDefault="00715D00">
            <w:r>
              <w:t>M</w:t>
            </w:r>
          </w:p>
        </w:tc>
        <w:tc>
          <w:tcPr>
            <w:tcW w:w="768" w:type="dxa"/>
            <w:shd w:val="clear" w:color="auto" w:fill="92D050"/>
          </w:tcPr>
          <w:p w14:paraId="6F056DE9" w14:textId="0D6819F3" w:rsidR="005419B2" w:rsidRDefault="00715D00">
            <w:r>
              <w:t>10</w:t>
            </w:r>
          </w:p>
        </w:tc>
      </w:tr>
      <w:tr w:rsidR="005419B2" w14:paraId="6084A802" w14:textId="77777777" w:rsidTr="001E5D51">
        <w:tc>
          <w:tcPr>
            <w:tcW w:w="704" w:type="dxa"/>
            <w:shd w:val="clear" w:color="auto" w:fill="92D050"/>
          </w:tcPr>
          <w:p w14:paraId="3B4CEA43" w14:textId="5768DF7B" w:rsidR="005419B2" w:rsidRDefault="005419B2">
            <w:r>
              <w:t>PA04</w:t>
            </w:r>
          </w:p>
        </w:tc>
        <w:tc>
          <w:tcPr>
            <w:tcW w:w="6654" w:type="dxa"/>
            <w:shd w:val="clear" w:color="auto" w:fill="92D050"/>
          </w:tcPr>
          <w:p w14:paraId="10C3D386" w14:textId="1CBCB23A" w:rsidR="005419B2" w:rsidRDefault="00597B6D">
            <w:r w:rsidRPr="00597B6D">
              <w:t xml:space="preserve">Breid je grammatica en </w:t>
            </w:r>
            <w:proofErr w:type="spellStart"/>
            <w:r w:rsidRPr="00597B6D">
              <w:t>listener</w:t>
            </w:r>
            <w:proofErr w:type="spellEnd"/>
            <w:r w:rsidRPr="00597B6D">
              <w:t xml:space="preserve"> uit zodat je </w:t>
            </w:r>
            <w:proofErr w:type="spellStart"/>
            <w:r w:rsidRPr="00597B6D">
              <w:t>if</w:t>
            </w:r>
            <w:proofErr w:type="spellEnd"/>
            <w:r w:rsidRPr="00597B6D">
              <w:t>/</w:t>
            </w:r>
            <w:proofErr w:type="spellStart"/>
            <w:r w:rsidRPr="00597B6D">
              <w:t>else</w:t>
            </w:r>
            <w:proofErr w:type="spellEnd"/>
            <w:r w:rsidRPr="00597B6D">
              <w:t xml:space="preserve">-statements aankunt. In level3.icss vind je voorbeeldcode die je nu ook zou moeten kunnen </w:t>
            </w:r>
            <w:proofErr w:type="spellStart"/>
            <w:r w:rsidRPr="00597B6D">
              <w:t>parseren</w:t>
            </w:r>
            <w:proofErr w:type="spellEnd"/>
            <w:r w:rsidRPr="00597B6D">
              <w:t>. testParseLevel3() slaagt.</w:t>
            </w:r>
          </w:p>
        </w:tc>
        <w:tc>
          <w:tcPr>
            <w:tcW w:w="936" w:type="dxa"/>
            <w:shd w:val="clear" w:color="auto" w:fill="92D050"/>
          </w:tcPr>
          <w:p w14:paraId="43968496" w14:textId="0E0E1FB5" w:rsidR="005419B2" w:rsidRDefault="00597B6D">
            <w:r>
              <w:t>M</w:t>
            </w:r>
          </w:p>
        </w:tc>
        <w:tc>
          <w:tcPr>
            <w:tcW w:w="768" w:type="dxa"/>
            <w:shd w:val="clear" w:color="auto" w:fill="92D050"/>
          </w:tcPr>
          <w:p w14:paraId="00693E38" w14:textId="7B0C0DC1" w:rsidR="005419B2" w:rsidRDefault="00597B6D">
            <w:r>
              <w:t>10</w:t>
            </w:r>
          </w:p>
        </w:tc>
      </w:tr>
      <w:tr w:rsidR="005419B2" w14:paraId="41249482" w14:textId="77777777" w:rsidTr="00A103A5">
        <w:tc>
          <w:tcPr>
            <w:tcW w:w="704" w:type="dxa"/>
          </w:tcPr>
          <w:p w14:paraId="2253FAA1" w14:textId="4B4124F5" w:rsidR="005419B2" w:rsidRDefault="005419B2">
            <w:r>
              <w:t>PA05</w:t>
            </w:r>
          </w:p>
        </w:tc>
        <w:tc>
          <w:tcPr>
            <w:tcW w:w="6654" w:type="dxa"/>
          </w:tcPr>
          <w:p w14:paraId="0AC2C49D" w14:textId="1AE7B4F9" w:rsidR="005419B2" w:rsidRDefault="009631E6">
            <w:r w:rsidRPr="009631E6">
              <w:t>PA01 t/m PA04 leveren minimaal 30 punten op</w:t>
            </w:r>
            <w:r w:rsidRPr="009631E6">
              <w:tab/>
            </w:r>
          </w:p>
        </w:tc>
        <w:tc>
          <w:tcPr>
            <w:tcW w:w="936" w:type="dxa"/>
          </w:tcPr>
          <w:p w14:paraId="6CFD7181" w14:textId="64F169BE" w:rsidR="005419B2" w:rsidRDefault="009631E6">
            <w:r>
              <w:t>M</w:t>
            </w:r>
          </w:p>
        </w:tc>
        <w:tc>
          <w:tcPr>
            <w:tcW w:w="768" w:type="dxa"/>
          </w:tcPr>
          <w:p w14:paraId="51F86417" w14:textId="1C72995C" w:rsidR="005419B2" w:rsidRDefault="009631E6">
            <w:r>
              <w:t>0</w:t>
            </w:r>
          </w:p>
        </w:tc>
      </w:tr>
      <w:tr w:rsidR="00DA0025" w14:paraId="2F9D5F01" w14:textId="77777777" w:rsidTr="00A22B4A">
        <w:tc>
          <w:tcPr>
            <w:tcW w:w="9062" w:type="dxa"/>
            <w:gridSpan w:val="4"/>
          </w:tcPr>
          <w:p w14:paraId="66D5B569" w14:textId="5EFF176D" w:rsidR="00DA0025" w:rsidRDefault="00DA0025">
            <w:r>
              <w:rPr>
                <w:b/>
                <w:bCs/>
              </w:rPr>
              <w:t>Checker</w:t>
            </w:r>
          </w:p>
        </w:tc>
      </w:tr>
      <w:tr w:rsidR="009631E6" w14:paraId="6C49E497" w14:textId="77777777" w:rsidTr="00A103A5">
        <w:tc>
          <w:tcPr>
            <w:tcW w:w="704" w:type="dxa"/>
          </w:tcPr>
          <w:p w14:paraId="5BEC834A" w14:textId="4AD5EE23" w:rsidR="009631E6" w:rsidRDefault="009631E6">
            <w:r>
              <w:t>CH00</w:t>
            </w:r>
          </w:p>
        </w:tc>
        <w:tc>
          <w:tcPr>
            <w:tcW w:w="6654" w:type="dxa"/>
          </w:tcPr>
          <w:p w14:paraId="1B759762" w14:textId="2014544D" w:rsidR="009631E6" w:rsidRPr="009631E6" w:rsidRDefault="00BA14CE">
            <w:r w:rsidRPr="00BA14CE">
              <w:t>Minimaal vier van onderstaande checks moeten zijn geïmplementeerd</w:t>
            </w:r>
          </w:p>
        </w:tc>
        <w:tc>
          <w:tcPr>
            <w:tcW w:w="936" w:type="dxa"/>
          </w:tcPr>
          <w:p w14:paraId="093D5ADA" w14:textId="522F9D1D" w:rsidR="009631E6" w:rsidRDefault="00A103A5">
            <w:r>
              <w:t>M</w:t>
            </w:r>
          </w:p>
        </w:tc>
        <w:tc>
          <w:tcPr>
            <w:tcW w:w="768" w:type="dxa"/>
          </w:tcPr>
          <w:p w14:paraId="11D32548" w14:textId="3BFE1143" w:rsidR="009631E6" w:rsidRDefault="00F0030A">
            <w:r>
              <w:t>0</w:t>
            </w:r>
          </w:p>
        </w:tc>
      </w:tr>
      <w:tr w:rsidR="00A103A5" w14:paraId="4A1CBB91" w14:textId="77777777" w:rsidTr="003F4FBF">
        <w:tc>
          <w:tcPr>
            <w:tcW w:w="704" w:type="dxa"/>
            <w:shd w:val="clear" w:color="auto" w:fill="70AD47" w:themeFill="accent6"/>
          </w:tcPr>
          <w:p w14:paraId="1EC76C9C" w14:textId="59AB7FDC" w:rsidR="00A103A5" w:rsidRDefault="00A103A5">
            <w:r>
              <w:t>CH01</w:t>
            </w:r>
          </w:p>
        </w:tc>
        <w:tc>
          <w:tcPr>
            <w:tcW w:w="6654" w:type="dxa"/>
            <w:shd w:val="clear" w:color="auto" w:fill="70AD47" w:themeFill="accent6"/>
          </w:tcPr>
          <w:p w14:paraId="639E5BAF" w14:textId="638D9BC3" w:rsidR="00A103A5" w:rsidRPr="009631E6" w:rsidRDefault="00BA14CE">
            <w:r w:rsidRPr="00BA14CE">
              <w:t>Controleer of er geen variabelen worden gebruikt die niet gedefinieerd zijn.</w:t>
            </w:r>
          </w:p>
        </w:tc>
        <w:tc>
          <w:tcPr>
            <w:tcW w:w="936" w:type="dxa"/>
            <w:shd w:val="clear" w:color="auto" w:fill="70AD47" w:themeFill="accent6"/>
          </w:tcPr>
          <w:p w14:paraId="4D303F8F" w14:textId="07AB3FB9" w:rsidR="00A103A5" w:rsidRDefault="00A103A5">
            <w:r>
              <w:t>S</w:t>
            </w:r>
          </w:p>
        </w:tc>
        <w:tc>
          <w:tcPr>
            <w:tcW w:w="768" w:type="dxa"/>
            <w:shd w:val="clear" w:color="auto" w:fill="70AD47" w:themeFill="accent6"/>
          </w:tcPr>
          <w:p w14:paraId="4F033BDF" w14:textId="1CE9184D" w:rsidR="00A103A5" w:rsidRDefault="00F0030A">
            <w:r>
              <w:t>5</w:t>
            </w:r>
          </w:p>
        </w:tc>
      </w:tr>
      <w:tr w:rsidR="00A103A5" w14:paraId="0B7A89D4" w14:textId="77777777" w:rsidTr="003F4FBF">
        <w:tc>
          <w:tcPr>
            <w:tcW w:w="704" w:type="dxa"/>
            <w:shd w:val="clear" w:color="auto" w:fill="70AD47" w:themeFill="accent6"/>
          </w:tcPr>
          <w:p w14:paraId="47537957" w14:textId="60FEA45E" w:rsidR="00A103A5" w:rsidRDefault="00A103A5">
            <w:r>
              <w:t>CH02</w:t>
            </w:r>
          </w:p>
        </w:tc>
        <w:tc>
          <w:tcPr>
            <w:tcW w:w="6654" w:type="dxa"/>
            <w:shd w:val="clear" w:color="auto" w:fill="70AD47" w:themeFill="accent6"/>
          </w:tcPr>
          <w:p w14:paraId="6862C82F" w14:textId="2F231AF5" w:rsidR="00A103A5" w:rsidRPr="009631E6" w:rsidRDefault="00BA14CE">
            <w:r w:rsidRPr="00BA14CE">
              <w:t xml:space="preserve">Controleer of de </w:t>
            </w:r>
            <w:proofErr w:type="spellStart"/>
            <w:r w:rsidRPr="00BA14CE">
              <w:t>operanden</w:t>
            </w:r>
            <w:proofErr w:type="spellEnd"/>
            <w:r w:rsidRPr="00BA14CE">
              <w:t xml:space="preserve"> van de operaties plus en min van gelijk type zijn. Je mag geen pixels bij percentages optellen bijvoorbeeld. Controleer dat bij vermenigvuldigen minimaal een </w:t>
            </w:r>
            <w:proofErr w:type="spellStart"/>
            <w:r w:rsidRPr="00BA14CE">
              <w:t>operand</w:t>
            </w:r>
            <w:proofErr w:type="spellEnd"/>
            <w:r w:rsidRPr="00BA14CE">
              <w:t xml:space="preserve"> een scalaire waarde is. Zo mag 20% * 3 en 4 * 5 wel, maar mag 2px * 3px niet.</w:t>
            </w:r>
          </w:p>
        </w:tc>
        <w:tc>
          <w:tcPr>
            <w:tcW w:w="936" w:type="dxa"/>
            <w:shd w:val="clear" w:color="auto" w:fill="70AD47" w:themeFill="accent6"/>
          </w:tcPr>
          <w:p w14:paraId="30A69B27" w14:textId="4FB85C0C" w:rsidR="00A103A5" w:rsidRDefault="00A103A5">
            <w:r>
              <w:t>S</w:t>
            </w:r>
          </w:p>
        </w:tc>
        <w:tc>
          <w:tcPr>
            <w:tcW w:w="768" w:type="dxa"/>
            <w:shd w:val="clear" w:color="auto" w:fill="70AD47" w:themeFill="accent6"/>
          </w:tcPr>
          <w:p w14:paraId="029AE61D" w14:textId="35560E1A" w:rsidR="00A103A5" w:rsidRDefault="00F0030A">
            <w:r>
              <w:t>5</w:t>
            </w:r>
          </w:p>
        </w:tc>
      </w:tr>
      <w:tr w:rsidR="00A103A5" w14:paraId="34123BAF" w14:textId="77777777" w:rsidTr="003F4FBF">
        <w:tc>
          <w:tcPr>
            <w:tcW w:w="704" w:type="dxa"/>
            <w:shd w:val="clear" w:color="auto" w:fill="70AD47" w:themeFill="accent6"/>
          </w:tcPr>
          <w:p w14:paraId="39055A4A" w14:textId="7DCE170E" w:rsidR="00A103A5" w:rsidRDefault="00A103A5">
            <w:r>
              <w:lastRenderedPageBreak/>
              <w:t>CH03</w:t>
            </w:r>
          </w:p>
        </w:tc>
        <w:tc>
          <w:tcPr>
            <w:tcW w:w="6654" w:type="dxa"/>
            <w:shd w:val="clear" w:color="auto" w:fill="70AD47" w:themeFill="accent6"/>
          </w:tcPr>
          <w:p w14:paraId="1D658EF1" w14:textId="29F5AE1D" w:rsidR="00A103A5" w:rsidRPr="009631E6" w:rsidRDefault="00327BEF" w:rsidP="00327BEF">
            <w:pPr>
              <w:tabs>
                <w:tab w:val="left" w:pos="4253"/>
              </w:tabs>
            </w:pPr>
            <w:r w:rsidRPr="00327BEF">
              <w:t>Controleer of er geen kleuren worden gebruikt in operaties (plus, min en keer).</w:t>
            </w:r>
          </w:p>
        </w:tc>
        <w:tc>
          <w:tcPr>
            <w:tcW w:w="936" w:type="dxa"/>
            <w:shd w:val="clear" w:color="auto" w:fill="70AD47" w:themeFill="accent6"/>
          </w:tcPr>
          <w:p w14:paraId="5C298705" w14:textId="6EB008E8" w:rsidR="00A103A5" w:rsidRDefault="00A103A5">
            <w:r>
              <w:t>S</w:t>
            </w:r>
          </w:p>
        </w:tc>
        <w:tc>
          <w:tcPr>
            <w:tcW w:w="768" w:type="dxa"/>
            <w:shd w:val="clear" w:color="auto" w:fill="70AD47" w:themeFill="accent6"/>
          </w:tcPr>
          <w:p w14:paraId="402DB1FE" w14:textId="4167C3E7" w:rsidR="00A103A5" w:rsidRDefault="00F0030A">
            <w:r>
              <w:t>5</w:t>
            </w:r>
          </w:p>
        </w:tc>
      </w:tr>
      <w:tr w:rsidR="00A103A5" w14:paraId="201B2ED7" w14:textId="77777777" w:rsidTr="003F4FBF">
        <w:tc>
          <w:tcPr>
            <w:tcW w:w="704" w:type="dxa"/>
            <w:shd w:val="clear" w:color="auto" w:fill="70AD47" w:themeFill="accent6"/>
          </w:tcPr>
          <w:p w14:paraId="05C63826" w14:textId="39FF90C3" w:rsidR="00A103A5" w:rsidRDefault="00A103A5">
            <w:r>
              <w:t>CH04</w:t>
            </w:r>
          </w:p>
        </w:tc>
        <w:tc>
          <w:tcPr>
            <w:tcW w:w="6654" w:type="dxa"/>
            <w:shd w:val="clear" w:color="auto" w:fill="70AD47" w:themeFill="accent6"/>
          </w:tcPr>
          <w:p w14:paraId="2064C380" w14:textId="6B3C8C1A" w:rsidR="00A103A5" w:rsidRPr="009631E6" w:rsidRDefault="00327BEF">
            <w:r w:rsidRPr="00327BEF">
              <w:t xml:space="preserve">Controleer of bij declaraties het type van de </w:t>
            </w:r>
            <w:proofErr w:type="spellStart"/>
            <w:r w:rsidRPr="00327BEF">
              <w:t>value</w:t>
            </w:r>
            <w:proofErr w:type="spellEnd"/>
            <w:r w:rsidRPr="00327BEF">
              <w:t xml:space="preserve"> klopt met de property. Declaraties zoals </w:t>
            </w:r>
            <w:proofErr w:type="spellStart"/>
            <w:r w:rsidRPr="00327BEF">
              <w:t>width</w:t>
            </w:r>
            <w:proofErr w:type="spellEnd"/>
            <w:r w:rsidRPr="00327BEF">
              <w:t xml:space="preserve">: #ff0000 of </w:t>
            </w:r>
            <w:proofErr w:type="spellStart"/>
            <w:r w:rsidRPr="00327BEF">
              <w:t>color</w:t>
            </w:r>
            <w:proofErr w:type="spellEnd"/>
            <w:r w:rsidRPr="00327BEF">
              <w:t>: 12px zijn natuurlijk onzin.</w:t>
            </w:r>
          </w:p>
        </w:tc>
        <w:tc>
          <w:tcPr>
            <w:tcW w:w="936" w:type="dxa"/>
            <w:shd w:val="clear" w:color="auto" w:fill="70AD47" w:themeFill="accent6"/>
          </w:tcPr>
          <w:p w14:paraId="54ACDA18" w14:textId="7252903C" w:rsidR="00A103A5" w:rsidRDefault="00A103A5">
            <w:r>
              <w:t>S</w:t>
            </w:r>
          </w:p>
        </w:tc>
        <w:tc>
          <w:tcPr>
            <w:tcW w:w="768" w:type="dxa"/>
            <w:shd w:val="clear" w:color="auto" w:fill="70AD47" w:themeFill="accent6"/>
          </w:tcPr>
          <w:p w14:paraId="0637A755" w14:textId="44D34132" w:rsidR="00A103A5" w:rsidRDefault="00F0030A">
            <w:r>
              <w:t>5</w:t>
            </w:r>
          </w:p>
        </w:tc>
      </w:tr>
      <w:tr w:rsidR="00A103A5" w14:paraId="52FD63B7" w14:textId="77777777" w:rsidTr="00E103B3">
        <w:tc>
          <w:tcPr>
            <w:tcW w:w="704" w:type="dxa"/>
            <w:shd w:val="clear" w:color="auto" w:fill="70AD47" w:themeFill="accent6"/>
          </w:tcPr>
          <w:p w14:paraId="39410FED" w14:textId="17245E70" w:rsidR="00A103A5" w:rsidRDefault="00A103A5">
            <w:r>
              <w:t>CH05</w:t>
            </w:r>
          </w:p>
        </w:tc>
        <w:tc>
          <w:tcPr>
            <w:tcW w:w="6654" w:type="dxa"/>
            <w:shd w:val="clear" w:color="auto" w:fill="70AD47" w:themeFill="accent6"/>
          </w:tcPr>
          <w:p w14:paraId="100CCC4B" w14:textId="3AD160C5" w:rsidR="00A103A5" w:rsidRPr="009631E6" w:rsidRDefault="000E47DA">
            <w:r w:rsidRPr="000E47DA">
              <w:t xml:space="preserve">Controleer of de conditie bij een </w:t>
            </w:r>
            <w:proofErr w:type="spellStart"/>
            <w:r w:rsidRPr="000E47DA">
              <w:t>if</w:t>
            </w:r>
            <w:proofErr w:type="spellEnd"/>
            <w:r w:rsidRPr="000E47DA">
              <w:t xml:space="preserve">-statement van het type </w:t>
            </w:r>
            <w:proofErr w:type="spellStart"/>
            <w:r w:rsidRPr="000E47DA">
              <w:t>boolean</w:t>
            </w:r>
            <w:proofErr w:type="spellEnd"/>
            <w:r w:rsidRPr="000E47DA">
              <w:t xml:space="preserve"> is (zowel bij een variabele-referentie als een </w:t>
            </w:r>
            <w:proofErr w:type="spellStart"/>
            <w:r w:rsidRPr="000E47DA">
              <w:t>boolean</w:t>
            </w:r>
            <w:proofErr w:type="spellEnd"/>
            <w:r w:rsidRPr="000E47DA">
              <w:t xml:space="preserve"> </w:t>
            </w:r>
            <w:proofErr w:type="spellStart"/>
            <w:r w:rsidRPr="000E47DA">
              <w:t>literal</w:t>
            </w:r>
            <w:proofErr w:type="spellEnd"/>
            <w:r w:rsidRPr="000E47DA">
              <w:t>)</w:t>
            </w:r>
          </w:p>
        </w:tc>
        <w:tc>
          <w:tcPr>
            <w:tcW w:w="936" w:type="dxa"/>
            <w:shd w:val="clear" w:color="auto" w:fill="70AD47" w:themeFill="accent6"/>
          </w:tcPr>
          <w:p w14:paraId="560620E0" w14:textId="4455034E" w:rsidR="00A103A5" w:rsidRDefault="00BA14CE">
            <w:r>
              <w:t>S</w:t>
            </w:r>
          </w:p>
        </w:tc>
        <w:tc>
          <w:tcPr>
            <w:tcW w:w="768" w:type="dxa"/>
            <w:shd w:val="clear" w:color="auto" w:fill="70AD47" w:themeFill="accent6"/>
          </w:tcPr>
          <w:p w14:paraId="44282417" w14:textId="7778F18E" w:rsidR="00A103A5" w:rsidRDefault="00F0030A">
            <w:r>
              <w:t>5</w:t>
            </w:r>
          </w:p>
        </w:tc>
      </w:tr>
      <w:tr w:rsidR="00A103A5" w14:paraId="67699676" w14:textId="77777777" w:rsidTr="003F4FBF">
        <w:tc>
          <w:tcPr>
            <w:tcW w:w="704" w:type="dxa"/>
            <w:shd w:val="clear" w:color="auto" w:fill="70AD47" w:themeFill="accent6"/>
          </w:tcPr>
          <w:p w14:paraId="74CDDBA1" w14:textId="79A6FB74" w:rsidR="00A103A5" w:rsidRDefault="00A103A5">
            <w:r>
              <w:t>CH06</w:t>
            </w:r>
          </w:p>
        </w:tc>
        <w:tc>
          <w:tcPr>
            <w:tcW w:w="6654" w:type="dxa"/>
            <w:shd w:val="clear" w:color="auto" w:fill="70AD47" w:themeFill="accent6"/>
          </w:tcPr>
          <w:p w14:paraId="186F9F95" w14:textId="6E180896" w:rsidR="00A103A5" w:rsidRPr="009631E6" w:rsidRDefault="000E47DA">
            <w:r w:rsidRPr="000E47DA">
              <w:t>Controleer of variabelen enkel binnen hun scope gebruikt worden</w:t>
            </w:r>
          </w:p>
        </w:tc>
        <w:tc>
          <w:tcPr>
            <w:tcW w:w="936" w:type="dxa"/>
            <w:shd w:val="clear" w:color="auto" w:fill="70AD47" w:themeFill="accent6"/>
          </w:tcPr>
          <w:p w14:paraId="0D49E6C8" w14:textId="0C6CB2C9" w:rsidR="00A103A5" w:rsidRDefault="00BA14CE">
            <w:r>
              <w:t>M</w:t>
            </w:r>
          </w:p>
        </w:tc>
        <w:tc>
          <w:tcPr>
            <w:tcW w:w="768" w:type="dxa"/>
            <w:shd w:val="clear" w:color="auto" w:fill="70AD47" w:themeFill="accent6"/>
          </w:tcPr>
          <w:p w14:paraId="67273D5A" w14:textId="75D7BEFB" w:rsidR="00A103A5" w:rsidRDefault="00F0030A">
            <w:r>
              <w:t>5</w:t>
            </w:r>
          </w:p>
        </w:tc>
      </w:tr>
      <w:tr w:rsidR="00F0030A" w14:paraId="4946D623" w14:textId="77777777" w:rsidTr="00D90710">
        <w:tc>
          <w:tcPr>
            <w:tcW w:w="9062" w:type="dxa"/>
            <w:gridSpan w:val="4"/>
          </w:tcPr>
          <w:p w14:paraId="77DBE0AA" w14:textId="283828CA" w:rsidR="00F0030A" w:rsidRPr="00F0030A" w:rsidRDefault="00F0030A">
            <w:proofErr w:type="spellStart"/>
            <w:r>
              <w:rPr>
                <w:b/>
                <w:bCs/>
              </w:rPr>
              <w:t>Transformen</w:t>
            </w:r>
            <w:proofErr w:type="spellEnd"/>
          </w:p>
        </w:tc>
      </w:tr>
      <w:tr w:rsidR="00DA0025" w14:paraId="6FFBCFA3" w14:textId="77777777" w:rsidTr="00E103B3">
        <w:tc>
          <w:tcPr>
            <w:tcW w:w="704" w:type="dxa"/>
            <w:shd w:val="clear" w:color="auto" w:fill="FF0000"/>
          </w:tcPr>
          <w:p w14:paraId="6AD91184" w14:textId="0F8B8BAE" w:rsidR="00DA0025" w:rsidRDefault="00F0030A">
            <w:r>
              <w:t>TR01</w:t>
            </w:r>
          </w:p>
        </w:tc>
        <w:tc>
          <w:tcPr>
            <w:tcW w:w="6654" w:type="dxa"/>
            <w:shd w:val="clear" w:color="auto" w:fill="FF0000"/>
          </w:tcPr>
          <w:p w14:paraId="2481E978" w14:textId="6202BD7D" w:rsidR="00DA0025" w:rsidRPr="000E47DA" w:rsidRDefault="00AE330B">
            <w:r w:rsidRPr="00AE330B">
              <w:t xml:space="preserve">Evalueer expressies. Schrijf een transformatie in Evaluator die alle </w:t>
            </w:r>
            <w:proofErr w:type="spellStart"/>
            <w:r w:rsidRPr="00AE330B">
              <w:t>Expression</w:t>
            </w:r>
            <w:proofErr w:type="spellEnd"/>
            <w:r w:rsidRPr="00AE330B">
              <w:t xml:space="preserve"> knopen in de AST door een </w:t>
            </w:r>
            <w:proofErr w:type="spellStart"/>
            <w:r w:rsidRPr="00AE330B">
              <w:t>Literal</w:t>
            </w:r>
            <w:proofErr w:type="spellEnd"/>
            <w:r w:rsidRPr="00AE330B">
              <w:t xml:space="preserve"> knoop met de berekende waarde vervangt.</w:t>
            </w:r>
          </w:p>
        </w:tc>
        <w:tc>
          <w:tcPr>
            <w:tcW w:w="936" w:type="dxa"/>
            <w:shd w:val="clear" w:color="auto" w:fill="FF0000"/>
          </w:tcPr>
          <w:p w14:paraId="26E66574" w14:textId="1E2C4D9D" w:rsidR="00DA0025" w:rsidRDefault="00AE330B">
            <w:r>
              <w:t>M</w:t>
            </w:r>
          </w:p>
        </w:tc>
        <w:tc>
          <w:tcPr>
            <w:tcW w:w="768" w:type="dxa"/>
            <w:shd w:val="clear" w:color="auto" w:fill="FF0000"/>
          </w:tcPr>
          <w:p w14:paraId="6FCEEA34" w14:textId="30A978B6" w:rsidR="00DA0025" w:rsidRDefault="00AE330B">
            <w:r>
              <w:t>10</w:t>
            </w:r>
          </w:p>
        </w:tc>
      </w:tr>
      <w:tr w:rsidR="00DA0025" w14:paraId="7E7D7447" w14:textId="77777777" w:rsidTr="00E103B3">
        <w:tc>
          <w:tcPr>
            <w:tcW w:w="704" w:type="dxa"/>
            <w:shd w:val="clear" w:color="auto" w:fill="FF0000"/>
          </w:tcPr>
          <w:p w14:paraId="19E87E9E" w14:textId="60F3FBF0" w:rsidR="00DA0025" w:rsidRDefault="00F0030A">
            <w:r>
              <w:t>TR02</w:t>
            </w:r>
          </w:p>
        </w:tc>
        <w:tc>
          <w:tcPr>
            <w:tcW w:w="6654" w:type="dxa"/>
            <w:shd w:val="clear" w:color="auto" w:fill="FF0000"/>
          </w:tcPr>
          <w:p w14:paraId="074E2F1F" w14:textId="2DAAD20E" w:rsidR="00DA0025" w:rsidRPr="000E47DA" w:rsidRDefault="00AE330B">
            <w:r w:rsidRPr="00AE330B">
              <w:t xml:space="preserve">Evalueer </w:t>
            </w:r>
            <w:proofErr w:type="spellStart"/>
            <w:r w:rsidRPr="00AE330B">
              <w:t>if</w:t>
            </w:r>
            <w:proofErr w:type="spellEnd"/>
            <w:r w:rsidRPr="00AE330B">
              <w:t>/</w:t>
            </w:r>
            <w:proofErr w:type="spellStart"/>
            <w:r w:rsidRPr="00AE330B">
              <w:t>else</w:t>
            </w:r>
            <w:proofErr w:type="spellEnd"/>
            <w:r w:rsidRPr="00AE330B">
              <w:t xml:space="preserve"> expressies. Schrijf een transformatie in Evaluator die alle </w:t>
            </w:r>
            <w:proofErr w:type="spellStart"/>
            <w:r w:rsidRPr="00AE330B">
              <w:t>IfClauses</w:t>
            </w:r>
            <w:proofErr w:type="spellEnd"/>
            <w:r w:rsidRPr="00AE330B">
              <w:t xml:space="preserve"> uit de AST verwijdert. Wanneer de conditie van de </w:t>
            </w:r>
            <w:proofErr w:type="spellStart"/>
            <w:r w:rsidRPr="00AE330B">
              <w:t>IfClause</w:t>
            </w:r>
            <w:proofErr w:type="spellEnd"/>
            <w:r w:rsidRPr="00AE330B">
              <w:t xml:space="preserve"> TRUE is wordt deze vervangen door de body van het </w:t>
            </w:r>
            <w:proofErr w:type="spellStart"/>
            <w:r w:rsidRPr="00AE330B">
              <w:t>if</w:t>
            </w:r>
            <w:proofErr w:type="spellEnd"/>
            <w:r w:rsidRPr="00AE330B">
              <w:t xml:space="preserve">-statement. Als de conditie FALSE is dan vervang je de </w:t>
            </w:r>
            <w:proofErr w:type="spellStart"/>
            <w:r w:rsidRPr="00AE330B">
              <w:t>IfClause</w:t>
            </w:r>
            <w:proofErr w:type="spellEnd"/>
            <w:r w:rsidRPr="00AE330B">
              <w:t xml:space="preserve"> door de body van de </w:t>
            </w:r>
            <w:proofErr w:type="spellStart"/>
            <w:r w:rsidRPr="00AE330B">
              <w:t>ElseClause</w:t>
            </w:r>
            <w:proofErr w:type="spellEnd"/>
            <w:r w:rsidRPr="00AE330B">
              <w:t xml:space="preserve">. Als er geen </w:t>
            </w:r>
            <w:proofErr w:type="spellStart"/>
            <w:r w:rsidRPr="00AE330B">
              <w:t>ElseClause</w:t>
            </w:r>
            <w:proofErr w:type="spellEnd"/>
            <w:r w:rsidRPr="00AE330B">
              <w:t xml:space="preserve"> is bij een negatieve conditie dan verwijder je de </w:t>
            </w:r>
            <w:proofErr w:type="spellStart"/>
            <w:r w:rsidRPr="00AE330B">
              <w:t>IfClause</w:t>
            </w:r>
            <w:proofErr w:type="spellEnd"/>
            <w:r w:rsidRPr="00AE330B">
              <w:t xml:space="preserve"> volledig uit de AST.</w:t>
            </w:r>
          </w:p>
        </w:tc>
        <w:tc>
          <w:tcPr>
            <w:tcW w:w="936" w:type="dxa"/>
            <w:shd w:val="clear" w:color="auto" w:fill="FF0000"/>
          </w:tcPr>
          <w:p w14:paraId="5D7262D2" w14:textId="4C0F74A7" w:rsidR="00DA0025" w:rsidRDefault="00AE330B">
            <w:r>
              <w:t>M</w:t>
            </w:r>
          </w:p>
        </w:tc>
        <w:tc>
          <w:tcPr>
            <w:tcW w:w="768" w:type="dxa"/>
            <w:shd w:val="clear" w:color="auto" w:fill="FF0000"/>
          </w:tcPr>
          <w:p w14:paraId="0845F2BA" w14:textId="4205D6A0" w:rsidR="00DA0025" w:rsidRDefault="00AE330B">
            <w:r>
              <w:t>10</w:t>
            </w:r>
          </w:p>
        </w:tc>
      </w:tr>
      <w:tr w:rsidR="004E10EB" w14:paraId="36639435" w14:textId="77777777" w:rsidTr="005C14CC">
        <w:tc>
          <w:tcPr>
            <w:tcW w:w="9062" w:type="dxa"/>
            <w:gridSpan w:val="4"/>
          </w:tcPr>
          <w:p w14:paraId="259092FC" w14:textId="0D118464" w:rsidR="004E10EB" w:rsidRPr="004E10EB" w:rsidRDefault="004E10EB">
            <w:pPr>
              <w:rPr>
                <w:b/>
                <w:bCs/>
              </w:rPr>
            </w:pPr>
            <w:r>
              <w:rPr>
                <w:b/>
                <w:bCs/>
              </w:rPr>
              <w:t>Genereren</w:t>
            </w:r>
          </w:p>
        </w:tc>
      </w:tr>
      <w:tr w:rsidR="00DA0025" w14:paraId="52DE5E4F" w14:textId="77777777" w:rsidTr="00E103B3">
        <w:tc>
          <w:tcPr>
            <w:tcW w:w="704" w:type="dxa"/>
            <w:shd w:val="clear" w:color="auto" w:fill="FF0000"/>
          </w:tcPr>
          <w:p w14:paraId="6891B79B" w14:textId="2949FBDC" w:rsidR="00DA0025" w:rsidRDefault="004E10EB">
            <w:r>
              <w:t>GE01</w:t>
            </w:r>
          </w:p>
        </w:tc>
        <w:tc>
          <w:tcPr>
            <w:tcW w:w="6654" w:type="dxa"/>
            <w:shd w:val="clear" w:color="auto" w:fill="FF0000"/>
          </w:tcPr>
          <w:p w14:paraId="393DA960" w14:textId="29810D51" w:rsidR="00DA0025" w:rsidRPr="000E47DA" w:rsidRDefault="00F14800">
            <w:r w:rsidRPr="00F14800">
              <w:t xml:space="preserve">Implementeer de generator in </w:t>
            </w:r>
            <w:proofErr w:type="spellStart"/>
            <w:r w:rsidRPr="00F14800">
              <w:t>nl.han.ica.icss.generator.Generator</w:t>
            </w:r>
            <w:proofErr w:type="spellEnd"/>
            <w:r w:rsidRPr="00F14800">
              <w:t xml:space="preserve"> die de AST naar een CSS2-compliant string omzet.</w:t>
            </w:r>
          </w:p>
        </w:tc>
        <w:tc>
          <w:tcPr>
            <w:tcW w:w="936" w:type="dxa"/>
            <w:shd w:val="clear" w:color="auto" w:fill="FF0000"/>
          </w:tcPr>
          <w:p w14:paraId="0D978937" w14:textId="2234DE20" w:rsidR="00DA0025" w:rsidRDefault="00F14800">
            <w:r>
              <w:t>M</w:t>
            </w:r>
          </w:p>
        </w:tc>
        <w:tc>
          <w:tcPr>
            <w:tcW w:w="768" w:type="dxa"/>
            <w:shd w:val="clear" w:color="auto" w:fill="FF0000"/>
          </w:tcPr>
          <w:p w14:paraId="0977C572" w14:textId="2A04EAAA" w:rsidR="00DA0025" w:rsidRDefault="00F14800">
            <w:r>
              <w:t>5</w:t>
            </w:r>
          </w:p>
        </w:tc>
      </w:tr>
      <w:tr w:rsidR="004E10EB" w14:paraId="07A77B4E" w14:textId="77777777" w:rsidTr="00E103B3">
        <w:tc>
          <w:tcPr>
            <w:tcW w:w="704" w:type="dxa"/>
            <w:shd w:val="clear" w:color="auto" w:fill="FF0000"/>
          </w:tcPr>
          <w:p w14:paraId="18ECB013" w14:textId="63AD305F" w:rsidR="004E10EB" w:rsidRDefault="004E10EB">
            <w:r>
              <w:t>GE02</w:t>
            </w:r>
          </w:p>
        </w:tc>
        <w:tc>
          <w:tcPr>
            <w:tcW w:w="6654" w:type="dxa"/>
            <w:shd w:val="clear" w:color="auto" w:fill="FF0000"/>
          </w:tcPr>
          <w:p w14:paraId="4B2B97A7" w14:textId="47805B21" w:rsidR="004E10EB" w:rsidRPr="000E47DA" w:rsidRDefault="00F14800">
            <w:r w:rsidRPr="00F14800">
              <w:t xml:space="preserve">Zorg dat de CSS met twee spaties </w:t>
            </w:r>
            <w:proofErr w:type="spellStart"/>
            <w:r w:rsidRPr="00F14800">
              <w:t>inspringing</w:t>
            </w:r>
            <w:proofErr w:type="spellEnd"/>
            <w:r w:rsidRPr="00F14800">
              <w:t xml:space="preserve"> per scopeniveau gegenereerd wordt.</w:t>
            </w:r>
          </w:p>
        </w:tc>
        <w:tc>
          <w:tcPr>
            <w:tcW w:w="936" w:type="dxa"/>
            <w:shd w:val="clear" w:color="auto" w:fill="FF0000"/>
          </w:tcPr>
          <w:p w14:paraId="6265B7D5" w14:textId="613A42FF" w:rsidR="004E10EB" w:rsidRDefault="00F14800">
            <w:r>
              <w:t>M</w:t>
            </w:r>
          </w:p>
        </w:tc>
        <w:tc>
          <w:tcPr>
            <w:tcW w:w="768" w:type="dxa"/>
            <w:shd w:val="clear" w:color="auto" w:fill="FF0000"/>
          </w:tcPr>
          <w:p w14:paraId="734A623C" w14:textId="13291485" w:rsidR="004E10EB" w:rsidRDefault="00F14800">
            <w:r>
              <w:t>5</w:t>
            </w:r>
          </w:p>
        </w:tc>
      </w:tr>
    </w:tbl>
    <w:p w14:paraId="779CBA1D" w14:textId="77777777" w:rsidR="0093730F" w:rsidRDefault="0093730F"/>
    <w:sectPr w:rsidR="009373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B2"/>
    <w:rsid w:val="000E47DA"/>
    <w:rsid w:val="001241F1"/>
    <w:rsid w:val="001E5D51"/>
    <w:rsid w:val="003118E0"/>
    <w:rsid w:val="00327BEF"/>
    <w:rsid w:val="00355EAA"/>
    <w:rsid w:val="003F4FBF"/>
    <w:rsid w:val="004E10EB"/>
    <w:rsid w:val="005419B2"/>
    <w:rsid w:val="00597B6D"/>
    <w:rsid w:val="00715D00"/>
    <w:rsid w:val="0093730F"/>
    <w:rsid w:val="009631E6"/>
    <w:rsid w:val="009A106C"/>
    <w:rsid w:val="009F2491"/>
    <w:rsid w:val="00A103A5"/>
    <w:rsid w:val="00AE330B"/>
    <w:rsid w:val="00BA14CE"/>
    <w:rsid w:val="00BD46BB"/>
    <w:rsid w:val="00DA0025"/>
    <w:rsid w:val="00E103B3"/>
    <w:rsid w:val="00E8559E"/>
    <w:rsid w:val="00E953E4"/>
    <w:rsid w:val="00EA3AA3"/>
    <w:rsid w:val="00F0030A"/>
    <w:rsid w:val="00F1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7763"/>
  <w15:chartTrackingRefBased/>
  <w15:docId w15:val="{DDEEB232-E36D-4AAD-AD6E-2B80CF80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41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41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419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41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419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41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41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41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41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419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41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419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419B2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419B2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419B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419B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419B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419B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41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41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41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41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41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419B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419B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419B2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419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419B2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419B2"/>
    <w:rPr>
      <w:b/>
      <w:bCs/>
      <w:smallCaps/>
      <w:color w:val="2F5496" w:themeColor="accent1" w:themeShade="BF"/>
      <w:spacing w:val="5"/>
    </w:rPr>
  </w:style>
  <w:style w:type="table" w:styleId="Tabelraster">
    <w:name w:val="Table Grid"/>
    <w:basedOn w:val="Standaardtabel"/>
    <w:uiPriority w:val="39"/>
    <w:rsid w:val="00541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08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609</Words>
  <Characters>3477</Characters>
  <Application>Microsoft Office Word</Application>
  <DocSecurity>0</DocSecurity>
  <Lines>28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Ermers (student)</dc:creator>
  <cp:keywords/>
  <dc:description/>
  <cp:lastModifiedBy>Laurens Ermers (student)</cp:lastModifiedBy>
  <cp:revision>20</cp:revision>
  <dcterms:created xsi:type="dcterms:W3CDTF">2024-03-22T09:07:00Z</dcterms:created>
  <dcterms:modified xsi:type="dcterms:W3CDTF">2024-03-25T23:24:00Z</dcterms:modified>
</cp:coreProperties>
</file>