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"https://blog.csdn.net/freshui/article/details/54926111"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https://blog.csdn.net/freshui/article/details/54926111</w:t>
      </w:r>
      <w:r>
        <w:rPr>
          <w:rFonts w:ascii="宋体" w:hAnsi="宋体" w:eastAsia="宋体" w:cs="宋体"/>
          <w:kern w:val="0"/>
          <w:sz w:val="24"/>
          <w:szCs w:val="24"/>
          <w:lang w:val="en-US" w:eastAsia="zh-CN" w:bidi="ar"/>
        </w:rPr>
        <w:fldChar w:fldCharType="end"/>
      </w:r>
    </w:p>
    <w:p>
      <w:pPr/>
      <w:r>
        <w:t>Binder驱动暴露给应用层的ioctl指令</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BINDER_WRITE_READ</w:t>
            </w: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读写数据使用</w:t>
            </w: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struct binder_write_read</w:t>
            </w: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BINDER_SET_IDLE_TIMEOUT</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BINDER_SET_MAX_THREADS</w:t>
            </w: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lang w:eastAsia="zh-CN"/>
              </w:rPr>
              <w:t>该命令告知Binder驱动接收方（通常是Server端）线程池中最大的线程数</w:t>
            </w:r>
          </w:p>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BINDER_SET_IDLE_PRIORITY</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BINDER_SET_CONTEXT_MGR</w:t>
            </w:r>
          </w:p>
        </w:tc>
        <w:tc>
          <w:tcPr>
            <w:tcW w:w="2841" w:type="dxa"/>
          </w:tcPr>
          <w:p>
            <w:pPr>
              <w:rPr>
                <w:rFonts w:hint="eastAsia" w:asciiTheme="majorEastAsia" w:hAnsiTheme="majorEastAsia" w:eastAsiaTheme="majorEastAsia" w:cstheme="majorEastAsia"/>
                <w:sz w:val="20"/>
                <w:szCs w:val="20"/>
                <w:vertAlign w:val="baseline"/>
              </w:rPr>
            </w:pPr>
            <w:r>
              <w:rPr>
                <w:rFonts w:hint="default" w:asciiTheme="majorEastAsia" w:hAnsiTheme="majorEastAsia" w:eastAsiaTheme="majorEastAsia" w:cstheme="majorEastAsia"/>
                <w:sz w:val="20"/>
                <w:szCs w:val="20"/>
                <w:vertAlign w:val="baseline"/>
              </w:rPr>
              <w:t>将当前线程注册为service manager</w:t>
            </w: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BINDER_THREAD_EXIT</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BINDER_VERSION</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struct binder_version</w:t>
            </w: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BINDER_GET_NODE_DEBUG_INFO</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struct binder_node_debug_info</w:t>
            </w:r>
          </w:p>
        </w:tc>
      </w:tr>
    </w:tbl>
    <w:p>
      <w:pPr/>
    </w:p>
    <w:p>
      <w:pPr/>
      <w:r>
        <w:t>读写操作通过一条指令和一个结构体就可以实现，当然读写指令的内部会分成许多小的指令</w:t>
      </w:r>
    </w:p>
    <w:p>
      <w:pPr/>
      <w:r>
        <w:t>下面是写指令的总结</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BC_TRANSACTION</w:t>
            </w:r>
          </w:p>
        </w:tc>
        <w:tc>
          <w:tcPr>
            <w:tcW w:w="2841" w:type="dxa"/>
          </w:tcPr>
          <w:p>
            <w:pPr>
              <w:rPr>
                <w:rFonts w:hint="eastAsia" w:asciiTheme="minorEastAsia" w:hAnsiTheme="minorEastAsia" w:eastAsiaTheme="minorEastAsia" w:cstheme="minorEastAsia"/>
                <w:sz w:val="18"/>
                <w:szCs w:val="18"/>
                <w:vertAlign w:val="baseline"/>
              </w:rPr>
            </w:pPr>
            <w:r>
              <w:rPr>
                <w:rFonts w:hint="default" w:asciiTheme="minorEastAsia" w:hAnsiTheme="minorEastAsia" w:cstheme="minorEastAsia"/>
                <w:sz w:val="18"/>
                <w:szCs w:val="18"/>
                <w:vertAlign w:val="baseline"/>
              </w:rPr>
              <w:t>Client向server发送请求数据</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BC_REPLY</w:t>
            </w:r>
          </w:p>
        </w:tc>
        <w:tc>
          <w:tcPr>
            <w:tcW w:w="2841" w:type="dxa"/>
          </w:tcPr>
          <w:p>
            <w:pPr>
              <w:rPr>
                <w:rFonts w:hint="eastAsia" w:asciiTheme="minorEastAsia" w:hAnsiTheme="minorEastAsia" w:eastAsiaTheme="minorEastAsia" w:cstheme="minorEastAsia"/>
                <w:sz w:val="18"/>
                <w:szCs w:val="18"/>
                <w:vertAlign w:val="baseline"/>
              </w:rPr>
            </w:pPr>
            <w:r>
              <w:rPr>
                <w:rFonts w:hint="default" w:asciiTheme="minorEastAsia" w:hAnsiTheme="minorEastAsia" w:cstheme="minorEastAsia"/>
                <w:sz w:val="18"/>
                <w:szCs w:val="18"/>
                <w:vertAlign w:val="baseline"/>
              </w:rPr>
              <w:t>Server向client发送回复数据</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BC_ACQUIRE_RESULT</w:t>
            </w:r>
          </w:p>
        </w:tc>
        <w:tc>
          <w:tcPr>
            <w:tcW w:w="2841" w:type="dxa"/>
          </w:tcPr>
          <w:p>
            <w:pPr>
              <w:rPr>
                <w:rFonts w:hint="eastAsia" w:asciiTheme="minorEastAsia" w:hAnsiTheme="minorEastAsia" w:eastAsiaTheme="minorEastAsia" w:cstheme="minorEastAsia"/>
                <w:sz w:val="18"/>
                <w:szCs w:val="18"/>
                <w:vertAlign w:val="baseline"/>
              </w:rPr>
            </w:pPr>
            <w:r>
              <w:rPr>
                <w:rFonts w:hint="default" w:asciiTheme="minorEastAsia" w:hAnsiTheme="minorEastAsia" w:cstheme="minorEastAsia"/>
                <w:sz w:val="18"/>
                <w:szCs w:val="18"/>
                <w:vertAlign w:val="baseline"/>
              </w:rPr>
              <w:t>暂未实现</w:t>
            </w:r>
          </w:p>
        </w:tc>
        <w:tc>
          <w:tcPr>
            <w:tcW w:w="2841" w:type="dxa"/>
          </w:tcPr>
          <w:p>
            <w:pPr>
              <w:rPr>
                <w:rFonts w:hint="eastAsia" w:asciiTheme="minorEastAsia" w:hAnsiTheme="minorEastAsia" w:eastAsiaTheme="minorEastAsia" w:cstheme="minorEastAsia"/>
                <w:sz w:val="18"/>
                <w:szCs w:val="18"/>
                <w:vertAlign w:val="baseline"/>
              </w:rPr>
            </w:pP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BC_FREE_BUFFER</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释放一块映射的内存。Binder接收方通过mmap()映射一块较大的内存空间，Binder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binder_uintptr_t</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BC_INCREFS</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BC_ACQUIRE</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BC_RELEASE</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BC_DECREFS</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这组命令增加或减少Binder的引用计数，用以实现强指针或弱指针的功能</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BC_INCREFS_DONE</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BC_ACQUIRE_DONE</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第一次增加Binder实体引用计数时，驱动向Binder实体所在的进程发送BR_INCREFS， BR_ACQUIRE消息；Binder实体所在的进程处理完毕回馈BC_INCREFS_DONE，BC_ACQUIRE_DONE</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binder_ptr_cookie</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BC_REGISTER_LOOPER</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BC_ENTER_LOOPER</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BC_EXIT_LOOPER</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这组命令同BINDER_SET_MAX_THREADS一道实现Binder驱动对接收方线程池管理。BC_REGISTER_LOOPER通知驱动线程池中一个线程已经创建了；BC_ENTER_LOOPER通知驱动该线程已经进入主循环，可以接收数据；BC_EXIT_LOOPER通知驱动该线程退出主循环，不再接收数据。</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BC_REQUEST_DEATH_NOTIFICATION</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获得Binder引用的进程通过该命令要求驱动在Binder实体销毁得到通知。虽说强指针可以确保只要有引用就不会销毁实体，但这毕竟是个跨进程的引用，谁也无法保证实体由于所在的Server关闭Binder驱动或异常退出而消失，引用者能做的是要求Server在此刻给出通知</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binder_handle_cookie</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BC_DEAD_BINDER_DONE</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收到实体死亡通知书的进程在删除引用后用本命令告知驱动</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binder_uintptr_t</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BC_CLEAR_DEATH_NOTIFICATION</w:t>
            </w:r>
          </w:p>
        </w:tc>
        <w:tc>
          <w:tcPr>
            <w:tcW w:w="2841" w:type="dxa"/>
          </w:tcPr>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binder_handle_cookie</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BC_TRANSACTION_SG</w:t>
            </w:r>
          </w:p>
        </w:tc>
        <w:tc>
          <w:tcPr>
            <w:tcW w:w="2841" w:type="dxa"/>
          </w:tcPr>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binder_transaction_data_sg</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BC_REPLY_SG</w:t>
            </w:r>
          </w:p>
        </w:tc>
        <w:tc>
          <w:tcPr>
            <w:tcW w:w="2841" w:type="dxa"/>
          </w:tcPr>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binder_transaction_data_sg</w:t>
            </w:r>
          </w:p>
        </w:tc>
      </w:tr>
    </w:tbl>
    <w:p>
      <w:pPr/>
    </w:p>
    <w:p>
      <w:pPr/>
    </w:p>
    <w:p>
      <w:pPr/>
      <w:r>
        <w:t>读指令（即返回指令的总结如下）</w:t>
      </w:r>
    </w:p>
    <w:p>
      <w:pPr/>
    </w:p>
    <w:p>
      <w:pPr/>
    </w:p>
    <w:p>
      <w:pPr/>
    </w:p>
    <w:p>
      <w:pPr/>
    </w:p>
    <w:p>
      <w:pPr/>
    </w:p>
    <w:p>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c>
          <w:tcPr>
            <w:tcW w:w="2840" w:type="dxa"/>
          </w:tcPr>
          <w:p>
            <w:pPr>
              <w:rPr>
                <w:rFonts w:hint="default"/>
                <w:sz w:val="13"/>
                <w:szCs w:val="13"/>
                <w:vertAlign w:val="baseline"/>
              </w:rPr>
            </w:pPr>
            <w:r>
              <w:rPr>
                <w:rFonts w:hint="default"/>
                <w:sz w:val="13"/>
                <w:szCs w:val="13"/>
                <w:vertAlign w:val="baseline"/>
              </w:rPr>
              <w:t>BR_ERROR</w:t>
            </w:r>
          </w:p>
          <w:p>
            <w:pPr>
              <w:rPr>
                <w:rFonts w:hint="default"/>
                <w:sz w:val="13"/>
                <w:szCs w:val="13"/>
                <w:vertAlign w:val="baseline"/>
              </w:rPr>
            </w:pPr>
            <w:r>
              <w:rPr>
                <w:rFonts w:hint="default"/>
                <w:sz w:val="13"/>
                <w:szCs w:val="13"/>
                <w:vertAlign w:val="baseline"/>
              </w:rPr>
              <w:t>BR_OK</w:t>
            </w:r>
          </w:p>
        </w:tc>
        <w:tc>
          <w:tcPr>
            <w:tcW w:w="2841" w:type="dxa"/>
          </w:tcPr>
          <w:p>
            <w:pPr>
              <w:rPr>
                <w:sz w:val="13"/>
                <w:szCs w:val="13"/>
                <w:vertAlign w:val="baseline"/>
              </w:rPr>
            </w:pPr>
            <w:r>
              <w:rPr>
                <w:sz w:val="13"/>
                <w:szCs w:val="13"/>
                <w:vertAlign w:val="baseline"/>
              </w:rPr>
              <w:t>操作完成</w:t>
            </w:r>
          </w:p>
        </w:tc>
        <w:tc>
          <w:tcPr>
            <w:tcW w:w="2841" w:type="dxa"/>
          </w:tcPr>
          <w:p>
            <w:pPr>
              <w:rPr>
                <w:sz w:val="13"/>
                <w:szCs w:val="13"/>
                <w:vertAlign w:val="baseline"/>
              </w:rPr>
            </w:pPr>
          </w:p>
        </w:tc>
      </w:tr>
      <w:tr>
        <w:tc>
          <w:tcPr>
            <w:tcW w:w="2840" w:type="dxa"/>
          </w:tcPr>
          <w:p>
            <w:pPr>
              <w:rPr>
                <w:rFonts w:hint="default"/>
                <w:sz w:val="13"/>
                <w:szCs w:val="13"/>
                <w:vertAlign w:val="baseline"/>
              </w:rPr>
            </w:pPr>
            <w:r>
              <w:rPr>
                <w:rFonts w:hint="default"/>
                <w:sz w:val="13"/>
                <w:szCs w:val="13"/>
                <w:vertAlign w:val="baseline"/>
              </w:rPr>
              <w:t>BR_TRANSACTION</w:t>
            </w:r>
          </w:p>
          <w:p>
            <w:pPr>
              <w:rPr>
                <w:rFonts w:hint="default"/>
                <w:sz w:val="13"/>
                <w:szCs w:val="13"/>
                <w:vertAlign w:val="baseline"/>
              </w:rPr>
            </w:pPr>
            <w:r>
              <w:rPr>
                <w:rFonts w:hint="default"/>
                <w:sz w:val="13"/>
                <w:szCs w:val="13"/>
                <w:vertAlign w:val="baseline"/>
              </w:rPr>
              <w:t>BR_REPLY</w:t>
            </w:r>
          </w:p>
        </w:tc>
        <w:tc>
          <w:tcPr>
            <w:tcW w:w="2841" w:type="dxa"/>
          </w:tcPr>
          <w:p>
            <w:pPr>
              <w:rPr>
                <w:sz w:val="13"/>
                <w:szCs w:val="13"/>
                <w:vertAlign w:val="baseline"/>
              </w:rPr>
            </w:pPr>
            <w:r>
              <w:rPr>
                <w:sz w:val="13"/>
                <w:szCs w:val="13"/>
                <w:vertAlign w:val="baseline"/>
                <w:lang w:eastAsia="zh-CN"/>
              </w:rPr>
              <w:t>这两条消息分别对应发送方的BC_TRANSACTION和BC_REPLY，表示当前接收的数据是请求还是回复</w:t>
            </w:r>
          </w:p>
          <w:p>
            <w:pPr>
              <w:rPr>
                <w:sz w:val="13"/>
                <w:szCs w:val="13"/>
                <w:vertAlign w:val="baseline"/>
              </w:rPr>
            </w:pPr>
          </w:p>
        </w:tc>
        <w:tc>
          <w:tcPr>
            <w:tcW w:w="2841" w:type="dxa"/>
          </w:tcPr>
          <w:p>
            <w:pPr>
              <w:rPr>
                <w:sz w:val="13"/>
                <w:szCs w:val="13"/>
                <w:vertAlign w:val="baseline"/>
              </w:rPr>
            </w:pPr>
            <w:r>
              <w:rPr>
                <w:rFonts w:hint="default"/>
                <w:sz w:val="13"/>
                <w:szCs w:val="13"/>
                <w:vertAlign w:val="baseline"/>
              </w:rPr>
              <w:t>struct binder_transaction_data</w:t>
            </w:r>
          </w:p>
        </w:tc>
      </w:tr>
      <w:tr>
        <w:tc>
          <w:tcPr>
            <w:tcW w:w="2840" w:type="dxa"/>
          </w:tcPr>
          <w:p>
            <w:pPr>
              <w:rPr>
                <w:rFonts w:hint="default"/>
                <w:sz w:val="13"/>
                <w:szCs w:val="13"/>
                <w:vertAlign w:val="baseline"/>
              </w:rPr>
            </w:pPr>
            <w:r>
              <w:rPr>
                <w:rFonts w:hint="default"/>
                <w:sz w:val="13"/>
                <w:szCs w:val="13"/>
                <w:vertAlign w:val="baseline"/>
              </w:rPr>
              <w:t>BR_ACQUIRE_RESULT</w:t>
            </w:r>
          </w:p>
          <w:p>
            <w:pPr>
              <w:rPr>
                <w:rFonts w:hint="default"/>
                <w:sz w:val="13"/>
                <w:szCs w:val="13"/>
                <w:vertAlign w:val="baseline"/>
              </w:rPr>
            </w:pPr>
            <w:r>
              <w:rPr>
                <w:rFonts w:hint="default"/>
                <w:sz w:val="13"/>
                <w:szCs w:val="13"/>
                <w:vertAlign w:val="baseline"/>
              </w:rPr>
              <w:t>BR_ATTEMPT_ACQUIRE</w:t>
            </w:r>
          </w:p>
          <w:p>
            <w:pPr>
              <w:rPr>
                <w:rFonts w:hint="default"/>
                <w:sz w:val="13"/>
                <w:szCs w:val="13"/>
                <w:vertAlign w:val="baseline"/>
              </w:rPr>
            </w:pPr>
            <w:r>
              <w:rPr>
                <w:rFonts w:hint="default"/>
                <w:sz w:val="13"/>
                <w:szCs w:val="13"/>
                <w:vertAlign w:val="baseline"/>
              </w:rPr>
              <w:t>BR_FINISHED</w:t>
            </w:r>
          </w:p>
        </w:tc>
        <w:tc>
          <w:tcPr>
            <w:tcW w:w="2841" w:type="dxa"/>
          </w:tcPr>
          <w:p>
            <w:pPr>
              <w:rPr>
                <w:sz w:val="13"/>
                <w:szCs w:val="13"/>
                <w:vertAlign w:val="baseline"/>
              </w:rPr>
            </w:pPr>
            <w:r>
              <w:rPr>
                <w:sz w:val="13"/>
                <w:szCs w:val="13"/>
                <w:vertAlign w:val="baseline"/>
              </w:rPr>
              <w:t>尚未实现</w:t>
            </w:r>
          </w:p>
          <w:p>
            <w:pPr>
              <w:rPr>
                <w:sz w:val="13"/>
                <w:szCs w:val="13"/>
                <w:vertAlign w:val="baseline"/>
              </w:rPr>
            </w:pPr>
            <w:r>
              <w:rPr>
                <w:sz w:val="13"/>
                <w:szCs w:val="13"/>
                <w:vertAlign w:val="baseline"/>
              </w:rPr>
              <w:t>Msm4.4代码</w:t>
            </w:r>
          </w:p>
        </w:tc>
        <w:tc>
          <w:tcPr>
            <w:tcW w:w="2841" w:type="dxa"/>
          </w:tcPr>
          <w:p>
            <w:pPr>
              <w:rPr>
                <w:sz w:val="13"/>
                <w:szCs w:val="13"/>
                <w:vertAlign w:val="baseline"/>
              </w:rPr>
            </w:pPr>
          </w:p>
        </w:tc>
      </w:tr>
      <w:tr>
        <w:tc>
          <w:tcPr>
            <w:tcW w:w="2840" w:type="dxa"/>
          </w:tcPr>
          <w:p>
            <w:pPr>
              <w:rPr>
                <w:rFonts w:hint="default"/>
                <w:sz w:val="13"/>
                <w:szCs w:val="13"/>
                <w:vertAlign w:val="baseline"/>
              </w:rPr>
            </w:pPr>
            <w:r>
              <w:rPr>
                <w:rFonts w:hint="default"/>
                <w:sz w:val="13"/>
                <w:szCs w:val="13"/>
                <w:vertAlign w:val="baseline"/>
              </w:rPr>
              <w:t>BR_INCREFS</w:t>
            </w:r>
          </w:p>
          <w:p>
            <w:pPr>
              <w:rPr>
                <w:rFonts w:hint="default"/>
                <w:sz w:val="13"/>
                <w:szCs w:val="13"/>
                <w:vertAlign w:val="baseline"/>
              </w:rPr>
            </w:pPr>
            <w:r>
              <w:rPr>
                <w:rFonts w:hint="default"/>
                <w:sz w:val="13"/>
                <w:szCs w:val="13"/>
                <w:vertAlign w:val="baseline"/>
              </w:rPr>
              <w:t>BR_ACQUIRE</w:t>
            </w:r>
          </w:p>
          <w:p>
            <w:pPr>
              <w:rPr>
                <w:rFonts w:hint="default"/>
                <w:sz w:val="13"/>
                <w:szCs w:val="13"/>
                <w:vertAlign w:val="baseline"/>
              </w:rPr>
            </w:pPr>
            <w:r>
              <w:rPr>
                <w:rFonts w:hint="default"/>
                <w:sz w:val="13"/>
                <w:szCs w:val="13"/>
                <w:vertAlign w:val="baseline"/>
              </w:rPr>
              <w:t>BR_RELEASE</w:t>
            </w:r>
          </w:p>
          <w:p>
            <w:pPr>
              <w:rPr>
                <w:rFonts w:hint="default"/>
                <w:sz w:val="13"/>
                <w:szCs w:val="13"/>
                <w:vertAlign w:val="baseline"/>
              </w:rPr>
            </w:pPr>
            <w:r>
              <w:rPr>
                <w:rFonts w:hint="default"/>
                <w:sz w:val="13"/>
                <w:szCs w:val="13"/>
                <w:vertAlign w:val="baseline"/>
              </w:rPr>
              <w:t>BR_DECREFS</w:t>
            </w:r>
          </w:p>
        </w:tc>
        <w:tc>
          <w:tcPr>
            <w:tcW w:w="2841" w:type="dxa"/>
          </w:tcPr>
          <w:p>
            <w:pPr>
              <w:rPr>
                <w:sz w:val="13"/>
                <w:szCs w:val="13"/>
                <w:vertAlign w:val="baseline"/>
              </w:rPr>
            </w:pPr>
            <w:r>
              <w:rPr>
                <w:sz w:val="13"/>
                <w:szCs w:val="13"/>
                <w:vertAlign w:val="baseline"/>
                <w:lang w:eastAsia="zh-CN"/>
              </w:rPr>
              <w:t>这一组消息用于管理强/弱指针的引用计数。只有提供Binder实体的进程才能收到这组消息</w:t>
            </w:r>
          </w:p>
          <w:p>
            <w:pPr>
              <w:rPr>
                <w:sz w:val="13"/>
                <w:szCs w:val="13"/>
                <w:vertAlign w:val="baseline"/>
              </w:rPr>
            </w:pPr>
          </w:p>
        </w:tc>
        <w:tc>
          <w:tcPr>
            <w:tcW w:w="2841" w:type="dxa"/>
          </w:tcPr>
          <w:p>
            <w:pPr>
              <w:rPr>
                <w:sz w:val="13"/>
                <w:szCs w:val="13"/>
                <w:vertAlign w:val="baseline"/>
              </w:rPr>
            </w:pPr>
            <w:r>
              <w:rPr>
                <w:rFonts w:hint="default"/>
                <w:sz w:val="13"/>
                <w:szCs w:val="13"/>
                <w:vertAlign w:val="baseline"/>
              </w:rPr>
              <w:t>struct binder_ptr_cookie</w:t>
            </w:r>
          </w:p>
        </w:tc>
      </w:tr>
      <w:tr>
        <w:tc>
          <w:tcPr>
            <w:tcW w:w="2840" w:type="dxa"/>
          </w:tcPr>
          <w:p>
            <w:pPr>
              <w:rPr>
                <w:sz w:val="13"/>
                <w:szCs w:val="13"/>
                <w:vertAlign w:val="baseline"/>
              </w:rPr>
            </w:pPr>
            <w:r>
              <w:rPr>
                <w:rFonts w:hint="default"/>
                <w:sz w:val="13"/>
                <w:szCs w:val="13"/>
                <w:vertAlign w:val="baseline"/>
              </w:rPr>
              <w:t>BR_DEAD_REPLY</w:t>
            </w:r>
          </w:p>
        </w:tc>
        <w:tc>
          <w:tcPr>
            <w:tcW w:w="2841" w:type="dxa"/>
          </w:tcPr>
          <w:p>
            <w:pPr>
              <w:rPr>
                <w:sz w:val="13"/>
                <w:szCs w:val="13"/>
                <w:vertAlign w:val="baseline"/>
              </w:rPr>
            </w:pPr>
            <w:r>
              <w:rPr>
                <w:sz w:val="13"/>
                <w:szCs w:val="13"/>
                <w:vertAlign w:val="baseline"/>
                <w:lang w:eastAsia="zh-CN"/>
              </w:rPr>
              <w:t>交互过程中如果发现对方进程或线程已经死亡则返回该消息</w:t>
            </w:r>
          </w:p>
          <w:p>
            <w:pPr>
              <w:rPr>
                <w:sz w:val="13"/>
                <w:szCs w:val="13"/>
                <w:vertAlign w:val="baseline"/>
              </w:rPr>
            </w:pPr>
          </w:p>
        </w:tc>
        <w:tc>
          <w:tcPr>
            <w:tcW w:w="2841" w:type="dxa"/>
          </w:tcPr>
          <w:p>
            <w:pPr>
              <w:rPr>
                <w:sz w:val="13"/>
                <w:szCs w:val="13"/>
                <w:vertAlign w:val="baseline"/>
              </w:rPr>
            </w:pPr>
          </w:p>
        </w:tc>
      </w:tr>
      <w:tr>
        <w:tc>
          <w:tcPr>
            <w:tcW w:w="2840" w:type="dxa"/>
          </w:tcPr>
          <w:p>
            <w:pPr>
              <w:rPr>
                <w:sz w:val="13"/>
                <w:szCs w:val="13"/>
                <w:vertAlign w:val="baseline"/>
              </w:rPr>
            </w:pPr>
            <w:r>
              <w:rPr>
                <w:rFonts w:hint="default"/>
                <w:sz w:val="13"/>
                <w:szCs w:val="13"/>
                <w:vertAlign w:val="baseline"/>
              </w:rPr>
              <w:t>BR_TRANSACTION_COMPLETE</w:t>
            </w:r>
          </w:p>
        </w:tc>
        <w:tc>
          <w:tcPr>
            <w:tcW w:w="2841" w:type="dxa"/>
          </w:tcPr>
          <w:p>
            <w:pPr>
              <w:rPr>
                <w:sz w:val="13"/>
                <w:szCs w:val="13"/>
                <w:vertAlign w:val="baseline"/>
              </w:rPr>
            </w:pPr>
            <w:r>
              <w:rPr>
                <w:sz w:val="13"/>
                <w:szCs w:val="13"/>
                <w:vertAlign w:val="baseline"/>
                <w:lang w:eastAsia="zh-CN"/>
              </w:rPr>
              <w:t>发送方通过BC_TRANSACTION或BC_REPLY发送完一个数据包后，都能收到该消息做为成功发送的反馈。这和BR_REPLY不一样，是驱动告知发送方已经发送成功，而不是Server端返回请求数据。所以不管同步还是异步交互接收方都能获得本消息。</w:t>
            </w:r>
          </w:p>
          <w:p>
            <w:pPr>
              <w:rPr>
                <w:sz w:val="13"/>
                <w:szCs w:val="13"/>
                <w:vertAlign w:val="baseline"/>
              </w:rPr>
            </w:pPr>
          </w:p>
        </w:tc>
        <w:tc>
          <w:tcPr>
            <w:tcW w:w="2841" w:type="dxa"/>
          </w:tcPr>
          <w:p>
            <w:pPr>
              <w:rPr>
                <w:sz w:val="13"/>
                <w:szCs w:val="13"/>
                <w:vertAlign w:val="baseline"/>
              </w:rPr>
            </w:pPr>
          </w:p>
        </w:tc>
      </w:tr>
      <w:tr>
        <w:tc>
          <w:tcPr>
            <w:tcW w:w="2840" w:type="dxa"/>
          </w:tcPr>
          <w:p>
            <w:pPr>
              <w:rPr>
                <w:sz w:val="13"/>
                <w:szCs w:val="13"/>
                <w:vertAlign w:val="baseline"/>
              </w:rPr>
            </w:pPr>
            <w:r>
              <w:rPr>
                <w:rFonts w:hint="default"/>
                <w:sz w:val="13"/>
                <w:szCs w:val="13"/>
                <w:vertAlign w:val="baseline"/>
              </w:rPr>
              <w:t>BR_NOOP</w:t>
            </w:r>
          </w:p>
        </w:tc>
        <w:tc>
          <w:tcPr>
            <w:tcW w:w="2841" w:type="dxa"/>
          </w:tcPr>
          <w:p>
            <w:pPr>
              <w:rPr>
                <w:sz w:val="13"/>
                <w:szCs w:val="13"/>
                <w:vertAlign w:val="baseline"/>
              </w:rPr>
            </w:pPr>
            <w:r>
              <w:rPr>
                <w:sz w:val="13"/>
                <w:szCs w:val="13"/>
                <w:vertAlign w:val="baseline"/>
              </w:rPr>
              <w:t>操作完成</w:t>
            </w:r>
          </w:p>
        </w:tc>
        <w:tc>
          <w:tcPr>
            <w:tcW w:w="2841" w:type="dxa"/>
          </w:tcPr>
          <w:p>
            <w:pPr>
              <w:rPr>
                <w:sz w:val="13"/>
                <w:szCs w:val="13"/>
                <w:vertAlign w:val="baseline"/>
              </w:rPr>
            </w:pPr>
          </w:p>
        </w:tc>
      </w:tr>
      <w:tr>
        <w:tc>
          <w:tcPr>
            <w:tcW w:w="2840" w:type="dxa"/>
          </w:tcPr>
          <w:p>
            <w:pPr>
              <w:rPr>
                <w:sz w:val="13"/>
                <w:szCs w:val="13"/>
                <w:vertAlign w:val="baseline"/>
              </w:rPr>
            </w:pPr>
            <w:r>
              <w:rPr>
                <w:rFonts w:hint="default"/>
                <w:sz w:val="13"/>
                <w:szCs w:val="13"/>
                <w:vertAlign w:val="baseline"/>
              </w:rPr>
              <w:t>BR_SPAWN_LOOPER</w:t>
            </w:r>
          </w:p>
        </w:tc>
        <w:tc>
          <w:tcPr>
            <w:tcW w:w="2841" w:type="dxa"/>
          </w:tcPr>
          <w:p>
            <w:pPr>
              <w:rPr>
                <w:sz w:val="13"/>
                <w:szCs w:val="13"/>
                <w:vertAlign w:val="baseline"/>
              </w:rPr>
            </w:pPr>
            <w:r>
              <w:rPr>
                <w:sz w:val="13"/>
                <w:szCs w:val="13"/>
                <w:vertAlign w:val="baseline"/>
                <w:lang w:eastAsia="zh-CN"/>
              </w:rPr>
              <w:t>该消息用于接收方线程池管理。当驱动发现接收方所有线程都处于忙碌状态且线程池里的线程总数没有超过BINDER_SET_MAX_THREADS设置的最大线程数时，向接收方发送该命令要求创建更多线程以备接收数据</w:t>
            </w:r>
          </w:p>
          <w:p>
            <w:pPr>
              <w:rPr>
                <w:sz w:val="13"/>
                <w:szCs w:val="13"/>
                <w:vertAlign w:val="baseline"/>
              </w:rPr>
            </w:pPr>
          </w:p>
        </w:tc>
        <w:tc>
          <w:tcPr>
            <w:tcW w:w="2841" w:type="dxa"/>
          </w:tcPr>
          <w:p>
            <w:pPr>
              <w:rPr>
                <w:sz w:val="13"/>
                <w:szCs w:val="13"/>
                <w:vertAlign w:val="baseline"/>
              </w:rPr>
            </w:pPr>
          </w:p>
        </w:tc>
      </w:tr>
      <w:tr>
        <w:tc>
          <w:tcPr>
            <w:tcW w:w="2840" w:type="dxa"/>
          </w:tcPr>
          <w:p>
            <w:pPr>
              <w:rPr>
                <w:rFonts w:hint="default"/>
                <w:sz w:val="13"/>
                <w:szCs w:val="13"/>
                <w:vertAlign w:val="baseline"/>
              </w:rPr>
            </w:pPr>
            <w:r>
              <w:rPr>
                <w:rFonts w:hint="default"/>
                <w:sz w:val="13"/>
                <w:szCs w:val="13"/>
                <w:vertAlign w:val="baseline"/>
              </w:rPr>
              <w:t>BR_DEAD_BINDER</w:t>
            </w:r>
          </w:p>
          <w:p>
            <w:pPr>
              <w:rPr>
                <w:rFonts w:hint="default"/>
                <w:sz w:val="13"/>
                <w:szCs w:val="13"/>
                <w:vertAlign w:val="baseline"/>
              </w:rPr>
            </w:pPr>
            <w:r>
              <w:rPr>
                <w:rFonts w:hint="default"/>
                <w:sz w:val="13"/>
                <w:szCs w:val="13"/>
                <w:vertAlign w:val="baseline"/>
              </w:rPr>
              <w:t>BR_CLEAR_DEATH_NOTIFICATION_DONE</w:t>
            </w:r>
          </w:p>
        </w:tc>
        <w:tc>
          <w:tcPr>
            <w:tcW w:w="2841" w:type="dxa"/>
          </w:tcPr>
          <w:p>
            <w:pPr>
              <w:rPr>
                <w:sz w:val="13"/>
                <w:szCs w:val="13"/>
                <w:vertAlign w:val="baseline"/>
              </w:rPr>
            </w:pPr>
            <w:r>
              <w:rPr>
                <w:rFonts w:hint="default"/>
                <w:sz w:val="13"/>
                <w:szCs w:val="13"/>
                <w:vertAlign w:val="baseline"/>
              </w:rPr>
              <w:t>向获得Binder引用的进程发送Binder实体死亡通知书；收到死亡通知书的进程接下来会返回BC_DEAD_BINDER_DONE做确认</w:t>
            </w:r>
          </w:p>
        </w:tc>
        <w:tc>
          <w:tcPr>
            <w:tcW w:w="2841" w:type="dxa"/>
          </w:tcPr>
          <w:p>
            <w:pPr>
              <w:rPr>
                <w:sz w:val="13"/>
                <w:szCs w:val="13"/>
                <w:vertAlign w:val="baseline"/>
              </w:rPr>
            </w:pPr>
            <w:r>
              <w:rPr>
                <w:rFonts w:hint="default"/>
                <w:sz w:val="13"/>
                <w:szCs w:val="13"/>
                <w:vertAlign w:val="baseline"/>
              </w:rPr>
              <w:t>binder_uintptr_t</w:t>
            </w:r>
          </w:p>
        </w:tc>
      </w:tr>
      <w:tr>
        <w:tc>
          <w:tcPr>
            <w:tcW w:w="2840" w:type="dxa"/>
          </w:tcPr>
          <w:p>
            <w:pPr>
              <w:rPr>
                <w:sz w:val="13"/>
                <w:szCs w:val="13"/>
                <w:vertAlign w:val="baseline"/>
              </w:rPr>
            </w:pPr>
            <w:r>
              <w:rPr>
                <w:rFonts w:hint="default"/>
                <w:sz w:val="13"/>
                <w:szCs w:val="13"/>
                <w:vertAlign w:val="baseline"/>
              </w:rPr>
              <w:t>BR_FAILED_REPLY</w:t>
            </w:r>
          </w:p>
        </w:tc>
        <w:tc>
          <w:tcPr>
            <w:tcW w:w="2841" w:type="dxa"/>
          </w:tcPr>
          <w:p>
            <w:pPr>
              <w:rPr>
                <w:sz w:val="13"/>
                <w:szCs w:val="13"/>
                <w:vertAlign w:val="baseline"/>
              </w:rPr>
            </w:pPr>
            <w:r>
              <w:rPr>
                <w:sz w:val="13"/>
                <w:szCs w:val="13"/>
                <w:vertAlign w:val="baseline"/>
                <w:lang w:eastAsia="zh-CN"/>
              </w:rPr>
              <w:t>如果发送非法引用号则返回该消息</w:t>
            </w:r>
          </w:p>
          <w:p>
            <w:pPr>
              <w:rPr>
                <w:sz w:val="13"/>
                <w:szCs w:val="13"/>
                <w:vertAlign w:val="baseline"/>
              </w:rPr>
            </w:pPr>
          </w:p>
        </w:tc>
        <w:tc>
          <w:tcPr>
            <w:tcW w:w="2841" w:type="dxa"/>
          </w:tcPr>
          <w:p>
            <w:pPr>
              <w:rPr>
                <w:sz w:val="13"/>
                <w:szCs w:val="13"/>
                <w:vertAlign w:val="baseline"/>
              </w:rPr>
            </w:pPr>
            <w:bookmarkStart w:id="0" w:name="_GoBack"/>
            <w:bookmarkEnd w:id="0"/>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微软雅黑">
    <w:altName w:val="WenQuanYi Micro 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4593"/>
    <w:rsid w:val="5F7B1F22"/>
    <w:rsid w:val="795F38D5"/>
    <w:rsid w:val="9CEEFA67"/>
    <w:rsid w:val="BFBD1840"/>
    <w:rsid w:val="DD3D766B"/>
    <w:rsid w:val="F7CF45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2020-11-08T22:10:00Z</dcterms:created>
  <dc:creator>xiayang</dc:creator>
  <cp:lastModifiedBy>xiayang</cp:lastModifiedBy>
  <dcterms:modified xsi:type="dcterms:W3CDTF">2020-11-12T07:56:07Z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