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cs="Times New Roman"/>
          <w:b/>
          <w:bCs/>
          <w:color w:val="FF0000"/>
          <w:sz w:val="72"/>
          <w:szCs w:val="72"/>
        </w:rPr>
      </w:pPr>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G</w:t>
      </w:r>
      <w:r>
        <w:rPr>
          <w:rFonts w:ascii="宋体" w:hAnsi="宋体" w:cs="宋体"/>
          <w:b/>
          <w:color w:val="000000"/>
          <w:kern w:val="0"/>
          <w:sz w:val="44"/>
          <w:szCs w:val="44"/>
        </w:rPr>
        <w:t>15</w:t>
      </w:r>
      <w:r>
        <w:rPr>
          <w:rFonts w:hint="eastAsia" w:ascii="宋体" w:hAnsi="宋体" w:cs="宋体"/>
          <w:b/>
          <w:color w:val="000000"/>
          <w:kern w:val="0"/>
          <w:sz w:val="44"/>
          <w:szCs w:val="44"/>
          <w:lang w:val="en-US" w:eastAsia="zh-CN"/>
        </w:rPr>
        <w:t>JAD</w:t>
      </w:r>
      <w:r>
        <w:rPr>
          <w:rFonts w:hint="eastAsia" w:ascii="宋体" w:hAnsi="宋体" w:cs="宋体"/>
          <w:b/>
          <w:color w:val="000000"/>
          <w:kern w:val="0"/>
          <w:sz w:val="44"/>
          <w:szCs w:val="44"/>
        </w:rPr>
        <w:t>会议纪要</w:t>
      </w:r>
    </w:p>
    <w:p>
      <w:pPr>
        <w:spacing w:before="120" w:after="120"/>
        <w:jc w:val="center"/>
        <w:rPr>
          <w:rFonts w:hint="eastAsia" w:ascii="宋体" w:hAnsi="宋体" w:cs="宋体" w:eastAsiaTheme="minorEastAsia"/>
          <w:color w:val="000000"/>
          <w:kern w:val="0"/>
          <w:sz w:val="44"/>
          <w:szCs w:val="44"/>
          <w:lang w:eastAsia="zh-CN"/>
        </w:rPr>
      </w:pPr>
      <w:r>
        <w:rPr>
          <w:rFonts w:hint="eastAsia" w:ascii="宋体" w:hAnsi="宋体" w:cs="宋体" w:eastAsiaTheme="minorEastAsia"/>
          <w:color w:val="000000"/>
          <w:kern w:val="0"/>
          <w:sz w:val="44"/>
          <w:szCs w:val="44"/>
          <w:lang w:eastAsia="zh-CN"/>
        </w:rPr>
        <w:drawing>
          <wp:inline distT="0" distB="0" distL="114300" distR="114300">
            <wp:extent cx="1440180" cy="1920240"/>
            <wp:effectExtent l="0" t="0" r="7620" b="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6"/>
                    <a:stretch>
                      <a:fillRect/>
                    </a:stretch>
                  </pic:blipFill>
                  <pic:spPr>
                    <a:xfrm>
                      <a:off x="0" y="0"/>
                      <a:ext cx="1440180" cy="192024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吴佳璐</w:t>
      </w:r>
      <w:r>
        <w:rPr>
          <w:rFonts w:ascii="宋体" w:hAnsi="宋体" w:cs="宋体"/>
          <w:kern w:val="0"/>
          <w:sz w:val="28"/>
          <w:szCs w:val="28"/>
          <w:u w:val="single"/>
        </w:rPr>
        <w:t xml:space="preserve"> 31901130</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徐文君</w:t>
      </w:r>
      <w:r>
        <w:rPr>
          <w:rFonts w:ascii="宋体" w:hAnsi="宋体" w:cs="宋体"/>
          <w:kern w:val="0"/>
          <w:sz w:val="28"/>
          <w:szCs w:val="28"/>
          <w:u w:val="single"/>
        </w:rPr>
        <w:t xml:space="preserve"> 31901131</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刘柏轩</w:t>
      </w:r>
      <w:r>
        <w:rPr>
          <w:rFonts w:ascii="宋体" w:hAnsi="宋体" w:cs="宋体"/>
          <w:kern w:val="0"/>
          <w:sz w:val="28"/>
          <w:szCs w:val="28"/>
          <w:u w:val="single"/>
        </w:rPr>
        <w:t xml:space="preserve"> 31904061</w:t>
      </w:r>
    </w:p>
    <w:p>
      <w:pPr>
        <w:spacing w:before="120" w:after="120"/>
        <w:ind w:firstLine="3640" w:firstLineChars="1300"/>
        <w:jc w:val="left"/>
        <w:rPr>
          <w:rFonts w:ascii="宋体" w:hAnsi="宋体" w:cs="宋体"/>
          <w:kern w:val="0"/>
          <w:sz w:val="28"/>
          <w:szCs w:val="28"/>
          <w:u w:val="single"/>
        </w:rPr>
      </w:pP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审核人：徐文君</w:t>
      </w:r>
      <w:r>
        <w:rPr>
          <w:rFonts w:ascii="宋体" w:hAnsi="宋体" w:cs="宋体"/>
          <w:kern w:val="0"/>
          <w:sz w:val="28"/>
          <w:szCs w:val="28"/>
          <w:u w:val="single"/>
        </w:rPr>
        <w:t xml:space="preserve"> 31901131</w:t>
      </w: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批准人：</w:t>
      </w:r>
      <w:r>
        <w:rPr>
          <w:rFonts w:ascii="宋体" w:hAnsi="宋体" w:cs="宋体"/>
          <w:kern w:val="0"/>
          <w:sz w:val="28"/>
          <w:szCs w:val="28"/>
          <w:u w:val="single"/>
        </w:rPr>
        <w:t xml:space="preserve">  杨 枨 老 师  </w:t>
      </w:r>
    </w:p>
    <w:p>
      <w:pPr>
        <w:jc w:val="center"/>
        <w:rPr>
          <w:b/>
          <w:sz w:val="36"/>
          <w:szCs w:val="36"/>
        </w:rPr>
      </w:pPr>
    </w:p>
    <w:p>
      <w:pPr>
        <w:widowControl/>
        <w:jc w:val="left"/>
        <w:rPr>
          <w:b/>
          <w:sz w:val="36"/>
          <w:szCs w:val="36"/>
        </w:rPr>
      </w:pPr>
      <w:r>
        <w:rPr>
          <w:b/>
          <w:sz w:val="36"/>
          <w:szCs w:val="36"/>
        </w:rPr>
        <w:br w:type="page"/>
      </w:r>
    </w:p>
    <w:p>
      <w:pPr>
        <w:jc w:val="center"/>
        <w:rPr>
          <w:b/>
          <w:sz w:val="36"/>
          <w:szCs w:val="36"/>
        </w:rPr>
      </w:pPr>
      <w:r>
        <w:rPr>
          <w:rFonts w:hint="eastAsia"/>
          <w:b/>
          <w:sz w:val="36"/>
          <w:szCs w:val="36"/>
          <w:lang w:val="en-US" w:eastAsia="zh-CN"/>
        </w:rPr>
        <w:t>JAD</w:t>
      </w:r>
      <w:r>
        <w:rPr>
          <w:rFonts w:hint="eastAsia"/>
          <w:b/>
          <w:sz w:val="36"/>
          <w:szCs w:val="36"/>
        </w:rPr>
        <w:t>会议记录</w:t>
      </w:r>
    </w:p>
    <w:tbl>
      <w:tblPr>
        <w:tblStyle w:val="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515"/>
        <w:gridCol w:w="1744"/>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会议名称</w:t>
            </w:r>
          </w:p>
        </w:tc>
        <w:tc>
          <w:tcPr>
            <w:tcW w:w="6626" w:type="dxa"/>
            <w:gridSpan w:val="3"/>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软件需求JAD会议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会议时间</w:t>
            </w:r>
          </w:p>
        </w:tc>
        <w:tc>
          <w:tcPr>
            <w:tcW w:w="2515"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 xml:space="preserve">2022年 </w:t>
            </w:r>
            <w:r>
              <w:rPr>
                <w:rFonts w:hint="eastAsia" w:ascii="Times New Roman" w:hAnsi="Times New Roman" w:eastAsia="宋体" w:cs="Times New Roman"/>
                <w:kern w:val="0"/>
                <w:sz w:val="24"/>
                <w:szCs w:val="24"/>
                <w:lang w:val="en-US" w:eastAsia="zh-CN"/>
              </w:rPr>
              <w:t>5</w:t>
            </w:r>
            <w:r>
              <w:rPr>
                <w:rFonts w:hint="eastAsia" w:ascii="Times New Roman" w:hAnsi="Times New Roman" w:eastAsia="宋体" w:cs="Times New Roman"/>
                <w:kern w:val="0"/>
                <w:sz w:val="24"/>
                <w:szCs w:val="24"/>
              </w:rPr>
              <w:t xml:space="preserve"> 月 </w:t>
            </w:r>
            <w:r>
              <w:rPr>
                <w:rFonts w:hint="eastAsia" w:ascii="Times New Roman" w:hAnsi="Times New Roman" w:eastAsia="宋体" w:cs="Times New Roman"/>
                <w:kern w:val="0"/>
                <w:sz w:val="24"/>
                <w:szCs w:val="24"/>
                <w:lang w:val="en-US" w:eastAsia="zh-CN"/>
              </w:rPr>
              <w:t>15</w:t>
            </w:r>
            <w:r>
              <w:rPr>
                <w:rFonts w:hint="eastAsia" w:ascii="Times New Roman" w:hAnsi="Times New Roman" w:eastAsia="宋体" w:cs="Times New Roman"/>
                <w:kern w:val="0"/>
                <w:sz w:val="24"/>
                <w:szCs w:val="24"/>
              </w:rPr>
              <w:t xml:space="preserve"> 日</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19：00</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会议地点</w:t>
            </w:r>
          </w:p>
        </w:tc>
        <w:tc>
          <w:tcPr>
            <w:tcW w:w="2367"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腾讯会议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会议主持</w:t>
            </w:r>
          </w:p>
        </w:tc>
        <w:tc>
          <w:tcPr>
            <w:tcW w:w="251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徐文君</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会议记录</w:t>
            </w:r>
          </w:p>
        </w:tc>
        <w:tc>
          <w:tcPr>
            <w:tcW w:w="2367"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与会人员</w:t>
            </w:r>
          </w:p>
        </w:tc>
        <w:tc>
          <w:tcPr>
            <w:tcW w:w="6626" w:type="dxa"/>
            <w:gridSpan w:val="3"/>
            <w:vAlign w:val="center"/>
          </w:tcPr>
          <w:p>
            <w:pPr>
              <w:spacing w:before="156" w:beforeLines="50" w:after="156" w:afterLines="5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胡隽</w:t>
            </w:r>
            <w:r>
              <w:rPr>
                <w:rFonts w:hint="eastAsia" w:ascii="宋体" w:hAnsi="宋体" w:eastAsia="宋体" w:cs="宋体"/>
                <w:sz w:val="24"/>
                <w:szCs w:val="24"/>
                <w:lang w:eastAsia="zh-CN"/>
              </w:rPr>
              <w:t>，</w:t>
            </w:r>
            <w:r>
              <w:rPr>
                <w:rFonts w:hint="eastAsia" w:ascii="Times New Roman" w:hAnsi="Times New Roman" w:eastAsia="宋体" w:cs="Times New Roman"/>
                <w:kern w:val="0"/>
                <w:sz w:val="24"/>
                <w:szCs w:val="24"/>
                <w:lang w:val="en-US" w:eastAsia="zh-CN"/>
              </w:rPr>
              <w:t>季雨林，陆世航，余佳秀，</w:t>
            </w:r>
            <w:r>
              <w:rPr>
                <w:rFonts w:hint="eastAsia" w:ascii="宋体" w:hAnsi="宋体" w:eastAsia="宋体" w:cs="宋体"/>
                <w:sz w:val="24"/>
                <w:szCs w:val="24"/>
              </w:rPr>
              <w:t>徐文君，吴佳璐，叶诗</w:t>
            </w:r>
            <w:r>
              <w:rPr>
                <w:rFonts w:hint="eastAsia" w:ascii="宋体" w:hAnsi="宋体" w:eastAsia="宋体" w:cs="宋体"/>
                <w:sz w:val="24"/>
                <w:szCs w:val="24"/>
                <w:lang w:val="en-US" w:eastAsia="zh-CN"/>
              </w:rPr>
              <w:t>雨</w:t>
            </w:r>
            <w:r>
              <w:rPr>
                <w:rFonts w:hint="eastAsia" w:ascii="宋体" w:hAnsi="宋体" w:eastAsia="宋体" w:cs="宋体"/>
                <w:sz w:val="24"/>
                <w:szCs w:val="24"/>
              </w:rPr>
              <w:t>，何雨珊，</w:t>
            </w:r>
            <w:r>
              <w:rPr>
                <w:rFonts w:hint="eastAsia" w:ascii="Times New Roman" w:hAnsi="Times New Roman" w:eastAsia="宋体" w:cs="Times New Roman"/>
                <w:kern w:val="0"/>
                <w:sz w:val="24"/>
                <w:szCs w:val="24"/>
              </w:rPr>
              <w:t>刘柏轩</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林婷婷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缺席人员及原因</w:t>
            </w:r>
          </w:p>
        </w:tc>
        <w:tc>
          <w:tcPr>
            <w:tcW w:w="6626" w:type="dxa"/>
            <w:gridSpan w:val="3"/>
            <w:vAlign w:val="center"/>
          </w:tcPr>
          <w:p>
            <w:pPr>
              <w:spacing w:before="156" w:beforeLines="50" w:after="156" w:afterLines="50"/>
              <w:jc w:val="left"/>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会议主题</w:t>
            </w:r>
          </w:p>
        </w:tc>
        <w:tc>
          <w:tcPr>
            <w:tcW w:w="6626" w:type="dxa"/>
            <w:gridSpan w:val="3"/>
            <w:vAlign w:val="center"/>
          </w:tcPr>
          <w:p>
            <w:pPr>
              <w:numPr>
                <w:ilvl w:val="0"/>
                <w:numId w:val="1"/>
              </w:numPr>
              <w:spacing w:before="156" w:beforeLines="50" w:after="156" w:afterLines="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与各用户代表和开发人员核对功能点及其实现是否可行</w:t>
            </w:r>
          </w:p>
          <w:p>
            <w:pPr>
              <w:numPr>
                <w:ilvl w:val="0"/>
                <w:numId w:val="1"/>
              </w:numPr>
              <w:spacing w:before="156" w:beforeLines="50" w:after="156" w:afterLines="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解决部分用户间的需求冲突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numPr>
                <w:ilvl w:val="0"/>
                <w:numId w:val="2"/>
              </w:numPr>
              <w:spacing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会议内容</w:t>
            </w:r>
          </w:p>
          <w:p>
            <w:pPr>
              <w:widowControl w:val="0"/>
              <w:numPr>
                <w:ilvl w:val="0"/>
                <w:numId w:val="3"/>
              </w:numPr>
              <w:spacing w:line="360" w:lineRule="auto"/>
              <w:ind w:left="48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首先组长介绍参与本次会议的主要人员：各用户代表包括教师用户代表胡隽老师、学生用户代表季雨林同学、游客用户代表陆世航同学、管理员用户代表余佳秀同学、开发人员林婷婷同学以及本小组五位成员。</w:t>
            </w:r>
          </w:p>
          <w:p>
            <w:pPr>
              <w:widowControl w:val="0"/>
              <w:numPr>
                <w:ilvl w:val="0"/>
                <w:numId w:val="3"/>
              </w:numPr>
              <w:spacing w:line="360" w:lineRule="auto"/>
              <w:ind w:left="48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何雨珊为与会人员讲解教师界面的主要功能。</w:t>
            </w:r>
          </w:p>
          <w:p>
            <w:pPr>
              <w:widowControl w:val="0"/>
              <w:numPr>
                <w:ilvl w:val="0"/>
                <w:numId w:val="0"/>
              </w:numPr>
              <w:spacing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学生用户提出想要在平台当中添加测试或者考试的内容。</w:t>
            </w:r>
          </w:p>
          <w:p>
            <w:pPr>
              <w:widowControl w:val="0"/>
              <w:numPr>
                <w:ilvl w:val="0"/>
                <w:numId w:val="0"/>
              </w:numPr>
              <w:spacing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胡隽老师提出对教师界面功能的需求冲突：胡老师本人的意见不是非常建议添加本功能，首先测试或考试的功能不像看起来的那么简单，工作量还是很大的，而且现在已经有很多的平台可以做类似的事情，例如PTA、学在城院、雨课堂等。可以去了解一下，自行斟酌，本人不是非常提倡添加本功能。</w:t>
            </w:r>
          </w:p>
          <w:p>
            <w:pPr>
              <w:widowControl w:val="0"/>
              <w:numPr>
                <w:ilvl w:val="0"/>
                <w:numId w:val="3"/>
              </w:numPr>
              <w:spacing w:line="360" w:lineRule="auto"/>
              <w:ind w:left="48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叶诗雨为与会人员讲解学生界面的主要功能。</w:t>
            </w:r>
          </w:p>
          <w:p>
            <w:pPr>
              <w:widowControl w:val="0"/>
              <w:numPr>
                <w:ilvl w:val="0"/>
                <w:numId w:val="0"/>
              </w:numPr>
              <w:spacing w:line="360" w:lineRule="auto"/>
              <w:ind w:left="480" w:left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胡隽老师提出对选择课程模块的疑问：选择课程是否类似选课网一样的，当选择的课程与现在已选课程时间冲突时不能再选择课程。还是类似慕课一样学生自行添加，我时间冲突问题。</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回答老师疑问：是类似慕课一样的，可以自行选择课程，不造成时间冲突问题。</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胡隽老师提出疑问：当用户之间互相查看个人界面的信息时，是否存在部分信息对外是不公布的，保护个人隐私。因为有的人可以通过查看个人的评论或者课程的学习情况、浏览历史等来了解对方的性格或者一些其他更加隐私的事情，并且有些人是很担心这些隐私问题的。而且有的课程老师要和平台签订合同的，注重知识产权。</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回答老师问题：因为我们现在所作的只是一个原型，所以还没有考虑到很细节的这些地方。还有对于老师的课程来说，可以按照老师的建议来修改，当老师不在想要开展本课程时，选择关闭课程而不是删除课程。</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学生用户代表提出部分需求和需求的冲突：当老师或学生把代码发送到博客当中时，如何更好的避免抄袭现象的发生。</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开发人员提出对该问题的个人看法：本人认为此问题还是很难避免的事情，因为这个发送出来就可以直接看到的，就算不使用复制粘贴直接手打也是可以的。所以说这个事情是很难避免的。</w:t>
            </w:r>
          </w:p>
          <w:p>
            <w:pPr>
              <w:widowControl w:val="0"/>
              <w:numPr>
                <w:ilvl w:val="0"/>
                <w:numId w:val="0"/>
              </w:numPr>
              <w:spacing w:line="360" w:lineRule="auto"/>
              <w:ind w:left="480" w:leftChars="0"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胡隽老师提出对该问题的个人看法：对于这个问题的主要需要考虑的地方不是如何避免被查看的人借鉴，代码本身其实也是学习者的参考资料的一部分，所以我们需要避免的是有些人原封不动的全部抄过来就可以完成作业。对于平台来说还是很难避免此类事情的发生，但是可以从发布者的角度来比较有效的控制此类问题的发生，因为有些代码不仅仅只是原封不动的写上去就可以运行，有的时候是需要将运行环境配置好，或者像是算法类的这种题目需要把代码的含义弄明白才行，仅仅复制粘贴是不行的。</w:t>
            </w:r>
          </w:p>
          <w:p>
            <w:pPr>
              <w:widowControl w:val="0"/>
              <w:numPr>
                <w:ilvl w:val="0"/>
                <w:numId w:val="3"/>
              </w:numPr>
              <w:spacing w:line="360" w:lineRule="auto"/>
              <w:ind w:left="48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吴佳璐为与会人员讲解游客与管理员界面的主要功能：</w:t>
            </w:r>
          </w:p>
          <w:p>
            <w:pPr>
              <w:widowControl w:val="0"/>
              <w:numPr>
                <w:ilvl w:val="0"/>
                <w:numId w:val="0"/>
              </w:numPr>
              <w:spacing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管理员用户代表提出疑问：管理员是否可以当游客在登录界面输入自己的学号和密码之后将游客的身份审批转变为学生身份。学生可以通过老师的认定来成为助教，那么学生成为助教时需不需要管理员来审核。</w:t>
            </w:r>
          </w:p>
          <w:p>
            <w:pPr>
              <w:widowControl w:val="0"/>
              <w:numPr>
                <w:ilvl w:val="0"/>
                <w:numId w:val="0"/>
              </w:numPr>
              <w:spacing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对管理员的疑问进行解答：对于助教的这个问题来说，这是对于课程内的一些相关问题，所以就没有必要来让平台管理员来审核了。对于游客升级为学生用户的问题来说，管理员是需要来审批此身份的转换的。</w:t>
            </w:r>
          </w:p>
          <w:p>
            <w:pPr>
              <w:numPr>
                <w:ilvl w:val="0"/>
                <w:numId w:val="4"/>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会议总结</w:t>
            </w:r>
          </w:p>
          <w:p>
            <w:pPr>
              <w:numPr>
                <w:ilvl w:val="0"/>
                <w:numId w:val="5"/>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回答各代表对项目功能的疑问。</w:t>
            </w:r>
          </w:p>
          <w:p>
            <w:pPr>
              <w:numPr>
                <w:ilvl w:val="0"/>
                <w:numId w:val="5"/>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解决各方之间对需求的冲突。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spacing w:line="360" w:lineRule="auto"/>
              <w:jc w:val="left"/>
              <w:rPr>
                <w:rFonts w:hint="eastAsia" w:ascii="Times New Roman" w:hAnsi="Times New Roman" w:eastAsia="宋体" w:cs="Times New Roman"/>
                <w:kern w:val="0"/>
                <w:sz w:val="24"/>
                <w:szCs w:val="24"/>
                <w:lang w:eastAsia="zh-CN"/>
              </w:rPr>
            </w:pPr>
          </w:p>
        </w:tc>
      </w:tr>
    </w:tbl>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4C97D"/>
    <w:multiLevelType w:val="singleLevel"/>
    <w:tmpl w:val="A7D4C97D"/>
    <w:lvl w:ilvl="0" w:tentative="0">
      <w:start w:val="1"/>
      <w:numFmt w:val="chineseCounting"/>
      <w:suff w:val="nothing"/>
      <w:lvlText w:val="%1．"/>
      <w:lvlJc w:val="left"/>
      <w:rPr>
        <w:rFonts w:hint="eastAsia"/>
      </w:rPr>
    </w:lvl>
  </w:abstractNum>
  <w:abstractNum w:abstractNumId="1">
    <w:nsid w:val="C877257C"/>
    <w:multiLevelType w:val="singleLevel"/>
    <w:tmpl w:val="C877257C"/>
    <w:lvl w:ilvl="0" w:tentative="0">
      <w:start w:val="3"/>
      <w:numFmt w:val="chineseCounting"/>
      <w:suff w:val="nothing"/>
      <w:lvlText w:val="%1、"/>
      <w:lvlJc w:val="left"/>
      <w:rPr>
        <w:rFonts w:hint="eastAsia"/>
        <w:lang w:val="en-US"/>
      </w:rPr>
    </w:lvl>
  </w:abstractNum>
  <w:abstractNum w:abstractNumId="2">
    <w:nsid w:val="FD8129BE"/>
    <w:multiLevelType w:val="singleLevel"/>
    <w:tmpl w:val="FD8129BE"/>
    <w:lvl w:ilvl="0" w:tentative="0">
      <w:start w:val="1"/>
      <w:numFmt w:val="decimal"/>
      <w:suff w:val="nothing"/>
      <w:lvlText w:val="%1、"/>
      <w:lvlJc w:val="left"/>
      <w:pPr>
        <w:ind w:left="480" w:firstLine="0"/>
      </w:pPr>
    </w:lvl>
  </w:abstractNum>
  <w:abstractNum w:abstractNumId="3">
    <w:nsid w:val="20F5782D"/>
    <w:multiLevelType w:val="singleLevel"/>
    <w:tmpl w:val="20F5782D"/>
    <w:lvl w:ilvl="0" w:tentative="0">
      <w:start w:val="1"/>
      <w:numFmt w:val="chineseCounting"/>
      <w:suff w:val="nothing"/>
      <w:lvlText w:val="%1、"/>
      <w:lvlJc w:val="left"/>
      <w:rPr>
        <w:rFonts w:hint="eastAsia"/>
      </w:rPr>
    </w:lvl>
  </w:abstractNum>
  <w:abstractNum w:abstractNumId="4">
    <w:nsid w:val="752305CA"/>
    <w:multiLevelType w:val="singleLevel"/>
    <w:tmpl w:val="752305CA"/>
    <w:lvl w:ilvl="0" w:tentative="0">
      <w:start w:val="1"/>
      <w:numFmt w:val="decimal"/>
      <w:lvlText w:val="%1."/>
      <w:lvlJc w:val="left"/>
      <w:pPr>
        <w:tabs>
          <w:tab w:val="left" w:pos="312"/>
        </w:tabs>
        <w:ind w:left="480" w:leftChars="0" w:firstLine="0" w:firstLineChars="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UyOTcyYmY2M2YxOGYzZDRlYTUzNjFkYjNlZDc2OWQifQ=="/>
  </w:docVars>
  <w:rsids>
    <w:rsidRoot w:val="7D045EF4"/>
    <w:rsid w:val="00014C4F"/>
    <w:rsid w:val="00030199"/>
    <w:rsid w:val="00055813"/>
    <w:rsid w:val="00077BC0"/>
    <w:rsid w:val="000C0889"/>
    <w:rsid w:val="000D51A7"/>
    <w:rsid w:val="0012735C"/>
    <w:rsid w:val="0015750A"/>
    <w:rsid w:val="00171D50"/>
    <w:rsid w:val="00172A8E"/>
    <w:rsid w:val="00185F96"/>
    <w:rsid w:val="001B335F"/>
    <w:rsid w:val="001D6B4A"/>
    <w:rsid w:val="0022034D"/>
    <w:rsid w:val="00276D66"/>
    <w:rsid w:val="002859A3"/>
    <w:rsid w:val="002B34B1"/>
    <w:rsid w:val="00352935"/>
    <w:rsid w:val="00373986"/>
    <w:rsid w:val="00382CCA"/>
    <w:rsid w:val="003B140F"/>
    <w:rsid w:val="003F00B2"/>
    <w:rsid w:val="00450759"/>
    <w:rsid w:val="00495223"/>
    <w:rsid w:val="004B07BA"/>
    <w:rsid w:val="004B56C8"/>
    <w:rsid w:val="004D0996"/>
    <w:rsid w:val="0056380B"/>
    <w:rsid w:val="00592FAE"/>
    <w:rsid w:val="005B06C4"/>
    <w:rsid w:val="00603D9C"/>
    <w:rsid w:val="006138F4"/>
    <w:rsid w:val="00656A17"/>
    <w:rsid w:val="006861AC"/>
    <w:rsid w:val="0070353C"/>
    <w:rsid w:val="00721705"/>
    <w:rsid w:val="00734746"/>
    <w:rsid w:val="007757BA"/>
    <w:rsid w:val="007839EB"/>
    <w:rsid w:val="00814C38"/>
    <w:rsid w:val="0082446D"/>
    <w:rsid w:val="008B4E3D"/>
    <w:rsid w:val="00926216"/>
    <w:rsid w:val="00935DBC"/>
    <w:rsid w:val="00972A3A"/>
    <w:rsid w:val="00A04DBF"/>
    <w:rsid w:val="00A061F0"/>
    <w:rsid w:val="00A37869"/>
    <w:rsid w:val="00A432DD"/>
    <w:rsid w:val="00A6013F"/>
    <w:rsid w:val="00A62113"/>
    <w:rsid w:val="00AE5C4B"/>
    <w:rsid w:val="00AF039B"/>
    <w:rsid w:val="00B1030E"/>
    <w:rsid w:val="00B34F4C"/>
    <w:rsid w:val="00B40F6C"/>
    <w:rsid w:val="00B74C81"/>
    <w:rsid w:val="00B84EC0"/>
    <w:rsid w:val="00BB3320"/>
    <w:rsid w:val="00C627E1"/>
    <w:rsid w:val="00CB2E05"/>
    <w:rsid w:val="00D02664"/>
    <w:rsid w:val="00D37AEA"/>
    <w:rsid w:val="00D47D5A"/>
    <w:rsid w:val="00DA6489"/>
    <w:rsid w:val="00E02004"/>
    <w:rsid w:val="00E13D8F"/>
    <w:rsid w:val="00E23B57"/>
    <w:rsid w:val="00E37E01"/>
    <w:rsid w:val="00E40A43"/>
    <w:rsid w:val="00E622D3"/>
    <w:rsid w:val="00E85791"/>
    <w:rsid w:val="00E87A6F"/>
    <w:rsid w:val="00EE2909"/>
    <w:rsid w:val="00EF4212"/>
    <w:rsid w:val="00F86ADC"/>
    <w:rsid w:val="00F93802"/>
    <w:rsid w:val="00FE058F"/>
    <w:rsid w:val="0170483D"/>
    <w:rsid w:val="03F7267C"/>
    <w:rsid w:val="053D5E2C"/>
    <w:rsid w:val="05EF4C55"/>
    <w:rsid w:val="067A5359"/>
    <w:rsid w:val="09576350"/>
    <w:rsid w:val="097F5B90"/>
    <w:rsid w:val="0A005EC8"/>
    <w:rsid w:val="0A584DBE"/>
    <w:rsid w:val="0E400739"/>
    <w:rsid w:val="0EA91C64"/>
    <w:rsid w:val="0FCB2EE7"/>
    <w:rsid w:val="10091228"/>
    <w:rsid w:val="10423A57"/>
    <w:rsid w:val="110F743F"/>
    <w:rsid w:val="1398228F"/>
    <w:rsid w:val="19A472C2"/>
    <w:rsid w:val="1BD419DC"/>
    <w:rsid w:val="1C740512"/>
    <w:rsid w:val="1CAD21E2"/>
    <w:rsid w:val="1EB875E8"/>
    <w:rsid w:val="1EF2645E"/>
    <w:rsid w:val="1F060F86"/>
    <w:rsid w:val="20327A35"/>
    <w:rsid w:val="219763C1"/>
    <w:rsid w:val="21CC01D7"/>
    <w:rsid w:val="21CE35C2"/>
    <w:rsid w:val="22E25525"/>
    <w:rsid w:val="243B6E03"/>
    <w:rsid w:val="25D940D8"/>
    <w:rsid w:val="267110F0"/>
    <w:rsid w:val="275611D6"/>
    <w:rsid w:val="29A27CF7"/>
    <w:rsid w:val="29B0167F"/>
    <w:rsid w:val="29D049F9"/>
    <w:rsid w:val="29E5669F"/>
    <w:rsid w:val="2AD93C89"/>
    <w:rsid w:val="2B120250"/>
    <w:rsid w:val="2B951CDB"/>
    <w:rsid w:val="2C5B2A2B"/>
    <w:rsid w:val="2C994F28"/>
    <w:rsid w:val="2E2A02BA"/>
    <w:rsid w:val="30016DB0"/>
    <w:rsid w:val="30676F6D"/>
    <w:rsid w:val="31784580"/>
    <w:rsid w:val="318D0F0C"/>
    <w:rsid w:val="32806C52"/>
    <w:rsid w:val="33854AF8"/>
    <w:rsid w:val="33E06441"/>
    <w:rsid w:val="36363AFF"/>
    <w:rsid w:val="36441A88"/>
    <w:rsid w:val="36D138A7"/>
    <w:rsid w:val="379C28EB"/>
    <w:rsid w:val="3B18766B"/>
    <w:rsid w:val="3CC82991"/>
    <w:rsid w:val="3EDA37EE"/>
    <w:rsid w:val="3F165CFE"/>
    <w:rsid w:val="3F297AA8"/>
    <w:rsid w:val="3F4F4175"/>
    <w:rsid w:val="3F7555AB"/>
    <w:rsid w:val="41071216"/>
    <w:rsid w:val="413C350B"/>
    <w:rsid w:val="43847398"/>
    <w:rsid w:val="445D3A2B"/>
    <w:rsid w:val="44930DA6"/>
    <w:rsid w:val="463B78FB"/>
    <w:rsid w:val="473B35D2"/>
    <w:rsid w:val="48240407"/>
    <w:rsid w:val="484010AC"/>
    <w:rsid w:val="48C97B65"/>
    <w:rsid w:val="497366A3"/>
    <w:rsid w:val="49E776FC"/>
    <w:rsid w:val="4B476654"/>
    <w:rsid w:val="4C2A6659"/>
    <w:rsid w:val="4D3315C3"/>
    <w:rsid w:val="4DF14E20"/>
    <w:rsid w:val="4E824D1D"/>
    <w:rsid w:val="4E8D7C95"/>
    <w:rsid w:val="52B105E3"/>
    <w:rsid w:val="53270F70"/>
    <w:rsid w:val="53C67728"/>
    <w:rsid w:val="555D69F0"/>
    <w:rsid w:val="567F65CF"/>
    <w:rsid w:val="56B61876"/>
    <w:rsid w:val="57A71B83"/>
    <w:rsid w:val="5A030CAF"/>
    <w:rsid w:val="5A854EEA"/>
    <w:rsid w:val="5AC851C5"/>
    <w:rsid w:val="5BC0317B"/>
    <w:rsid w:val="5CB864A7"/>
    <w:rsid w:val="5CCC1CEE"/>
    <w:rsid w:val="5D302ADA"/>
    <w:rsid w:val="5E1366A2"/>
    <w:rsid w:val="5E7F41F6"/>
    <w:rsid w:val="5FD62B67"/>
    <w:rsid w:val="5FEE22EF"/>
    <w:rsid w:val="623068BE"/>
    <w:rsid w:val="64C11430"/>
    <w:rsid w:val="65B565ED"/>
    <w:rsid w:val="65F916EE"/>
    <w:rsid w:val="668D574E"/>
    <w:rsid w:val="67435E00"/>
    <w:rsid w:val="67541E7B"/>
    <w:rsid w:val="693462CF"/>
    <w:rsid w:val="6A997384"/>
    <w:rsid w:val="6B584A30"/>
    <w:rsid w:val="6C2E6021"/>
    <w:rsid w:val="6C8923E5"/>
    <w:rsid w:val="6CE65205"/>
    <w:rsid w:val="6FE81B37"/>
    <w:rsid w:val="72337FF7"/>
    <w:rsid w:val="72EB27F1"/>
    <w:rsid w:val="73A83A30"/>
    <w:rsid w:val="740A6E45"/>
    <w:rsid w:val="744222D0"/>
    <w:rsid w:val="76561569"/>
    <w:rsid w:val="76796A4B"/>
    <w:rsid w:val="76C13874"/>
    <w:rsid w:val="76D151CB"/>
    <w:rsid w:val="771625AB"/>
    <w:rsid w:val="775C513D"/>
    <w:rsid w:val="79A15357"/>
    <w:rsid w:val="79D71D5B"/>
    <w:rsid w:val="7A0D533A"/>
    <w:rsid w:val="7A5350DE"/>
    <w:rsid w:val="7A8329E1"/>
    <w:rsid w:val="7AEF470E"/>
    <w:rsid w:val="7AFD3937"/>
    <w:rsid w:val="7AFDFD34"/>
    <w:rsid w:val="7B0C70C2"/>
    <w:rsid w:val="7B7368E7"/>
    <w:rsid w:val="7D045EF4"/>
    <w:rsid w:val="7DFE3170"/>
    <w:rsid w:val="7F1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1419</Words>
  <Characters>1478</Characters>
  <Lines>7</Lines>
  <Paragraphs>2</Paragraphs>
  <TotalTime>47</TotalTime>
  <ScaleCrop>false</ScaleCrop>
  <LinksUpToDate>false</LinksUpToDate>
  <CharactersWithSpaces>1527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2022-02-27T17:07:00Z</dcterms:created>
  <dc:creator>会成闪电的梅咚咚</dc:creator>
  <cp:lastModifiedBy>丶碎忆</cp:lastModifiedBy>
  <dcterms:modified xsi:type="dcterms:W3CDTF">2022-05-16T04:07:42Z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EB564A503564496A8B068857DCE4E617</vt:lpwstr>
  </property>
  <property fmtid="{D5CDD505-2E9C-101B-9397-08002B2CF9AE}" pid="4" name="commondata">
    <vt:lpwstr>eyJoZGlkIjoiOGI2MTY5YmJmMGIyZjhhYmFlYTNhZjllMDE1YTk4NGYifQ==</vt:lpwstr>
  </property>
</Properties>
</file>