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172A"/>
          <w:sz w:val="44"/>
        </w:rPr>
        <w:t>GUIA DE ESTUDOS: CLOUD INTEGRATIONS</w:t>
      </w:r>
    </w:p>
    <w:p>
      <w:pPr>
        <w:spacing w:after="400"/>
        <w:jc w:val="center"/>
      </w:pPr>
      <w:r>
        <w:rPr>
          <w:rFonts w:ascii="Calibri" w:hAnsi="Calibri"/>
          <w:b/>
          <w:color w:val="2563EB"/>
          <w:sz w:val="24"/>
        </w:rPr>
        <w:t>AWS, Azure, GCP, Serverless (Lambda) e ActiveGate — Certificação Dynatrace Associate</w:t>
      </w:r>
    </w:p>
    <w:p>
      <w:pPr>
        <w:spacing w:after="360"/>
        <w:jc w:val="center"/>
      </w:pPr>
      <w:r>
        <w:rPr>
          <w:color w:val="2563EB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1. Visão Geral das Integrações de Nuvem (Cloud Integrations)</w:t>
      </w:r>
    </w:p>
    <w:p>
      <w:r>
        <w:t>As integrações de nuvem no Dynatrace estendem a observabilidade para além dos servidores com OneAgent instalado, oferecendo visibilidade sobre serviços gerenciados PaaS e Serverless das três maiores nuvens públicas: AWS, Azure e Google Cloud Platform (GCP). Ao combinar dados de APIs de métricas nativas das nuvens com o OneAgent e rastreamento distribuído (PurePath®), a plataforma constrói o mapa de topologia causal completo no Smartscape®.</w:t>
      </w:r>
    </w:p>
    <w:p>
      <w:pPr>
        <w:pStyle w:val="ListBullet"/>
        <w:spacing w:after="60"/>
      </w:pPr>
      <w:r>
        <w:rPr>
          <w:b/>
          <w:color w:val="0F172A"/>
        </w:rPr>
        <w:t xml:space="preserve">Abordagem Híbrida (API + OneAgent): </w:t>
      </w:r>
      <w:r>
        <w:t>As APIs da nuvem coletam dados de inventário e métricas de serviços sem agente (ex: S3, RDS, DynamoDB, Azure SQL, BigQuery), enquanto o OneAgent monitora instâncias de computação (EC2, Azure VMs, Compute Engine) no nível de código.</w:t>
      </w:r>
    </w:p>
    <w:p>
      <w:pPr>
        <w:pStyle w:val="ListBullet"/>
        <w:spacing w:after="60"/>
      </w:pPr>
      <w:r>
        <w:rPr>
          <w:b/>
          <w:color w:val="0F172A"/>
        </w:rPr>
        <w:t xml:space="preserve">Descoberta Automática de Recursos: </w:t>
      </w:r>
      <w:r>
        <w:t>Detecta automaticamente a criação e destruição de recursos de nuvem, sincronizando tags nativas da nuvem para agrupamento e gerenciamento de problemas.</w:t>
      </w:r>
    </w:p>
    <w:p>
      <w:pPr>
        <w:pStyle w:val="ListBullet"/>
        <w:spacing w:after="60"/>
      </w:pPr>
      <w:r>
        <w:rPr>
          <w:b/>
          <w:color w:val="0F172A"/>
        </w:rPr>
        <w:t xml:space="preserve">Papel do Environment ActiveGate: </w:t>
      </w:r>
      <w:r>
        <w:t>Atua como o proxy/coletor seguro que consulta as APIs das provedoras de nuvem de forma centralizada sem sobrecarregar os nós de computação.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2563EB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172A"/>
              </w:rPr>
              <w:t>📌 Foco para a Certificação Associate</w:t>
              <w:br/>
            </w:r>
            <w:r>
              <w:rPr>
                <w:sz w:val="20"/>
              </w:rPr>
              <w:t>A prova exige que você entenda os mecanismos de autenticação sem senha (IAM Roles / Service Principals), o fluxo de dados via Metric Streaming / Pull APIs, o monitoramento de arquiteturas Serverless (AWS Lambda) e o papel do ActiveGate nas integrações de nuvem.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2. Integração com Provedores de Nuvem (AWS, Azure e GCP)</w:t>
      </w:r>
    </w:p>
    <w:p>
      <w:r>
        <w:t>Cada provedor possui formas específicas de conexão e ingestão de telemetria. Compreender os padrões exigidos é vital para o exame: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Provedor Cloud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Mecanismo de Conexão e Autenticação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Serviços Monitorados / Ingestão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AWS (Amazon Web Services)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Autenticação segura via IAM Role / Cross-Account Role (ARN) ou chave de acesso. Suporta AWS Metric Streams via Amazon Kinesis Data Firehose.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CloudWatch metrics, AWS Lambda, S3, RDS, DynamoDB, ECS, EKS, API Gateway, Application Load Balancers.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Microsoft Azure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Autenticação via App Registration / Service Principal com Azure Active Directory (Entra ID). Suporta Azure Monitor Metrics &amp; Logs.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Azure VMs, Azure App Services, Azure SQL Database, AKS, Azure Functions, Cosmos DB, Event Hubs.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Google Cloud Platform (GCP)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Autenticação via Service Account com chave JSON ou Workload Identity. Ingestão via Google Cloud Monitoring API / Pub/Sub.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Compute Engine, Google Kubernetes Engine (GKE), Cloud Run, Cloud Functions, BigQuery, Cloud Pub/Sub.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3. Monitoramento de Arquiteturas Serverless (AWS Lambda)</w:t>
      </w:r>
    </w:p>
    <w:p>
      <w:r>
        <w:t>Como as funções Serverless (como o AWS Lambda) são efêmeras e não fornecem acesso direto ao servidor/sistema operacional, o monitoramento utiliza extensões dedicadas e instrumentação em tempo de execução.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A. AWS Lambda Extension / Dynatrace Layer:</w:t>
      </w:r>
    </w:p>
    <w:p>
      <w:pPr>
        <w:pStyle w:val="ListBullet"/>
        <w:spacing w:after="60"/>
      </w:pPr>
      <w:r>
        <w:rPr>
          <w:b/>
          <w:color w:val="0F172A"/>
        </w:rPr>
        <w:t xml:space="preserve">Injeção via Lambda Layer: </w:t>
      </w:r>
      <w:r>
        <w:t>A Dynatrace fornece uma Layer / Extension que é anexada à função Lambda para coletar traces PurePath® e métricas em nível de código sem alterar a lógica da função.</w:t>
      </w:r>
    </w:p>
    <w:p>
      <w:pPr>
        <w:pStyle w:val="ListBullet"/>
        <w:spacing w:after="60"/>
      </w:pPr>
      <w:r>
        <w:rPr>
          <w:b/>
          <w:color w:val="0F172A"/>
        </w:rPr>
        <w:t xml:space="preserve">OpenTelemetry &amp; Cold Starts: </w:t>
      </w:r>
      <w:r>
        <w:t>Detecta automaticamente a ocorrência de Cold Starts (inicialização a frio), relacionando o tempo de inicialização do ambiente à latência total percebida pelo cliente.</w:t>
      </w:r>
    </w:p>
    <w:p>
      <w:pPr>
        <w:pStyle w:val="ListBullet"/>
        <w:spacing w:after="60"/>
      </w:pPr>
      <w:r>
        <w:rPr>
          <w:b/>
          <w:color w:val="0F172A"/>
        </w:rPr>
        <w:t xml:space="preserve">Propagação do Trace Context: </w:t>
      </w:r>
      <w:r>
        <w:t>Mantém a rastreabilidade distribuída de ponta a ponta quando uma função Lambda é disparada por eventos do SQS, SNS, S3 ou API Gateway.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EF4444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B91C1C"/>
              </w:rPr>
              <w:t>⚠️ Regra de Ouro para a Prova Associate</w:t>
              <w:br/>
            </w:r>
            <w:r>
              <w:rPr>
                <w:sz w:val="20"/>
              </w:rPr>
              <w:t>Em funções Serverless efêmeras (como AWS Lambda), NÃO se instala o OneAgent tradicional no SO. O monitoramento de código é realizado adicionando a Dynatrace AWS Lambda Layer / Extension.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4. O Papel do Environment ActiveGate nas Integrações Cloud</w:t>
      </w:r>
    </w:p>
    <w:p>
      <w:r>
        <w:t>O Environment ActiveGate atua como a ponte centralizada entre o seu ambiente de nuvem e a plataforma Dynatrace SaaS/Grail™:</w:t>
      </w:r>
    </w:p>
    <w:p>
      <w:pPr>
        <w:pStyle w:val="ListBullet"/>
        <w:spacing w:after="60"/>
      </w:pPr>
      <w:r>
        <w:rPr>
          <w:b/>
          <w:color w:val="0F172A"/>
        </w:rPr>
        <w:t xml:space="preserve">Polling de APIs de Cloud (Cloud Monitoring ActiveGate): </w:t>
      </w:r>
      <w:r>
        <w:t>Executa a sondagem (polling) periódica das APIs de métricas e inventário (CloudWatch, Azure Monitor, GCP Operations) de forma segura.</w:t>
      </w:r>
    </w:p>
    <w:p>
      <w:pPr>
        <w:pStyle w:val="ListBullet"/>
        <w:spacing w:after="60"/>
      </w:pPr>
      <w:r>
        <w:rPr>
          <w:b/>
          <w:color w:val="0F172A"/>
        </w:rPr>
        <w:t xml:space="preserve">Ponto Único de Saída (Proxy Criptografado): </w:t>
      </w:r>
      <w:r>
        <w:t>Concentra todo o tráfego dos OneAgents instalados nas instâncias EC2/VMs para a internet via canal TLS criptografado, reduzindo requisitos de IPs públicos.</w:t>
      </w:r>
    </w:p>
    <w:p>
      <w:pPr>
        <w:pStyle w:val="ListBullet"/>
        <w:spacing w:after="60"/>
      </w:pPr>
      <w:r>
        <w:rPr>
          <w:b/>
          <w:color w:val="0F172A"/>
        </w:rPr>
        <w:t xml:space="preserve">Descarte de Custo de Tráfego: </w:t>
      </w:r>
      <w:r>
        <w:t>Reduz custos de transferência de dados entre regiões da nuvem comprimindo e otimizando a telemetria enviada.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5. Consultando Entidades de Nuvem no DQL (`fetch dt.entity...`)</w:t>
      </w:r>
    </w:p>
    <w:p>
      <w:r>
        <w:t>Entidades descobertas através das integrações de nuvem podem ser consultadas e auditadas diretamente no Grail™ usando DQL.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Exemplo 1: Listando Instâncias EC2 e Tipos de Instância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dt.entity.aws_ec2_instance</w:t>
              <w:br/>
              <w:t>| fields id, entity.name, awsInstancetype, awsState</w:t>
              <w:br/>
              <w:t>| limit 20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Exemplo 2: Monitorando Erros em Funções AWS Lambda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metrics, from: now() - 6h</w:t>
              <w:br/>
              <w:t>| filter metric.key == "dt.aws.lambda.errors"</w:t>
              <w:br/>
              <w:t>| summarize total_erros = sum(value), by: {dt.entity.aws_lambda_function}</w:t>
              <w:br/>
              <w:t>| sort total_erros desc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Exemplo 3: Auditando Bancos de Dados Azure 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dt.entity.azure_sql_server</w:t>
              <w:br/>
              <w:t>| fields id, entity.name, resourceGroup.name, azureRegion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6. Questões e Cenários de Exame Resolvidos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Questão 1: Monitoramento de Serviços PaaS Sem Agente</w:t>
      </w:r>
    </w:p>
    <w:p>
      <w:r>
        <w:t>Cenário: Uma empresa utiliza o Amazon DynamoDB e o Azure Blob Storage e deseja monitorar o uso de espaço e latência desses serviços. É possível instalar o OneAgent nessas plataformas?</w:t>
      </w:r>
    </w:p>
    <w:p>
      <w:r>
        <w:t>Resposta Correta: Não. Serviços PaaS totalmente gerenciados não permitem a instalação de agentes no SO. O monitoramento é realizado integrando a conta de nuvem (AWS/Azure) via API com o ActiveGate para coletar métricas do CloudWatch e Azure Monitor.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Questão 2: Autenticação Segura na AWS</w:t>
      </w:r>
    </w:p>
    <w:p>
      <w:r>
        <w:t>Cenário: Qual é a prática recomendada pela Dynatrace e pela AWS para autenticar a integração do Dynatrace com contas da AWS sem expor chaves de acesso estáticas?</w:t>
      </w:r>
    </w:p>
    <w:p>
      <w:r>
        <w:t>Resposta Correta: Utilizar autenticação baseada em IAM Role com permissões Cross-Account (ARN da Role). Isso elimina a necessidade de armazenar Access Keys e Secret Keys permanentes.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Questão 3: Instrumentação de AWS Lambda</w:t>
      </w:r>
    </w:p>
    <w:p>
      <w:r>
        <w:t>Cenário: Um desenvolvedor quer obter visibilidade em nível de código (PurePath®) em uma função AWS Lambda em Node.js. Como ele deve proceder?</w:t>
      </w:r>
    </w:p>
    <w:p>
      <w:r>
        <w:t>Resposta Correta: Adicionar a Dynatrace Lambda Layer / Extension à função Serverless e configurar as variáveis de ambiente do tenant Dynatrace.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7. Checklist Final de Preparação para o Exame</w:t>
      </w:r>
    </w:p>
    <w:p>
      <w:pPr>
        <w:spacing w:after="80"/>
      </w:pPr>
      <w:r>
        <w:rPr>
          <w:b/>
          <w:color w:val="2563EB"/>
        </w:rPr>
        <w:t xml:space="preserve">☑ </w:t>
      </w:r>
      <w:r>
        <w:rPr>
          <w:b/>
          <w:color w:val="0F172A"/>
        </w:rPr>
        <w:t xml:space="preserve">Agente vs. Integração por API: </w:t>
      </w:r>
      <w:r>
        <w:t>Sabe quando usar OneAgent (IaaS/VMs) e quando usar integração por API (PaaS/Serverless).</w:t>
      </w:r>
    </w:p>
    <w:p>
      <w:pPr>
        <w:spacing w:after="80"/>
      </w:pPr>
      <w:r>
        <w:rPr>
          <w:b/>
          <w:color w:val="2563EB"/>
        </w:rPr>
        <w:t xml:space="preserve">☑ </w:t>
      </w:r>
      <w:r>
        <w:rPr>
          <w:b/>
          <w:color w:val="0F172A"/>
        </w:rPr>
        <w:t xml:space="preserve">Mecanismos de Autenticação Cloud: </w:t>
      </w:r>
      <w:r>
        <w:t>Conhece IAM Roles (AWS), Service Principals (Azure) e Service Accounts (GCP).</w:t>
      </w:r>
    </w:p>
    <w:p>
      <w:pPr>
        <w:spacing w:after="80"/>
      </w:pPr>
      <w:r>
        <w:rPr>
          <w:b/>
          <w:color w:val="2563EB"/>
        </w:rPr>
        <w:t xml:space="preserve">☑ </w:t>
      </w:r>
      <w:r>
        <w:rPr>
          <w:b/>
          <w:color w:val="0F172A"/>
        </w:rPr>
        <w:t xml:space="preserve">Papel do ActiveGate Cloud: </w:t>
      </w:r>
      <w:r>
        <w:t>Compreende que o ActiveGate realiza o polling das APIs de métricas das nuvens de forma centralizada.</w:t>
      </w:r>
    </w:p>
    <w:p>
      <w:pPr>
        <w:spacing w:after="80"/>
      </w:pPr>
      <w:r>
        <w:rPr>
          <w:b/>
          <w:color w:val="2563EB"/>
        </w:rPr>
        <w:t xml:space="preserve">☑ </w:t>
      </w:r>
      <w:r>
        <w:rPr>
          <w:b/>
          <w:color w:val="0F172A"/>
        </w:rPr>
        <w:t xml:space="preserve">Serverless Monitoring: </w:t>
      </w:r>
      <w:r>
        <w:t>Lembra que AWS Lambda utiliza Dynatrace Layers/Extensions em vez de instalação tradicional do OneAgent.</w:t>
      </w:r>
    </w:p>
    <w:p>
      <w:pPr>
        <w:spacing w:after="80"/>
      </w:pPr>
      <w:r>
        <w:rPr>
          <w:b/>
          <w:color w:val="2563EB"/>
        </w:rPr>
        <w:t xml:space="preserve">☑ </w:t>
      </w:r>
      <w:r>
        <w:rPr>
          <w:b/>
          <w:color w:val="0F172A"/>
        </w:rPr>
        <w:t xml:space="preserve">Consolidação no Smartscape®: </w:t>
      </w:r>
      <w:r>
        <w:t>Entende que o Dynatrace une os dados de API de nuvem com a topologia do OneAgent no mapa de dependências.</w:t>
      </w:r>
    </w:p>
    <w:p>
      <w:pPr>
        <w:spacing w:before="480"/>
        <w:jc w:val="center"/>
      </w:pPr>
      <w:r>
        <w:rPr>
          <w:i/>
          <w:color w:val="94A3B8"/>
          <w:sz w:val="18"/>
        </w:rPr>
        <w:t>Guia de Estudos Dynatrace Cloud Integrations — Preparatório Associate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