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E3A8A"/>
          <w:sz w:val="48"/>
        </w:rPr>
        <w:t>GUIA DE ESTUDOS: DYNATRACE DASHBOARDS</w:t>
      </w:r>
    </w:p>
    <w:p>
      <w:pPr>
        <w:spacing w:after="400"/>
        <w:jc w:val="center"/>
      </w:pPr>
      <w:r>
        <w:rPr>
          <w:rFonts w:ascii="Calibri" w:hAnsi="Calibri"/>
          <w:b/>
          <w:color w:val="06B6D4"/>
          <w:sz w:val="26"/>
        </w:rPr>
        <w:t>Visualização de Dados e Dashboards — Certificação Dynatrace Associate</w:t>
      </w:r>
    </w:p>
    <w:p>
      <w:pPr>
        <w:spacing w:after="360"/>
        <w:jc w:val="center"/>
      </w:pPr>
      <w:r>
        <w:rPr>
          <w:color w:val="06B6D4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1. Visão Geral dos Dashboards no Dynatrace</w:t>
      </w:r>
    </w:p>
    <w:p>
      <w:r>
        <w:t>Os Dashboards na plataforma Dynatrace desempenham um papel crítico na observabilidade, oferecendo visualizações em tempo real sobre a saúde, performance e disponibilidade de aplicações, infraestruturas e processos de negócios. Com a evolução para o Dynatrace baseada no Grail™, os dashboards modernos são impulsionados por DQL (Dynatrace Query Language), permitindo criar painéis dinâmicos e altamente customizados.</w:t>
      </w:r>
    </w:p>
    <w:p>
      <w:pPr>
        <w:pStyle w:val="ListBullet"/>
        <w:spacing w:after="60"/>
      </w:pPr>
      <w:r>
        <w:rPr>
          <w:b/>
          <w:color w:val="1E3A8A"/>
        </w:rPr>
        <w:t xml:space="preserve">Objetivo de Observabilidade: </w:t>
      </w:r>
      <w:r>
        <w:t>Centralizar indicadores-chave de desempenho (KPIs) e métricas de SLO para equipes de SRE, Operações e Negócios.</w:t>
      </w:r>
    </w:p>
    <w:p>
      <w:pPr>
        <w:pStyle w:val="ListBullet"/>
        <w:spacing w:after="60"/>
      </w:pPr>
      <w:r>
        <w:rPr>
          <w:b/>
          <w:color w:val="1E3A8A"/>
        </w:rPr>
        <w:t xml:space="preserve">Dashboards Clássicos vs. Dashboards Grail: </w:t>
      </w:r>
      <w:r>
        <w:t>Os painéis modernos usam a app 'Dashboards' nativa no Dynatrace Platform (baseados em DQL), enquanto o ambiente Classic utiliza widgets pré-configurados e seletores de métricas.</w:t>
      </w:r>
    </w:p>
    <w:p>
      <w:pPr>
        <w:pStyle w:val="ListBullet"/>
        <w:spacing w:after="60"/>
      </w:pPr>
      <w:r>
        <w:rPr>
          <w:b/>
          <w:color w:val="1E3A8A"/>
        </w:rPr>
        <w:t xml:space="preserve">Flexibilidade e Interatividade: </w:t>
      </w:r>
      <w:r>
        <w:t>Permitem o uso de variáveis dinâmicas, filtros globais, marcadores de tempo e agrupamento visual de elementos.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06B6D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E3A8A"/>
              </w:rPr>
              <w:t>📌 Foco para a Certificação Associate</w:t>
              <w:br/>
            </w:r>
            <w:r>
              <w:rPr>
                <w:sz w:val="20"/>
              </w:rPr>
              <w:t>A prova exige compreensão dos tipos de visualização disponíveis, escolha do gráfico correto para cada tipo de dado, uso de variáveis dinâmicas em DQL e permissões/compartilhamento de dashboards.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2. Tipos de Visualização e Casos de Uso</w:t>
      </w:r>
    </w:p>
    <w:p>
      <w:r>
        <w:t>A escolha adequada do tipo de tile/gráfico no dashboard é fundamental para interpretar corretamente os dados coletados.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Tipo de Visualização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Casos de Uso Principais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Comando/Sintaxe DQL Recomendada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Line Chart (Linha)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Evolução temporal de métricas contínuas (ex: uso de CPU, tempo de resposta ao longo do tempo).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makeTimeseries avg(dt.host.cpu.usage), interval: 5m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Area Chart (Área)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Tendências acumuladas e volume proporcional ao longo do tempo.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makeTimeseries count(), by: {loglevel}, interval: 5m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Bar Chart (Barras)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Comparação discreta entre categorias ou agrupamentos.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summarize total = count(), by: {status} | sort total desc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Single Value (Single Metric)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Exibição de um único KPI numérico em destaque (ex: Disponibilidade %, Total de Requisições).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summarize count() ou avg(duration)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Table (Tabela)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Listagem detalhada de registros, logs de erros ou top entidades.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fetch logs | fields timestamp, loglevel, content | limit 50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Pie / Donut Chart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Proporção de partes em relação a um todo (ex: distribuição de navegadores ou erros por código HTTP).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summarize count(), by: {http.status_code}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Honeycomb (Favos)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Visualização do status e saúde de um grande número de entidades simultaneamente.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fetch dt.entity.host | fields id, entity.name, status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3. Construção de Visualizações via DQL</w:t>
      </w:r>
    </w:p>
    <w:p>
      <w:r>
        <w:t>Para que uma consulta DQL possa ser renderizada no gráfico desejado dentro do Dashboard, a estrutura de saída da query deve obedecer a certas regras:</w:t>
      </w:r>
    </w:p>
    <w:p>
      <w:pPr>
        <w:keepNext/>
        <w:spacing w:before="240" w:after="80"/>
      </w:pPr>
      <w:r>
        <w:rPr>
          <w:rFonts w:ascii="Calibri" w:hAnsi="Calibri"/>
          <w:b/>
          <w:color w:val="06B6D4"/>
          <w:sz w:val="26"/>
        </w:rPr>
        <w:t>A. Para Gráficos de Linha e Área (Séries Temporais)</w:t>
      </w:r>
    </w:p>
    <w:p>
      <w:r>
        <w:t>É obrigatório utilizar o comando makeTimeseries. Ele aloca os valores em intervalos de tempo regulares (buckets) e cria a estrutura esperada pelo eixo X temporal.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6B6D4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logs, from: now() - 6h</w:t>
              <w:br/>
              <w:t>| filter loglevel in ["ERROR", "WARN"]</w:t>
              <w:br/>
              <w:t>| makeTimeseries erros = count(), by: {host.name}, interval: 10m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6B6D4"/>
          <w:sz w:val="26"/>
        </w:rPr>
        <w:t>B. Para Tabelas e Gráficos de Barras</w:t>
      </w:r>
    </w:p>
    <w:p>
      <w:r>
        <w:t>Utiliza-se o comando summarize para consolidar dados por dimensões sem a obrigatoriedade do eixo de tempo.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6B6D4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dt.entity.host</w:t>
              <w:br/>
              <w:t>| summarize total_hosts = count(), by: {osType}</w:t>
              <w:br/>
              <w:t>| sort total_hosts desc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EF444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B91C1C"/>
              </w:rPr>
              <w:t>⚠️ Regra de Ouro para a Prova</w:t>
              <w:br/>
            </w:r>
            <w:r>
              <w:rPr>
                <w:sz w:val="20"/>
              </w:rPr>
              <w:t>Se o objetivo for gerar um gráfico de linha contínuo no tempo, NUNCA use 'summarize' com agrupamento por timestamp. A forma correta e nativa é utilizar 'makeTimeseries'.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4. Variáveis Dinâmicas nos Dashboards</w:t>
      </w:r>
    </w:p>
    <w:p>
      <w:r>
        <w:t>As variáveis de dashboard permitem que os usuários filtrem os dados de todo o painel interativamente (ex: selecionar um ambiente, host específico ou intervalo de tempo) sem editar o código DQL de cada tile.</w:t>
      </w:r>
    </w:p>
    <w:p>
      <w:pPr>
        <w:pStyle w:val="ListBullet"/>
        <w:spacing w:after="60"/>
      </w:pPr>
      <w:r>
        <w:rPr>
          <w:b/>
          <w:color w:val="1E3A8A"/>
        </w:rPr>
        <w:t xml:space="preserve">Variáveis no DQL: </w:t>
      </w:r>
      <w:r>
        <w:t>São referenciadas na consulta usando o prefixo cifrão e cifrão duplo ou chaves, dependendo do contexto. Exemplo: $host_var ou $environment.</w:t>
      </w:r>
    </w:p>
    <w:p>
      <w:pPr>
        <w:pStyle w:val="ListBullet"/>
        <w:spacing w:after="60"/>
      </w:pPr>
      <w:r>
        <w:rPr>
          <w:b/>
          <w:color w:val="1E3A8A"/>
        </w:rPr>
        <w:t xml:space="preserve">Tipos de Variáveis: </w:t>
      </w:r>
      <w:r>
        <w:t>Podem ser alimentadas por consultas DQL (ex: fetch dt.entity.host | fields entity.name), por listas estáticas de valores ou por seletores de texto livre.</w:t>
      </w:r>
    </w:p>
    <w:p>
      <w:pPr>
        <w:keepNext/>
        <w:spacing w:before="240" w:after="80"/>
      </w:pPr>
      <w:r>
        <w:rPr>
          <w:rFonts w:ascii="Calibri" w:hAnsi="Calibri"/>
          <w:b/>
          <w:color w:val="06B6D4"/>
          <w:sz w:val="26"/>
        </w:rPr>
        <w:t>Exemplo de Query com Variável Dinâmica: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6B6D4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Variável $selected_host configurada no Dashboard</w:t>
              <w:br/>
              <w:t>fetch logs, from: now() - 2h</w:t>
              <w:br/>
              <w:t>| filter host.name == $selected_host</w:t>
              <w:br/>
              <w:t>| filter loglevel == "ERROR"</w:t>
              <w:br/>
              <w:t>| fields timestamp, content, process.technology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5. Compartilhamento, Permissões e Gestão de Dashboards</w:t>
      </w:r>
    </w:p>
    <w:p>
      <w:r>
        <w:t>A governança e o compartilhamento de dashboards são tópicos recorrentes no exame Dynatrace Associate:</w:t>
      </w:r>
    </w:p>
    <w:p>
      <w:pPr>
        <w:pStyle w:val="ListBullet"/>
        <w:spacing w:after="60"/>
      </w:pPr>
      <w:r>
        <w:rPr>
          <w:b/>
          <w:color w:val="1E3A8A"/>
        </w:rPr>
        <w:t xml:space="preserve">Privacidade por Padrão: </w:t>
      </w:r>
      <w:r>
        <w:t>Por padrão, um dashboard recém-criado é privado e visível apenas para o seu criador (Owner).</w:t>
      </w:r>
    </w:p>
    <w:p>
      <w:pPr>
        <w:pStyle w:val="ListBullet"/>
        <w:spacing w:after="60"/>
      </w:pPr>
      <w:r>
        <w:rPr>
          <w:b/>
          <w:color w:val="1E3A8A"/>
        </w:rPr>
        <w:t xml:space="preserve">Opções de Compartilhamento: </w:t>
      </w:r>
      <w:r>
        <w:t>Dashboards podem ser compartilhados com usuários específicos, grupos do Dynatrace (User Groups) ou disponibilizados publicamente via links compartilháveis (quando configurado).</w:t>
      </w:r>
    </w:p>
    <w:p>
      <w:pPr>
        <w:pStyle w:val="ListBullet"/>
        <w:spacing w:after="60"/>
      </w:pPr>
      <w:r>
        <w:rPr>
          <w:b/>
          <w:color w:val="1E3A8A"/>
        </w:rPr>
        <w:t xml:space="preserve">Controle de Acesso Baseado em Modos: </w:t>
      </w:r>
      <w:r>
        <w:t>Modo de Exibição (View mode): O usuário interage com filtros e variáveis, mas não pode alterar os tiles. Modo de Edição (Edit mode): Permite adicionar/modificar tiles e queries.</w:t>
      </w:r>
    </w:p>
    <w:p>
      <w:pPr>
        <w:pStyle w:val="ListBullet"/>
        <w:spacing w:after="60"/>
      </w:pPr>
      <w:r>
        <w:rPr>
          <w:b/>
          <w:color w:val="1E3A8A"/>
        </w:rPr>
        <w:t xml:space="preserve">Exportação e Importação: </w:t>
      </w:r>
      <w:r>
        <w:t>Dashboards podem ser exportados e importados no formato JSON, facilitando o versionamento via infraestrutura como código (IaC) e automação de implantação.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6. Questões e Cenários Práticos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06B6D4"/>
          <w:sz w:val="26"/>
        </w:rPr>
        <w:t>Questão 1: Seleção do Gráfico Correto</w:t>
      </w:r>
    </w:p>
    <w:p>
      <w:r>
        <w:t>Cenário: Uma equipe de DevOps deseja visualizar no Dashboard a porcentagem de uso de memória em tempo real de 50 servidores. Eles precisam identificar instantaneamente quais servidores estão com alto consumo sem poluir a tela com 50 linhas em um gráfico.</w:t>
      </w:r>
    </w:p>
    <w:p>
      <w:r>
        <w:t>Resposta Correta: Utilizar um gráfico do tipo Honeycomb (Favos) ou uma Tabela ordenada por consumo, pois o gráfico de linhas com 50 séries temporais ficaria ilegível.</w:t>
      </w:r>
    </w:p>
    <w:p>
      <w:pPr>
        <w:keepNext/>
        <w:spacing w:before="240" w:after="80"/>
      </w:pPr>
      <w:r>
        <w:rPr>
          <w:rFonts w:ascii="Calibri" w:hAnsi="Calibri"/>
          <w:b/>
          <w:color w:val="06B6D4"/>
          <w:sz w:val="26"/>
        </w:rPr>
        <w:t>Questão 2: Correção de Query para Gráficos Temporais</w:t>
      </w:r>
    </w:p>
    <w:p>
      <w:r>
        <w:t>Cenário: Um analista criou a seguinte consulta para um gráfico de linha temporal, mas o dashboard exibiu uma tabela estática em vez de um gráfico continuo: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6B6D4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logs | summarize count(), by: {timestamp, loglevel}</w:t>
            </w:r>
          </w:p>
        </w:tc>
      </w:tr>
    </w:tbl>
    <w:p>
      <w:pPr>
        <w:spacing w:after="120"/>
      </w:pPr>
    </w:p>
    <w:p>
      <w:r>
        <w:t>Resposta Solução: Para transformar em uma série temporal válida, substitua o 'summarize' pelo 'makeTimeseries':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6B6D4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logs | makeTimeseries count(), by: {loglevel}, interval: 5m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6B6D4"/>
          <w:sz w:val="26"/>
        </w:rPr>
        <w:t>Questão 3: Variáveis Dinâmicas</w:t>
      </w:r>
    </w:p>
    <w:p>
      <w:r>
        <w:t>Cenário: Como garantir que um dashboard de monitoramento de aplicação seja reutilizável para os ambientes de Desenvolvimento, Staging e Produção?</w:t>
      </w:r>
    </w:p>
    <w:p>
      <w:r>
        <w:t>Resposta Solução: Criar uma variável de Dashboard dinamicamente preenchida com a lista de ambientes e filtrar todas as consultas DQL dos tiles utilizando essa variável (ex: filter environment == $selected_env).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2"/>
        </w:rPr>
        <w:t>7. Checklist Final de Preparação para o Exame</w:t>
      </w:r>
    </w:p>
    <w:p>
      <w:pPr>
        <w:spacing w:after="80"/>
      </w:pPr>
      <w:r>
        <w:rPr>
          <w:b/>
          <w:color w:val="06B6D4"/>
        </w:rPr>
        <w:t xml:space="preserve">☑ </w:t>
      </w:r>
      <w:r>
        <w:rPr>
          <w:b/>
          <w:color w:val="1E3A8A"/>
        </w:rPr>
        <w:t xml:space="preserve">Gráfico Temporal vs. Tabela: </w:t>
      </w:r>
      <w:r>
        <w:t>Sabe responder instantaneamente quando usar makeTimeseries (gráfico temporal) vs summarize (tabela/KPI).</w:t>
      </w:r>
    </w:p>
    <w:p>
      <w:pPr>
        <w:spacing w:after="80"/>
      </w:pPr>
      <w:r>
        <w:rPr>
          <w:b/>
          <w:color w:val="06B6D4"/>
        </w:rPr>
        <w:t xml:space="preserve">☑ </w:t>
      </w:r>
      <w:r>
        <w:rPr>
          <w:b/>
          <w:color w:val="1E3A8A"/>
        </w:rPr>
        <w:t xml:space="preserve">Tipos de Tiles: </w:t>
      </w:r>
      <w:r>
        <w:t>Compreende a utilidade prática de Line, Area, Bar, Single Value, Table, Donut e Honeycomb.</w:t>
      </w:r>
    </w:p>
    <w:p>
      <w:pPr>
        <w:spacing w:after="80"/>
      </w:pPr>
      <w:r>
        <w:rPr>
          <w:b/>
          <w:color w:val="06B6D4"/>
        </w:rPr>
        <w:t xml:space="preserve">☑ </w:t>
      </w:r>
      <w:r>
        <w:rPr>
          <w:b/>
          <w:color w:val="1E3A8A"/>
        </w:rPr>
        <w:t xml:space="preserve">Uso de Variáveis: </w:t>
      </w:r>
      <w:r>
        <w:t>Sabe como declarar e reutilizar variáveis de filtro dinâmico dentro das queries DQL.</w:t>
      </w:r>
    </w:p>
    <w:p>
      <w:pPr>
        <w:spacing w:after="80"/>
      </w:pPr>
      <w:r>
        <w:rPr>
          <w:b/>
          <w:color w:val="06B6D4"/>
        </w:rPr>
        <w:t xml:space="preserve">☑ </w:t>
      </w:r>
      <w:r>
        <w:rPr>
          <w:b/>
          <w:color w:val="1E3A8A"/>
        </w:rPr>
        <w:t xml:space="preserve">Propriedades de Intervalo: </w:t>
      </w:r>
      <w:r>
        <w:t>Entende o parâmetro 'interval' no makeTimeseries (ex: interval: 1m, 5m, 1h).</w:t>
      </w:r>
    </w:p>
    <w:p>
      <w:pPr>
        <w:spacing w:after="80"/>
      </w:pPr>
      <w:r>
        <w:rPr>
          <w:b/>
          <w:color w:val="06B6D4"/>
        </w:rPr>
        <w:t xml:space="preserve">☑ </w:t>
      </w:r>
      <w:r>
        <w:rPr>
          <w:b/>
          <w:color w:val="1E3A8A"/>
        </w:rPr>
        <w:t xml:space="preserve">Permissões e JSON: </w:t>
      </w:r>
      <w:r>
        <w:t>Sabe como funciona a exportação de dashboards para JSON e as permissões de acesso por grupo.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Dashboards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