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8"/>
        </w:rPr>
        <w:t>GUIA DE ESTUDOS: LOGS &amp; EVENTS</w:t>
      </w:r>
    </w:p>
    <w:p>
      <w:pPr>
        <w:spacing w:after="400"/>
        <w:jc w:val="center"/>
      </w:pPr>
      <w:r>
        <w:rPr>
          <w:rFonts w:ascii="Calibri" w:hAnsi="Calibri"/>
          <w:b/>
          <w:color w:val="E11D48"/>
          <w:sz w:val="24"/>
        </w:rPr>
        <w:t>Log Management no Grail™, Severidade de Eventos, Parsing e Davis® AI — Certificação Dynatrace Associate</w:t>
      </w:r>
    </w:p>
    <w:p>
      <w:pPr>
        <w:spacing w:after="360"/>
        <w:jc w:val="center"/>
      </w:pPr>
      <w:r>
        <w:rPr>
          <w:color w:val="E11D48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Visão Geral do Dynatrace Log Management and Analytics (Grail™)</w:t>
      </w:r>
    </w:p>
    <w:p>
      <w:r>
        <w:t>O gerenciamento de logs no Dynatrace é impulsionado pelo Grail™ — o data lakehouse sem esquema (schema-on-read) e causal. O OneAgent detecta e ingere automaticamente arquivos de log gerados por sistemas operacionais, contêineres (Kubernetes, Docker) e processos de aplicação, vinculando cada entrada de log diretamente às entidades de infraestrutura e traces no Smartscape®.</w:t>
      </w:r>
    </w:p>
    <w:p>
      <w:pPr>
        <w:pStyle w:val="ListBullet"/>
        <w:spacing w:after="60"/>
      </w:pPr>
      <w:r>
        <w:rPr>
          <w:b/>
          <w:color w:val="0F172A"/>
        </w:rPr>
        <w:t xml:space="preserve">Detecção Automática de Logs: </w:t>
      </w:r>
      <w:r>
        <w:t>O OneAgent descobre automaticamente arquivos de log em diretórios padrão de sistemas operacionais (Linux/Windows) e contêineres sem necessidade de configuração manual de rotas.</w:t>
      </w:r>
    </w:p>
    <w:p>
      <w:pPr>
        <w:pStyle w:val="ListBullet"/>
        <w:spacing w:after="60"/>
      </w:pPr>
      <w:r>
        <w:rPr>
          <w:b/>
          <w:color w:val="0F172A"/>
        </w:rPr>
        <w:t xml:space="preserve">Enriquecimento Contextual Causal: </w:t>
      </w:r>
      <w:r>
        <w:t>Cada linha de log é automaticamente enriquecida com metadados como `host.name`, `process.technology`, `k8s.pod.name`, `dt.entity.host` e `dt.entity.process_group`.</w:t>
      </w:r>
    </w:p>
    <w:p>
      <w:pPr>
        <w:pStyle w:val="ListBullet"/>
        <w:spacing w:after="60"/>
      </w:pPr>
      <w:r>
        <w:rPr>
          <w:b/>
          <w:color w:val="0F172A"/>
        </w:rPr>
        <w:t xml:space="preserve">Log Processing Pipeline: </w:t>
      </w:r>
      <w:r>
        <w:t>Regras de processamento no momento da ingestão (Log Processing Rules) permitem mascarar dados sensíveis (PII/senhas), alterar o nível de log (`loglevel`), ou extrair campos prévios antes do armazenamento.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E11D48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saiba diferenciar Logs (registros textuais não estruturados/estruturados) de Events (notificações discretas com estado e tipo de severidade), entender a ingestão via OneAgent e consultar ambas as fontes com DQL.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Gerenciamento de Eventos no Dynatrace</w:t>
      </w:r>
    </w:p>
    <w:p>
      <w:r>
        <w:t>Eventos são notificações temporais discretas que informam sobre alterações de estado, anomalias, implantações ou falhas no ambiente monitorado. Eles alimentam a engine de inteligência artificial Davis® AI para correlação de causa-raiz.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A. Tipos de Eventos e Níveis de Severidade (Event Severities):</w:t>
      </w:r>
    </w:p>
    <w:p>
      <w:r>
        <w:t>A Dynatrace categoriza eventos por níveis de severidade. Entender a hierarquia é fundamental para o exame: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Categoria do Evento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Impacto / Descrição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Exemplo Prático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AVAILABILITY (Disponibilidade)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Maior prioridade. Disparado quando um componente está totalmente fora do ar ou inacessível.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Servidor/Host desligado, serviço HTTP fora do ar, contêiner finalizado com erro.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ERROR (Erros)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Aumento significativo em taxas de erro de aplicação ou exceções.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Taxa de falhas de solicitações HTTP 500 ultrapassando o limiar aceitável.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PERFORMANCE (Desempenho)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Degradação no tempo de resposta ou lentidão no sistema.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Aumento do tempo de resposta de um serviço de 200ms para 3.5s.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RESOURCE (Recursos)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Saturação ou exaustão de recursos computacionais.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Uso de memória da máquina em 98%, espaço em disco atingindo 95%.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CUSTOM_ALERT (Alerta Customizado)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Alertas definidos manualmente via métricas customizadas ou eventos externos.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Regra de alerta criada pelo usuário para monitorar saldo de filas de mensagens.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INFO / CONFIGURATION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Eventos informativos de alteração de estado sem gerar problemas automaticamente.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Implantação de nova versão de código (Deployment), alteração de parâmetro de configuração, reinicialização programada.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Consulta de Logs via DQL (`fetch logs`)</w:t>
      </w:r>
    </w:p>
    <w:p>
      <w:r>
        <w:t>No Grail™, os logs são armazenados na tabela `logs`. A análise utiliza operadores de filtragem, agregação e parsing do DQL.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A. Principais Campos Padrão de Logs:</w:t>
      </w:r>
    </w:p>
    <w:p>
      <w:pPr>
        <w:pStyle w:val="ListBullet"/>
        <w:spacing w:after="60"/>
      </w:pPr>
      <w:r>
        <w:rPr>
          <w:b/>
          <w:color w:val="0F172A"/>
        </w:rPr>
        <w:t xml:space="preserve">content: </w:t>
      </w:r>
      <w:r>
        <w:t>A mensagem bruta (payload) contida na linha do log.</w:t>
      </w:r>
    </w:p>
    <w:p>
      <w:pPr>
        <w:pStyle w:val="ListBullet"/>
        <w:spacing w:after="60"/>
      </w:pPr>
      <w:r>
        <w:rPr>
          <w:b/>
          <w:color w:val="0F172A"/>
        </w:rPr>
        <w:t xml:space="preserve">loglevel: </w:t>
      </w:r>
      <w:r>
        <w:t>Nível de severidade gravado no log (`ERROR`, `WARN`, `INFO`, `DEBUG`, `FATAL`, `NONE`).</w:t>
      </w:r>
    </w:p>
    <w:p>
      <w:pPr>
        <w:pStyle w:val="ListBullet"/>
        <w:spacing w:after="60"/>
      </w:pPr>
      <w:r>
        <w:rPr>
          <w:b/>
          <w:color w:val="0F172A"/>
        </w:rPr>
        <w:t xml:space="preserve">status: </w:t>
      </w:r>
      <w:r>
        <w:t>Estado de processamento da entrada de log.</w:t>
      </w:r>
    </w:p>
    <w:p>
      <w:pPr>
        <w:pStyle w:val="ListBullet"/>
        <w:spacing w:after="60"/>
      </w:pPr>
      <w:r>
        <w:rPr>
          <w:b/>
          <w:color w:val="0F172A"/>
        </w:rPr>
        <w:t xml:space="preserve">timestamp: </w:t>
      </w:r>
      <w:r>
        <w:t>Data e hora exata da geração do registro.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Exemplo 1: Filtrando Logs de Erro de Processos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- 2h</w:t>
              <w:br/>
              <w:t>| filter loglevel in ["ERROR", "FATAL"]</w:t>
              <w:br/>
              <w:t>| filter process.technology == "Java"</w:t>
              <w:br/>
              <w:t>| fields timestamp, loglevel, content, host.name, k8s.pod.name</w:t>
              <w:br/>
              <w:t>| sort timestamp desc</w:t>
              <w:br/>
              <w:t>| limit 50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Exemplo 2: Agrupando Volume de Logs por Nível de Severidade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- 24h</w:t>
              <w:br/>
              <w:t>| summarize total = count(), by: {loglevel}</w:t>
              <w:br/>
              <w:t>| sort total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Consulta de Eventos via DQL (`fetch events`)</w:t>
      </w:r>
    </w:p>
    <w:p>
      <w:r>
        <w:t>Eventos de problemas, alertas e configurações gerados pela plataforma ou pelo Davis® AI são consultados na tabela `events`.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A. Principais Campos Padrão de Eventos: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event.type: </w:t>
      </w:r>
      <w:r>
        <w:t>Tipo específico do evento (ex: `PROCESS_RESTART`, `RESOURCE_CONTENTION`, `AVAILABILITY_EVENT`).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event.status: </w:t>
      </w:r>
      <w:r>
        <w:t>Status de vida do evento (`OPEN`, `CLOSED`).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event.name: </w:t>
      </w:r>
      <w:r>
        <w:t>Título/Nome amigável do evento relatado.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event.kind: </w:t>
      </w:r>
      <w:r>
        <w:t>Classificação do evento (ex: `DAVIS_PROBLEM`, `EVENT`).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Exemplo: Listando Eventos de Problemas Abertos por Severidade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events, from: now() - 6h</w:t>
              <w:br/>
              <w:t>| filter event.status == "OPEN"</w:t>
              <w:br/>
              <w:t>| summarize contagem = count(), by: {event.type, dt.entity.host}</w:t>
              <w:br/>
              <w:t>| sort contagem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Ingestão Personalizada e Regras de Parsing / PII Redaction</w:t>
      </w:r>
    </w:p>
    <w:p>
      <w:r>
        <w:t>A Dynatrace permite controlar a segurança e o parsing dos dados na borda antes da gravação permanente:</w:t>
      </w:r>
    </w:p>
    <w:p>
      <w:pPr>
        <w:pStyle w:val="ListBullet"/>
        <w:spacing w:after="60"/>
      </w:pPr>
      <w:r>
        <w:rPr>
          <w:b/>
          <w:color w:val="0F172A"/>
        </w:rPr>
        <w:t xml:space="preserve">Mascaramento de Dados Sensíveis (Data Masking / PII): </w:t>
      </w:r>
      <w:r>
        <w:t>Configuração de regras regex no momento da ingestão para ocultar números de cartão de crédito, senhas, tokens e dados pessoais antes que entrem no Grail™.</w:t>
      </w:r>
    </w:p>
    <w:p>
      <w:pPr>
        <w:pStyle w:val="ListBullet"/>
        <w:spacing w:after="60"/>
      </w:pPr>
      <w:r>
        <w:rPr>
          <w:b/>
          <w:color w:val="0F172A"/>
        </w:rPr>
        <w:t xml:space="preserve">Log Custom Ingestion via API: </w:t>
      </w:r>
      <w:r>
        <w:t>Além do OneAgent, é possível enviar logs estruturados em JSON via endpoint de Ingestão de Logs HTTP API.</w:t>
      </w:r>
    </w:p>
    <w:p>
      <w:pPr>
        <w:pStyle w:val="ListBullet"/>
        <w:spacing w:after="60"/>
      </w:pPr>
      <w:r>
        <w:rPr>
          <w:b/>
          <w:color w:val="0F172A"/>
        </w:rPr>
        <w:t xml:space="preserve">Log Storage Rules (Regras de Armazenamento): </w:t>
      </w:r>
      <w:r>
        <w:t>Definição de quais logs devem ser armazenados no Grail™ e quais podem ser descartados/ignorados para otimização de licença e custos.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EF444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B91C1C"/>
              </w:rPr>
              <w:t>⚠️ Regra Importante para a Prova</w:t>
              <w:br/>
            </w:r>
            <w:r>
              <w:rPr>
                <w:sz w:val="20"/>
              </w:rPr>
              <w:t>Se um log contiver informações confidenciais (PII), o mascaramento DEVE ser feito no Log Processing (na ingestão). Uma vez que o dado é gravado no Grail sem mascaramento, ele permanecerá visível no histórico.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Questão 1: Hierarquia de Severidade de Eventos</w:t>
      </w:r>
    </w:p>
    <w:p>
      <w:r>
        <w:t>Cenário: Dois eventos ocorrem simultaneamente na mesma aplicação: uma degradação no tempo de resposta (PERFORMANCE) e uma queda total do processo do banco de dados (AVAILABILITY). Qual evento tem maior prioridade na análise da IA Davis®?</w:t>
      </w:r>
    </w:p>
    <w:p>
      <w:r>
        <w:t>Resposta Correta: O evento de AVAILABILITY. Eventos de disponibilidade possuem a maior prioridade na hierarquia do Dynatrace, pois indicam indisponibilidade total do componente, sendo frequentemente a causa-raiz de eventos subsequentes de performance.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Questão 2: Mascaramento de Dados de Log (PII)</w:t>
      </w:r>
    </w:p>
    <w:p>
      <w:r>
        <w:t>Cenário: Um analista percebeu que logs de autenticação estão gravando o campo `password` em texto puro no Grail™. O que deve ser feito para corrigir a vulnerabilidade?</w:t>
      </w:r>
    </w:p>
    <w:p>
      <w:r>
        <w:t>Resposta Correta: Configurar uma Log Processing Rule com expressão regular para mascarar/substituir o valor de `password` por `***` no pipeline de ingestão antes que os dados sejam gravados.</w:t>
      </w:r>
    </w:p>
    <w:p>
      <w:pPr>
        <w:keepNext/>
        <w:spacing w:before="240" w:after="80"/>
      </w:pPr>
      <w:r>
        <w:rPr>
          <w:rFonts w:ascii="Calibri" w:hAnsi="Calibri"/>
          <w:b/>
          <w:color w:val="E11D48"/>
          <w:sz w:val="25"/>
        </w:rPr>
        <w:t>Questão 3: Consulta DQL para Análise de Reboots</w:t>
      </w:r>
    </w:p>
    <w:p>
      <w:r>
        <w:t>Cenário: Como escrever uma consulta DQL para identificar quantos eventos de reinicialização de processos (`PROCESS_RESTART`) ocorreram nas últimas 12 horas agrupados por host?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Solução:</w:t>
              <w:br/>
              <w:t>fetch events, from: now() - 12h</w:t>
              <w:br/>
              <w:t>| filter event.type == "PROCESS_RESTART"</w:t>
              <w:br/>
              <w:t>| summarize total_restarts = count(), by: {dt.entity.host}</w:t>
              <w:br/>
              <w:t>| sort total_restarts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E11D48"/>
        </w:rPr>
        <w:t xml:space="preserve">☑ </w:t>
      </w:r>
      <w:r>
        <w:rPr>
          <w:b/>
          <w:color w:val="0F172A"/>
        </w:rPr>
        <w:t xml:space="preserve">Logs vs. Events: </w:t>
      </w:r>
      <w:r>
        <w:t>Sabe diferenciar registros de log (mensagens de texto/linhas) de eventos (mudanças de estado/alertas).</w:t>
      </w:r>
    </w:p>
    <w:p>
      <w:pPr>
        <w:spacing w:after="80"/>
      </w:pPr>
      <w:r>
        <w:rPr>
          <w:b/>
          <w:color w:val="E11D48"/>
        </w:rPr>
        <w:t xml:space="preserve">☑ </w:t>
      </w:r>
      <w:r>
        <w:rPr>
          <w:b/>
          <w:color w:val="0F172A"/>
        </w:rPr>
        <w:t xml:space="preserve">Tipos de Severidade de Eventos: </w:t>
      </w:r>
      <w:r>
        <w:t>Decora a hierarquia: AVAILABILITY &gt; ERROR &gt; PERFORMANCE &gt; RESOURCE &gt; CUSTOM &gt; INFO.</w:t>
      </w:r>
    </w:p>
    <w:p>
      <w:pPr>
        <w:spacing w:after="80"/>
      </w:pPr>
      <w:r>
        <w:rPr>
          <w:b/>
          <w:color w:val="E11D48"/>
        </w:rPr>
        <w:t xml:space="preserve">☑ </w:t>
      </w:r>
      <w:r>
        <w:rPr>
          <w:b/>
          <w:color w:val="0F172A"/>
        </w:rPr>
        <w:t xml:space="preserve">Consultas DQL (`fetch logs` e `fetch events`): </w:t>
      </w:r>
      <w:r>
        <w:t>Sabe filtrar por `loglevel`, `event.type`, `event.status` e realizar agregações.</w:t>
      </w:r>
    </w:p>
    <w:p>
      <w:pPr>
        <w:spacing w:after="80"/>
      </w:pPr>
      <w:r>
        <w:rPr>
          <w:b/>
          <w:color w:val="E11D48"/>
        </w:rPr>
        <w:t xml:space="preserve">☑ </w:t>
      </w:r>
      <w:r>
        <w:rPr>
          <w:b/>
          <w:color w:val="0F172A"/>
        </w:rPr>
        <w:t xml:space="preserve">Log Processing &amp; PII Masking: </w:t>
      </w:r>
      <w:r>
        <w:t>Compreende a necessidade de aplicar mascaramento na ingestão para dados sensíveis.</w:t>
      </w:r>
    </w:p>
    <w:p>
      <w:pPr>
        <w:spacing w:after="80"/>
      </w:pPr>
      <w:r>
        <w:rPr>
          <w:b/>
          <w:color w:val="E11D48"/>
        </w:rPr>
        <w:t xml:space="preserve">☑ </w:t>
      </w:r>
      <w:r>
        <w:rPr>
          <w:b/>
          <w:color w:val="0F172A"/>
        </w:rPr>
        <w:t xml:space="preserve">Descoberta Automática pelo OneAgent: </w:t>
      </w:r>
      <w:r>
        <w:t>Sabe que o OneAgent descobre logs padrão em sistemas operacionais e contêineres automaticamente.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Logs &amp; Events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