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44"/>
        </w:rPr>
        <w:t>GUIA DE ESTUDOS: SMARTSCAPE &amp; TOPOLOGY</w:t>
      </w:r>
    </w:p>
    <w:p>
      <w:pPr>
        <w:spacing w:after="400"/>
        <w:jc w:val="center"/>
      </w:pPr>
      <w:r>
        <w:rPr>
          <w:rFonts w:ascii="Calibri" w:hAnsi="Calibri"/>
          <w:b/>
          <w:color w:val="10B981"/>
          <w:sz w:val="23"/>
        </w:rPr>
        <w:t>Mapeamento de Dependências, 5 Camadas, Davis® AI e Entity API no Grail™ — Certificação Dynatrace Associate</w:t>
      </w:r>
    </w:p>
    <w:p>
      <w:pPr>
        <w:spacing w:after="360"/>
        <w:jc w:val="center"/>
      </w:pPr>
      <w:r>
        <w:rPr>
          <w:color w:val="10B98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O que é o Smartscape® e a Modelagem de Topologia?</w:t>
      </w:r>
    </w:p>
    <w:p>
      <w:r>
        <w:t>O Smartscape® é a tecnologia proprietária de mapeamento topológico automático e dinâmico da Dynatrace. Sem a necessidade de nenhuma configuração manual, o OneAgent descobre em tempo real todas as entidades do ambiente (aplicações, serviços, processos, hosts e data centers) e visualiza suas relações e dependências de rede e código.</w:t>
      </w:r>
    </w:p>
    <w:p>
      <w:pPr>
        <w:pStyle w:val="ListBullet"/>
        <w:spacing w:after="60"/>
      </w:pPr>
      <w:r>
        <w:rPr>
          <w:b/>
          <w:color w:val="0F172A"/>
        </w:rPr>
        <w:t xml:space="preserve">Descoberta Automática em Tempo Real: </w:t>
      </w:r>
      <w:r>
        <w:t>Descobre novos contêineres, microsserviços, máquinas virtuais ou bancos de dados assim que iniciam no ambiente.</w:t>
      </w:r>
    </w:p>
    <w:p>
      <w:pPr>
        <w:pStyle w:val="ListBullet"/>
        <w:spacing w:after="60"/>
      </w:pPr>
      <w:r>
        <w:rPr>
          <w:b/>
          <w:color w:val="0F172A"/>
        </w:rPr>
        <w:t xml:space="preserve">Mapeamento Causal Bidirecional: </w:t>
      </w:r>
      <w:r>
        <w:t>Mapeia dependências verticais (da infraestrutura até a aplicação) e conexões horizontais (comunicação de rede entre serviços).</w:t>
      </w:r>
    </w:p>
    <w:p>
      <w:pPr>
        <w:pStyle w:val="ListBullet"/>
        <w:spacing w:after="60"/>
      </w:pPr>
      <w:r>
        <w:rPr>
          <w:b/>
          <w:color w:val="0F172A"/>
        </w:rPr>
        <w:t xml:space="preserve">Alimentação do Davis® AI Engine: </w:t>
      </w:r>
      <w:r>
        <w:t>O Smartscape® é o 'mapa anatômico' que permite à inteligência artificial Davis® entender a propagação de falhas e determinar a causa-raiz exata dos problemas.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10B981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Foco para a Certificação Associate</w:t>
              <w:br/>
            </w:r>
            <w:r>
              <w:rPr>
                <w:sz w:val="20"/>
              </w:rPr>
              <w:t>A prova exige que você conheça as 5 camadas do Smartscape® de cor, entenda a diferença entre relações verticais e horizontais, saiba como o Smartscape® apoia o Davis® AI e como consultar dados topológicos via DQL (`fetch dt.entity...`).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As 5 Camadas Verticais do Smartscape®</w:t>
      </w:r>
    </w:p>
    <w:p>
      <w:r>
        <w:t>A topologia do Smartscape® é organizada rigorosamente em 5 camadas (layers) hierárquicas, da base da infraestrutura até a experiência do usuário: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Camada (Layer)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O que Representa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Exemplos de Entidades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5. Application Layer (Topo)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Aplicações web, móveis, SPAs e aplicações sintéticas consumidas diretamente por usuários finais.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Web Application (`My E-commerce`), Mobile App (`iOS Banking`), Synthetic Monitor.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4. Service Layer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Serviços de código e endpoints de API que processam as requisições (web services, REST APIs, filas, chamadas DB).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Web Service (`/checkout`), Microservice (`PaymentService`), DB Service (`MySQL db_users`).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3. Process Group Layer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Grupos de processos, execuções de linguagens (JVM, CLR, Node.js), contêineres e Pods do Kubernetes.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Java Process Group (`Tomcat`), Node.js Process (`express-app`), Docker Container, K8s Pod.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2. Host Layer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Servidores físicos, máquinas virtuais (VMs) e nós de clusters (Nodes) de infraestrutura.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EC2 Instance (`i-01234`), Virtual Machine (`VM-Prod-01`), K8s Node (`node-1`).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 Data Center Layer (Base)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Localização física ou lógica da infraestrutura, regiões de nuvem e zonas de disponibilidade.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AWS Region (`us-east-1`), Azure Location (`East US`), On-Premises Data Center (`DC-BR`).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Relações Verticais vs. Relações Horizontais</w:t>
      </w:r>
    </w:p>
    <w:p>
      <w:r>
        <w:t>Entender a direção das conexões no Smartscape® é uma das pegadinhas clássicas do exame: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5"/>
        </w:rPr>
        <w:t>A. Relações Verticais (Vertical Relationships - Stack View):</w:t>
      </w:r>
    </w:p>
    <w:p>
      <w:pPr>
        <w:pStyle w:val="ListBullet"/>
        <w:spacing w:after="60"/>
      </w:pPr>
      <w:r>
        <w:rPr>
          <w:b/>
          <w:color w:val="0F172A"/>
        </w:rPr>
        <w:t xml:space="preserve">Conceito: </w:t>
      </w:r>
      <w:r>
        <w:t>Conectam diferentes camadas da mesma pilha tecnológica no mesmo host/ambiente.</w:t>
      </w:r>
    </w:p>
    <w:p>
      <w:pPr>
        <w:pStyle w:val="ListBullet"/>
        <w:spacing w:after="60"/>
      </w:pPr>
      <w:r>
        <w:rPr>
          <w:b/>
          <w:color w:val="0F172A"/>
        </w:rPr>
        <w:t xml:space="preserve">Direção Hierárquica: </w:t>
      </w:r>
      <w:r>
        <w:t>Data Center → Host → Process Group → Service → Application.</w:t>
      </w:r>
    </w:p>
    <w:p>
      <w:pPr>
        <w:pStyle w:val="ListBullet"/>
        <w:spacing w:after="60"/>
      </w:pPr>
      <w:r>
        <w:rPr>
          <w:b/>
          <w:color w:val="0F172A"/>
        </w:rPr>
        <w:t xml:space="preserve">Uso na Investigação: </w:t>
      </w:r>
      <w:r>
        <w:t>Se um Host fica sem memória (Host Layer), os Processos nele desaceleram (Process Group Layer), afetando os Serviços (Service Layer) e frustrando o Usuário (Application Layer).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5"/>
        </w:rPr>
        <w:t>B. Relações Horizontais (Horizontal Relationships - Cross-System Communication):</w:t>
      </w:r>
    </w:p>
    <w:p>
      <w:pPr>
        <w:pStyle w:val="ListBullet"/>
        <w:spacing w:after="60"/>
      </w:pPr>
      <w:r>
        <w:rPr>
          <w:b/>
          <w:color w:val="0F172A"/>
        </w:rPr>
        <w:t xml:space="preserve">Conceito: </w:t>
      </w:r>
      <w:r>
        <w:t>Mapeiam a comunicação de rede e chamadas de código entre componentes da MESMA camada ou entre sistemas distribuídos.</w:t>
      </w:r>
    </w:p>
    <w:p>
      <w:pPr>
        <w:pStyle w:val="ListBullet"/>
        <w:spacing w:after="60"/>
      </w:pPr>
      <w:r>
        <w:rPr>
          <w:b/>
          <w:color w:val="0F172A"/>
        </w:rPr>
        <w:t xml:space="preserve">Exemplo em Process Groups: </w:t>
      </w:r>
      <w:r>
        <w:t>Comunicação de rede TCP/IP entre um processo NGINX e um processo Java.</w:t>
      </w:r>
    </w:p>
    <w:p>
      <w:pPr>
        <w:pStyle w:val="ListBullet"/>
        <w:spacing w:after="60"/>
      </w:pPr>
      <w:r>
        <w:rPr>
          <w:b/>
          <w:color w:val="0F172A"/>
        </w:rPr>
        <w:t xml:space="preserve">Exemplo em Services: </w:t>
      </w:r>
      <w:r>
        <w:t>Chamadas de API HTTP/REST enviadas do `Frontend-Service` para o `Payment-Service` e daí para o `Database-Service`.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10B981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Regra de Ouro para a Prova Associate</w:t>
              <w:br/>
            </w:r>
            <w:r>
              <w:rPr>
                <w:sz w:val="20"/>
              </w:rPr>
              <w:t>• Relação Vertical = Dependência de Infraestrutura (Stack/Hospedagem).</w:t>
              <w:br/>
              <w:t>• Relação Horizontal = Comunicação de Rede / Chamada de Código entre serviços e processos.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4. O Papel da Topologia na Análise Causal do Davis® AI</w:t>
      </w:r>
    </w:p>
    <w:p>
      <w:r>
        <w:t>Diferente de sistemas de APM tradicionais que usam apenas correlação estatística, o Davis® AI usa determinismo topológico:</w:t>
      </w:r>
    </w:p>
    <w:p>
      <w:pPr>
        <w:pStyle w:val="ListBullet"/>
        <w:spacing w:after="60"/>
      </w:pPr>
      <w:r>
        <w:rPr>
          <w:b/>
          <w:color w:val="0F172A"/>
        </w:rPr>
        <w:t xml:space="preserve">Navegação Automática no Grafo Topológico: </w:t>
      </w:r>
      <w:r>
        <w:t>Quando uma anomalia ocorre, o Davis® analisa o estado de todas as entidades conectadas no Smartscape® durante aquele mesmo intervalo de tempo.</w:t>
      </w:r>
    </w:p>
    <w:p>
      <w:pPr>
        <w:pStyle w:val="ListBullet"/>
        <w:spacing w:after="60"/>
      </w:pPr>
      <w:r>
        <w:rPr>
          <w:b/>
          <w:color w:val="0F172A"/>
        </w:rPr>
        <w:t xml:space="preserve">Identificação Única da Causa-Raiz: </w:t>
      </w:r>
      <w:r>
        <w:t>Se 10 microsserviços falham ao mesmo tempo porque o banco de dados onde estão hospedados parou, o Davis® consolida as 10 falhas em UM ÚNICO PROBLEMA e aponta o banco de dados como a Causa-Raiz (Root Cause).</w:t>
      </w:r>
    </w:p>
    <w:p>
      <w:pPr>
        <w:pStyle w:val="ListBullet"/>
        <w:spacing w:after="60"/>
      </w:pPr>
      <w:r>
        <w:rPr>
          <w:b/>
          <w:color w:val="0F172A"/>
        </w:rPr>
        <w:t xml:space="preserve">Redução de Ruído e Alertas: </w:t>
      </w:r>
      <w:r>
        <w:t>Elimina a tempestade de alertas (Alert Storms) agregando centenas de eventos em um único ticket correlacionado.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5. Consultando Entidades Topológicas no DQL (`fetch dt.entity...`)</w:t>
      </w:r>
    </w:p>
    <w:p>
      <w:r>
        <w:t>No ecossistema Grail™, todos os metadados de entidades e suas relações topológicas podem ser auditados via DQL.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5"/>
        </w:rPr>
        <w:t>Exemplo 1: Listando Hosts com Sistema Operacional e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dt.entity.host</w:t>
              <w:br/>
              <w:t>| fields id, entity.name, osType, cpuCores, status</w:t>
              <w:br/>
              <w:t>| limit 20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5"/>
        </w:rPr>
        <w:t>Exemplo 2: Auditando Serviços de Aplicação e Tecnologias Associadas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dt.entity.service</w:t>
              <w:br/>
              <w:t>| fields id, entity.name, serviceType, softwareTechnologies</w:t>
              <w:br/>
              <w:t>| limit 20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5"/>
        </w:rPr>
        <w:t>Exemplo 3: Identificando Relações de Hospedagem (Host de um Processo)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dt.entity.process_group_instance</w:t>
              <w:br/>
              <w:t>| fields id, entity.name, runsOn = runsOn[dt.entity.host]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6. Questões e Cenários de Exame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5"/>
        </w:rPr>
        <w:t>Questão 1: Identificação da Camada no Smartscape®</w:t>
      </w:r>
    </w:p>
    <w:p>
      <w:r>
        <w:t>Cenário: Um analista precisa verificar a versão do Java Runtime (JVM) e os parâmetros de inicialização da memória Heap de um servidor. Em qual camada do Smartscape® esses dados de processos e contêineres estão localizados?</w:t>
      </w:r>
    </w:p>
    <w:p>
      <w:r>
        <w:t>Resposta Correta: Process Group Layer (ou Process Group Instance). É nesta camada que residem os detalhes das linguagens de execução, processos e contêineres.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5"/>
        </w:rPr>
        <w:t>Questão 2: Causa-Raiz Causal pelo Davis® AI</w:t>
      </w:r>
    </w:p>
    <w:p>
      <w:r>
        <w:t>Cenário: Por que o Dynatrace não requer a criação manual de regras de correlação de alertas para determinar qual componente causou uma indisponibilidade?</w:t>
      </w:r>
    </w:p>
    <w:p>
      <w:r>
        <w:t>Resposta Correta: Porque o Smartscape® mapeia automaticamente as dependências topológicas e causais em tempo real. A engine Davis® AI navega por esse grafo topológico para identificar a causa-raiz sem depender de regras manuais.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5"/>
        </w:rPr>
        <w:t>Questão 3: Relação Horizontal vs. Vertical</w:t>
      </w:r>
    </w:p>
    <w:p>
      <w:r>
        <w:t>Cenário: A chamada de API HTTP realizada pelo serviço `Order-Service` para o serviço `Inventory-Service` é um exemplo de qual tipo de relação no Smartscape®?</w:t>
      </w:r>
    </w:p>
    <w:p>
      <w:r>
        <w:t>Resposta Correta: Relação Horizontal na camada de Serviços (Service Layer), pois representa a comunicação de rede/código entre dois serviços distintos.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7. Checklist Final de Preparação para o Exame</w:t>
      </w:r>
    </w:p>
    <w:p>
      <w:pPr>
        <w:spacing w:after="80"/>
      </w:pPr>
      <w:r>
        <w:rPr>
          <w:b/>
          <w:color w:val="10B981"/>
        </w:rPr>
        <w:t xml:space="preserve">☑ </w:t>
      </w:r>
      <w:r>
        <w:rPr>
          <w:b/>
          <w:color w:val="0F172A"/>
        </w:rPr>
        <w:t xml:space="preserve">Ordem das 5 Camadas: </w:t>
      </w:r>
      <w:r>
        <w:t>Decora a sequência de baixo para cima: Data Center → Host → Process Group → Service → Application.</w:t>
      </w:r>
    </w:p>
    <w:p>
      <w:pPr>
        <w:spacing w:after="80"/>
      </w:pPr>
      <w:r>
        <w:rPr>
          <w:b/>
          <w:color w:val="10B981"/>
        </w:rPr>
        <w:t xml:space="preserve">☑ </w:t>
      </w:r>
      <w:r>
        <w:rPr>
          <w:b/>
          <w:color w:val="0F172A"/>
        </w:rPr>
        <w:t xml:space="preserve">Relações Verticais vs. Horizontais: </w:t>
      </w:r>
      <w:r>
        <w:t>Sabe diferenciar empilhamento de infraestrutura (vertical) de comunicação de rede/código (horizontal).</w:t>
      </w:r>
    </w:p>
    <w:p>
      <w:pPr>
        <w:spacing w:after="80"/>
      </w:pPr>
      <w:r>
        <w:rPr>
          <w:b/>
          <w:color w:val="10B981"/>
        </w:rPr>
        <w:t xml:space="preserve">☑ </w:t>
      </w:r>
      <w:r>
        <w:rPr>
          <w:b/>
          <w:color w:val="0F172A"/>
        </w:rPr>
        <w:t xml:space="preserve">Integração com Davis® AI: </w:t>
      </w:r>
      <w:r>
        <w:t>Compreende que o Smartscape® é a base causal utilizada pela IA para determinar a causa-raiz.</w:t>
      </w:r>
    </w:p>
    <w:p>
      <w:pPr>
        <w:spacing w:after="80"/>
      </w:pPr>
      <w:r>
        <w:rPr>
          <w:b/>
          <w:color w:val="10B981"/>
        </w:rPr>
        <w:t xml:space="preserve">☑ </w:t>
      </w:r>
      <w:r>
        <w:rPr>
          <w:b/>
          <w:color w:val="0F172A"/>
        </w:rPr>
        <w:t xml:space="preserve">Descoberta Automática pelo OneAgent: </w:t>
      </w:r>
      <w:r>
        <w:t>Lembra que o mapeamento topológico é 100% automático e sem configuração manual.</w:t>
      </w:r>
    </w:p>
    <w:p>
      <w:pPr>
        <w:spacing w:after="80"/>
      </w:pPr>
      <w:r>
        <w:rPr>
          <w:b/>
          <w:color w:val="10B981"/>
        </w:rPr>
        <w:t xml:space="preserve">☑ </w:t>
      </w:r>
      <w:r>
        <w:rPr>
          <w:b/>
          <w:color w:val="0F172A"/>
        </w:rPr>
        <w:t xml:space="preserve">Consultas DQL (`dt.entity...`): </w:t>
      </w:r>
      <w:r>
        <w:t>Conhece a sintaxe DQL para pesquisar instâncias de entidades e metadados no Grail.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Smartscape &amp; Topology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