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8"/>
        </w:rPr>
        <w:t>GUIA DE ESTUDOS: SYNTHETIC MONITORING</w:t>
      </w:r>
    </w:p>
    <w:p>
      <w:pPr>
        <w:spacing w:after="400"/>
        <w:jc w:val="center"/>
      </w:pPr>
      <w:r>
        <w:rPr>
          <w:rFonts w:ascii="Calibri" w:hAnsi="Calibri"/>
          <w:b/>
          <w:color w:val="10B981"/>
          <w:sz w:val="25"/>
        </w:rPr>
        <w:t>Monitoramento Sintético, HTTP, Browser Monitors e Synthetic Locations — Certificação Dynatrace Associate</w:t>
      </w:r>
    </w:p>
    <w:p>
      <w:pPr>
        <w:spacing w:after="360"/>
        <w:jc w:val="center"/>
      </w:pPr>
      <w:r>
        <w:rPr>
          <w:color w:val="10B98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Visão Geral do Dynatrace Synthetic Monitoring</w:t>
      </w:r>
    </w:p>
    <w:p>
      <w:r>
        <w:t>O Monitoramento Sintético (Synthetic Monitoring) do Dynatrace simula proativamente a experiência do usuário final, testando a disponibilidade, o desempenho e a funcionalidade correta de aplicações web e APIs antes mesmo que usuários reais sejam impactados. Ele executa scripts automatizados de forma periódica a partir de localizações geográficas estratégicas (públicas ou privadas).</w:t>
      </w:r>
    </w:p>
    <w:p>
      <w:pPr>
        <w:pStyle w:val="ListBullet"/>
        <w:spacing w:after="60"/>
      </w:pPr>
      <w:r>
        <w:rPr>
          <w:b/>
          <w:color w:val="0F172A"/>
        </w:rPr>
        <w:t xml:space="preserve">Abordagem Proativa: </w:t>
      </w:r>
      <w:r>
        <w:t>Garante a detecção de indisponibilidades 24/7, inclusive em horários de baixo tráfego de usuários reais (RUM).</w:t>
      </w:r>
    </w:p>
    <w:p>
      <w:pPr>
        <w:pStyle w:val="ListBullet"/>
        <w:spacing w:after="60"/>
      </w:pPr>
      <w:r>
        <w:rPr>
          <w:b/>
          <w:color w:val="0F172A"/>
        </w:rPr>
        <w:t xml:space="preserve">Validação de SLOs e SLAs: </w:t>
      </w:r>
      <w:r>
        <w:t>Fornece dados consistentes de disponibilidade e tempo de resposta sem o ruído da variação natural do tráfego real.</w:t>
      </w:r>
    </w:p>
    <w:p>
      <w:pPr>
        <w:pStyle w:val="ListBullet"/>
        <w:spacing w:after="60"/>
      </w:pPr>
      <w:r>
        <w:rPr>
          <w:b/>
          <w:color w:val="0F172A"/>
        </w:rPr>
        <w:t xml:space="preserve">Integração com o Davis® AI: </w:t>
      </w:r>
      <w:r>
        <w:t>Falhas sintéticas disparam problemas automaticamente na engine de IA do Dynatrace, correlacionando a indisponibilidade do teste com causas-raiz na infraestrutura ou no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Diferença Chave para a Certificação Associate</w:t>
              <w:br/>
            </w:r>
            <w:r>
              <w:rPr>
                <w:sz w:val="20"/>
              </w:rPr>
              <w:t>• RUM (Real User Monitoring): Passivo. Captura a experiência real dos usuários navegando na aplicação.</w:t>
              <w:br/>
              <w:t>• Synthetic Monitoring: Proativo. Simula tráfego via bots automatizados para testar disponibilidade e fluxos críticos constantemente.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Tipos de Monitores Sintéticos</w:t>
      </w:r>
    </w:p>
    <w:p>
      <w:r>
        <w:t>A plataforma Dynatrace oferece três tipos principais de testes sintéticos. Para a certificação, é fundamental entender quando aplicar cada um deles: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Tipo de Monitor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Descrição e Mecanismo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Casos de Uso Recomendados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HTTP Monitor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Executa uma ou mais chamadas HTTP/HTTPS sequenciais (GET, POST, PUT, DELETE). Não renderiza HTML/JS.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Teste de APIs REST/SOAP, verificação básica de endpoints, respostas HTTP (200 OK) e microserviços.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Browser Monitor (Single-URL)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Abre um navegador Chrome real (headless) e carrega uma página web completa, renderizando HTML, CSS, JavaScript e assets.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Mede o tempo de carregamento de páginas web, métricas de performance (LCP, DOM Interactive) e disponibilidade de portais.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Browser Clickpath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Simula um fluxo de usuário completo de múltiplos passos (cliques, preenchimento de formulários, logins, seleções).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Testes de fluxos de negócios críticos: Login de usuário, checkout em e-commerce, busca de produtos e cadastro.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Localizações Sintéticas (Public vs. Private Synthetic Locations)</w:t>
      </w:r>
    </w:p>
    <w:p>
      <w:r>
        <w:t>Os testes sintéticos precisam de um ponto de origem para disparar as requisições. O Dynatrace divide essas origens em duas categorias: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A. Public Synthetic Locations (Localizações Públicas)</w:t>
      </w:r>
    </w:p>
    <w:p>
      <w:pPr>
        <w:pStyle w:val="ListBullet"/>
        <w:spacing w:after="60"/>
      </w:pPr>
      <w:r>
        <w:rPr>
          <w:b/>
          <w:color w:val="0F172A"/>
        </w:rPr>
        <w:t xml:space="preserve">Infraestrutura Gerenciada: </w:t>
      </w:r>
      <w:r>
        <w:t>Mantidas e atualizadas pela Dynatrace em múltiplos data centers de provedores de nuvem pelo mundo (AWS, Azure, GCP).</w:t>
      </w:r>
    </w:p>
    <w:p>
      <w:pPr>
        <w:pStyle w:val="ListBullet"/>
        <w:spacing w:after="60"/>
      </w:pPr>
      <w:r>
        <w:rPr>
          <w:b/>
          <w:color w:val="0F172A"/>
        </w:rPr>
        <w:t xml:space="preserve">Caso de Uso: </w:t>
      </w:r>
      <w:r>
        <w:t>Simular acesso de clientes globais navegando pela internet pública.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B. Private Synthetic Locations (Localizações Privadas)</w:t>
      </w:r>
    </w:p>
    <w:p>
      <w:pPr>
        <w:pStyle w:val="ListBullet"/>
        <w:spacing w:after="60"/>
      </w:pPr>
      <w:r>
        <w:rPr>
          <w:b/>
          <w:color w:val="0F172A"/>
        </w:rPr>
        <w:t xml:space="preserve">Infraestrutura do Cliente: </w:t>
      </w:r>
      <w:r>
        <w:t>Instaladas dentro do data center, VPC da nuvem privada ou rede corporativa da empresa usando o 'Synthetic Engine' no ActiveGate.</w:t>
      </w:r>
    </w:p>
    <w:p>
      <w:pPr>
        <w:pStyle w:val="ListBullet"/>
        <w:spacing w:after="60"/>
      </w:pPr>
      <w:r>
        <w:rPr>
          <w:b/>
          <w:color w:val="0F172A"/>
        </w:rPr>
        <w:t xml:space="preserve">Casos de Uso: </w:t>
      </w:r>
      <w:r>
        <w:t>Testar aplicações internas (intranet, APIs não expostas à internet, sistemas de RH/Financeiro) ou validar a comunicação de rede atrás de firewalls/VPNs.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10B981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Atenção para o Exame</w:t>
              <w:br/>
            </w:r>
            <w:r>
              <w:rPr>
                <w:sz w:val="20"/>
              </w:rPr>
              <w:t>Para rodar testes sintéticos privados em sua própria infraestrutura, é necessário implantar um ActiveGate configurado com o módulo 'Synthetic Engine' ativado.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Configurações de Frequência, Regras de Alerta e Credenciais</w:t>
      </w:r>
    </w:p>
    <w:p>
      <w:r>
        <w:t>No exame Associate, questões práticas sobre o ajuste de regras de falha e gerenciamento de credenciais são frequentes:</w:t>
      </w:r>
    </w:p>
    <w:p>
      <w:pPr>
        <w:pStyle w:val="ListBullet"/>
        <w:spacing w:after="60"/>
      </w:pPr>
      <w:r>
        <w:rPr>
          <w:b/>
          <w:color w:val="0F172A"/>
        </w:rPr>
        <w:t xml:space="preserve">Frequência de Execução: </w:t>
      </w:r>
      <w:r>
        <w:t>Pode variar de 1 minuto até 24 horas, dependendo do tipo de monitor e da criticidade do serviço.</w:t>
      </w:r>
    </w:p>
    <w:p>
      <w:pPr>
        <w:pStyle w:val="ListBullet"/>
        <w:spacing w:after="60"/>
      </w:pPr>
      <w:r>
        <w:rPr>
          <w:b/>
          <w:color w:val="0F172A"/>
        </w:rPr>
        <w:t xml:space="preserve">Configuração de Thresholds de Alerta: </w:t>
      </w:r>
      <w:r>
        <w:t>É possível configurar alertas por número absoluto de localizações com falha (ex: se 2 de 3 localizações falharem simultaneamente) ou por degradação no tempo de resposta (performance threshold).</w:t>
      </w:r>
    </w:p>
    <w:p>
      <w:pPr>
        <w:pStyle w:val="ListBullet"/>
        <w:spacing w:after="60"/>
      </w:pPr>
      <w:r>
        <w:rPr>
          <w:b/>
          <w:color w:val="0F172A"/>
        </w:rPr>
        <w:t xml:space="preserve">Mecanismo de Re-teste Automático (Retry): </w:t>
      </w:r>
      <w:r>
        <w:t>Se um teste falhar, o Dynatrace executa um re-teste imediato para evitar falsos positivos causados por instabilidades momentâneas na rede.</w:t>
      </w:r>
    </w:p>
    <w:p>
      <w:pPr>
        <w:pStyle w:val="ListBullet"/>
        <w:spacing w:after="60"/>
      </w:pPr>
      <w:r>
        <w:rPr>
          <w:b/>
          <w:color w:val="0F172A"/>
        </w:rPr>
        <w:t xml:space="preserve">Credential Vault (Cofre de Credenciais): </w:t>
      </w:r>
      <w:r>
        <w:t>Armazena senhas e tokens de forma segura e criptografada. Permite que scripts de Clickpath realizem login sem expor senhas em texto puro nos scripts sintéticos.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Análise de Monitores Sintéticos no DQL (`fetch dt.entity.synthetic_test`)</w:t>
      </w:r>
    </w:p>
    <w:p>
      <w:r>
        <w:t>No ecossistema Grail™, os dados de monitores sintéticos e suas execuções podem ser auditados via DQL.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Exemplo 1: Listando Monitores Sintéticos Cadastrados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dt.entity.synthetic_test</w:t>
              <w:br/>
              <w:t>| fields id, entity.name, syntheticEngineType</w:t>
              <w:br/>
              <w:t>| limit 20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Exemplo 2: Analisando Métricas de Desempenho e Disponibilidade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metrics, from: now() - 6h</w:t>
              <w:br/>
              <w:t>| filter metric.key == "dt.synthetic.browser.actionDuration"</w:t>
              <w:br/>
              <w:t>| summarize avg(value), by: {dt.entity.synthetic_test}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Questão 1: Escolha do Tipo de Monitor</w:t>
      </w:r>
    </w:p>
    <w:p>
      <w:r>
        <w:t>Cenário: Uma equipe de TI precisa garantir que uma API REST de autenticação que responde em JSON esteja funcionando corretamente e respondendo em menos de 200ms. Qual o monitor sintético mais econômico e rápido para este caso?</w:t>
      </w:r>
    </w:p>
    <w:p>
      <w:r>
        <w:t>Resposta Correta: HTTP Monitor. Por não exigir a renderização de interface gráfica ou execução de JavaScript de um navegador, ele consome menos recursos, é mais rápido e ideal para validar códigos de status HTTP e payloads JSON em APIs.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Questão 2: Testes de Aplicações Internas (Intranet)</w:t>
      </w:r>
    </w:p>
    <w:p>
      <w:r>
        <w:t>Cenário: Uma empresa deseja monitorar a disponibilidade da sua aplicação de Folha de Pagamento que fica hospedada em um data center privado sem acesso à internet pública. Como isso pode ser realizado com o Dynatrace Synthetic?</w:t>
      </w:r>
    </w:p>
    <w:p>
      <w:r>
        <w:t>Resposta Correta: Criando uma Private Synthetic Location. Para isso, instala-se um ActiveGate com a capacidade sintética habilitada dentro da rede interna da empresa.</w:t>
      </w:r>
    </w:p>
    <w:p>
      <w:pPr>
        <w:keepNext/>
        <w:spacing w:before="240" w:after="80"/>
      </w:pPr>
      <w:r>
        <w:rPr>
          <w:rFonts w:ascii="Calibri" w:hAnsi="Calibri"/>
          <w:b/>
          <w:color w:val="10B981"/>
          <w:sz w:val="26"/>
        </w:rPr>
        <w:t>Questão 3: Prevenção de Exposição de Senhas</w:t>
      </w:r>
    </w:p>
    <w:p>
      <w:r>
        <w:t>Cenário: Ao criar um Synthetic Browser Clickpath para testar o fluxo de login de um portal, qual é a boa prática recomendada para gerenciar as credenciais do usuário de teste?</w:t>
      </w:r>
    </w:p>
    <w:p>
      <w:r>
        <w:t>Resposta Correta: Armazenar o usuário e a senha no Dynatrace Credential Vault e referenciá-los no script do Clickpath. Isso garante que a senha fique criptografada e protegida.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7. Checklist Final de Preparação para o Exame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RUM vs. Synthetic: </w:t>
      </w:r>
      <w:r>
        <w:t>Sabe diferenciar monitoramento passivo de usuários reais (RUM) de testes proativos simulados (Synthetic).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HTTP vs. Browser Monitor vs. Clickpath: </w:t>
      </w:r>
      <w:r>
        <w:t>Compreende a diferença entre testar chamadas de API (HTTP), renderização de página única (Browser) e fluxos de múltiplos passos (Clickpath).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Public vs. Private Locations: </w:t>
      </w:r>
      <w:r>
        <w:t>Sabe quando usar localizações públicas da Dynatrace ou privadas via ActiveGate.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Credential Vault: </w:t>
      </w:r>
      <w:r>
        <w:t>Entende como criptografar e reutilizar credenciais em scripts de teste.</w:t>
      </w:r>
    </w:p>
    <w:p>
      <w:pPr>
        <w:spacing w:after="80"/>
      </w:pPr>
      <w:r>
        <w:rPr>
          <w:b/>
          <w:color w:val="10B981"/>
        </w:rPr>
        <w:t xml:space="preserve">☑ </w:t>
      </w:r>
      <w:r>
        <w:rPr>
          <w:b/>
          <w:color w:val="0F172A"/>
        </w:rPr>
        <w:t xml:space="preserve">Integração com Davis® AI: </w:t>
      </w:r>
      <w:r>
        <w:t>Sabe como falhas sintéticas geram alertas automáticos de indisponibilidade e correlacionam com a causa-raiz no backend.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Synthetic Monitoring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