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 Overview and Vision</w:t>
      </w:r>
    </w:p>
    <w:p>
      <w:pPr>
        <w:pStyle w:val="Subtitle"/>
      </w:pPr>
      <w:r>
        <w:t xml:space="preserve">Amaranth v2 — newsroom and publishing system of Amaranth, VSU</w:t>
      </w:r>
    </w:p>
    <w:p>
      <w:pPr>
        <w:pStyle w:val="Date"/>
      </w:pPr>
      <w:r>
        <w:t xml:space="preserve">2026-10-19</w:t>
      </w:r>
    </w:p>
    <w:p>
      <w:r>
        <w:br w:type="page"/>
      </w:r>
    </w:p>
    <w:bookmarkStart w:id="19" w:name="document-control"/>
    <w:p>
      <w:pPr>
        <w:pStyle w:val="Heading1"/>
      </w:pPr>
      <w:r>
        <w:t xml:space="preserve">Document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Project Overview and Vision</w:t>
            </w:r>
          </w:p>
        </w:tc>
      </w:tr>
      <w:tr>
        <w:tc>
          <w:tcPr/>
          <w:p>
            <w:pPr>
              <w:pStyle w:val="Compact"/>
            </w:pPr>
            <w:r>
              <w:t xml:space="preserve">Document ID</w:t>
            </w:r>
          </w:p>
        </w:tc>
        <w:tc>
          <w:tcPr/>
          <w:p>
            <w:pPr>
              <w:pStyle w:val="Compact"/>
            </w:pPr>
            <w:r>
              <w:t xml:space="preserve">AMR-DOC-01</w:t>
            </w:r>
          </w:p>
        </w:tc>
      </w:tr>
      <w:tr>
        <w:tc>
          <w:tcPr/>
          <w:p>
            <w:pPr>
              <w:pStyle w:val="Compact"/>
            </w:pPr>
            <w:r>
              <w:t xml:space="preserve">Version</w:t>
            </w:r>
          </w:p>
        </w:tc>
        <w:tc>
          <w:tcPr/>
          <w:p>
            <w:pPr>
              <w:pStyle w:val="Compact"/>
            </w:pPr>
            <w:r>
              <w:t xml:space="preserve">1.0</w:t>
            </w:r>
          </w:p>
        </w:tc>
      </w:tr>
      <w:tr>
        <w:tc>
          <w:tcPr/>
          <w:p>
            <w:pPr>
              <w:pStyle w:val="Compact"/>
            </w:pPr>
            <w:r>
              <w:t xml:space="preserve">Date</w:t>
            </w:r>
          </w:p>
        </w:tc>
        <w:tc>
          <w:tcPr/>
          <w:p>
            <w:pPr>
              <w:pStyle w:val="Compact"/>
            </w:pPr>
            <w:r>
              <w:t xml:space="preserve">2026-10-19</w:t>
            </w:r>
          </w:p>
        </w:tc>
      </w:tr>
      <w:tr>
        <w:tc>
          <w:tcPr/>
          <w:p>
            <w:pPr>
              <w:pStyle w:val="Compact"/>
            </w:pPr>
            <w:r>
              <w:t xml:space="preserve">Author</w:t>
            </w:r>
          </w:p>
        </w:tc>
        <w:tc>
          <w:tcPr/>
          <w:p>
            <w:pPr>
              <w:pStyle w:val="Compact"/>
            </w:pPr>
            <w:r>
              <w:t xml:space="preserve">Amaranth development team [TO CONFIRM: names]</w:t>
            </w:r>
          </w:p>
        </w:tc>
      </w:tr>
      <w:tr>
        <w:tc>
          <w:tcPr/>
          <w:p>
            <w:pPr>
              <w:pStyle w:val="Compact"/>
            </w:pPr>
            <w:r>
              <w:t xml:space="preserve">Adviser</w:t>
            </w:r>
          </w:p>
        </w:tc>
        <w:tc>
          <w:tcPr/>
          <w:p>
            <w:pPr>
              <w:pStyle w:val="Compact"/>
            </w:pPr>
            <w:r>
              <w:t xml:space="preserve">[TO CONFIRM: name and title]</w:t>
            </w:r>
          </w:p>
        </w:tc>
      </w:tr>
      <w:tr>
        <w:tc>
          <w:tcPr/>
          <w:p>
            <w:pPr>
              <w:pStyle w:val="Compact"/>
            </w:pPr>
            <w:r>
              <w:t xml:space="preserve">Status</w:t>
            </w:r>
          </w:p>
        </w:tc>
        <w:tc>
          <w:tcPr/>
          <w:p>
            <w:pPr>
              <w:pStyle w:val="Compact"/>
            </w:pPr>
            <w:r>
              <w:t xml:space="preserve">Final draft for defense</w:t>
            </w:r>
          </w:p>
        </w:tc>
      </w:tr>
      <w:tr>
        <w:tc>
          <w:tcPr/>
          <w:p>
            <w:pPr>
              <w:pStyle w:val="Compact"/>
            </w:pPr>
            <w:r>
              <w:t xml:space="preserve">Related documents</w:t>
            </w:r>
          </w:p>
        </w:tc>
        <w:tc>
          <w:tcPr/>
          <w:p>
            <w:pPr>
              <w:pStyle w:val="Compact"/>
            </w:pPr>
            <w:r>
              <w:t xml:space="preserve">AMR-DOC-00 Audit Report, AMR-DOC-02 SRS, AMR-DOC-03 SDD</w:t>
            </w:r>
          </w:p>
        </w:tc>
      </w:tr>
    </w:tbl>
    <w:bookmarkEnd w:id="19"/>
    <w:bookmarkStart w:id="20" w:name="contents"/>
    <w:p>
      <w:pPr>
        <w:pStyle w:val="Heading1"/>
      </w:pPr>
      <w:r>
        <w:t xml:space="preserve">Contents</w:t>
      </w:r>
    </w:p>
    <w:p>
      <w:pPr>
        <w:pStyle w:val="Compact"/>
        <w:numPr>
          <w:ilvl w:val="0"/>
          <w:numId w:val="1001"/>
        </w:numPr>
      </w:pPr>
      <w:r>
        <w:t xml:space="preserve">Background</w:t>
      </w:r>
    </w:p>
    <w:p>
      <w:pPr>
        <w:pStyle w:val="Compact"/>
        <w:numPr>
          <w:ilvl w:val="0"/>
          <w:numId w:val="1001"/>
        </w:numPr>
      </w:pPr>
      <w:r>
        <w:t xml:space="preserve">Problem statement</w:t>
      </w:r>
    </w:p>
    <w:p>
      <w:pPr>
        <w:pStyle w:val="Compact"/>
        <w:numPr>
          <w:ilvl w:val="0"/>
          <w:numId w:val="1001"/>
        </w:numPr>
      </w:pPr>
      <w:r>
        <w:t xml:space="preserve">Vision and product statement</w:t>
      </w:r>
    </w:p>
    <w:p>
      <w:pPr>
        <w:pStyle w:val="Compact"/>
        <w:numPr>
          <w:ilvl w:val="0"/>
          <w:numId w:val="1001"/>
        </w:numPr>
      </w:pPr>
      <w:r>
        <w:t xml:space="preserve">Stakeholders and user classes</w:t>
      </w:r>
    </w:p>
    <w:p>
      <w:pPr>
        <w:pStyle w:val="Compact"/>
        <w:numPr>
          <w:ilvl w:val="0"/>
          <w:numId w:val="1001"/>
        </w:numPr>
      </w:pPr>
      <w:r>
        <w:t xml:space="preserve">Objectives</w:t>
      </w:r>
    </w:p>
    <w:p>
      <w:pPr>
        <w:pStyle w:val="Compact"/>
        <w:numPr>
          <w:ilvl w:val="0"/>
          <w:numId w:val="1001"/>
        </w:numPr>
      </w:pPr>
      <w:r>
        <w:t xml:space="preserve">Scope</w:t>
      </w:r>
    </w:p>
    <w:p>
      <w:pPr>
        <w:pStyle w:val="Compact"/>
        <w:numPr>
          <w:ilvl w:val="0"/>
          <w:numId w:val="1001"/>
        </w:numPr>
      </w:pPr>
      <w:r>
        <w:t xml:space="preserve">Out of scope</w:t>
      </w:r>
    </w:p>
    <w:p>
      <w:pPr>
        <w:pStyle w:val="Compact"/>
        <w:numPr>
          <w:ilvl w:val="0"/>
          <w:numId w:val="1001"/>
        </w:numPr>
      </w:pPr>
      <w:r>
        <w:t xml:space="preserve">Success criteria</w:t>
      </w:r>
    </w:p>
    <w:p>
      <w:pPr>
        <w:pStyle w:val="Compact"/>
        <w:numPr>
          <w:ilvl w:val="0"/>
          <w:numId w:val="1001"/>
        </w:numPr>
      </w:pPr>
      <w:r>
        <w:t xml:space="preserve">Constraints and assumptions</w:t>
      </w:r>
    </w:p>
    <w:p>
      <w:pPr>
        <w:pStyle w:val="Compact"/>
        <w:numPr>
          <w:ilvl w:val="0"/>
          <w:numId w:val="1001"/>
        </w:numPr>
      </w:pPr>
      <w:r>
        <w:t xml:space="preserve">Project at a glance</w:t>
      </w:r>
    </w:p>
    <w:bookmarkEnd w:id="20"/>
    <w:bookmarkStart w:id="21" w:name="background"/>
    <w:p>
      <w:pPr>
        <w:pStyle w:val="Heading1"/>
      </w:pPr>
      <w:r>
        <w:t xml:space="preserve">1. Background</w:t>
      </w:r>
    </w:p>
    <w:p>
      <w:pPr>
        <w:pStyle w:val="FirstParagraph"/>
      </w:pPr>
      <w:r>
        <w:rPr>
          <w:b/>
          <w:bCs/>
        </w:rPr>
        <w:t xml:space="preserve">Amaranth</w:t>
      </w:r>
      <w:r>
        <w:t xml:space="preserve"> </w:t>
      </w:r>
      <w:r>
        <w:t xml:space="preserve">is the official student publication of Visayas State University (VSU) in Baybay City, Leyte. It publishes news, features, literary works, opinion and sports coverage, and covers</w:t>
      </w:r>
      <w:r>
        <w:t xml:space="preserve"> </w:t>
      </w:r>
      <w:r>
        <w:rPr>
          <w:b/>
          <w:bCs/>
        </w:rPr>
        <w:t xml:space="preserve">Salingkusog</w:t>
      </w:r>
      <w:r>
        <w:t xml:space="preserve">, VSU’s annual intramural games.</w:t>
      </w:r>
    </w:p>
    <w:p>
      <w:pPr>
        <w:pStyle w:val="BodyText"/>
      </w:pPr>
      <w:r>
        <w:t xml:space="preserve">The first website (v1, git history from 2025-09-23) was a partial front end. The v2 rebuild started on 2026-10-17 (</w:t>
      </w:r>
      <w:r>
        <w:rPr>
          <w:rStyle w:val="VerbatimChar"/>
        </w:rPr>
        <w:t xml:space="preserve">docs/v2/PLAN.md</w:t>
      </w:r>
      <w:r>
        <w:t xml:space="preserve">) and replaced it with a complete newsroom and publishing system. Phase 2 (</w:t>
      </w:r>
      <w:r>
        <w:rPr>
          <w:rStyle w:val="VerbatimChar"/>
        </w:rPr>
        <w:t xml:space="preserve">docs/v2/PLAN-PHASE2.md</w:t>
      </w:r>
      <w:r>
        <w:t xml:space="preserve">) added the Salingkusog module and section-specific page layouts. A brand refresh (</w:t>
      </w:r>
      <w:r>
        <w:t xml:space="preserve">“Brand 2026”</w:t>
      </w:r>
      <w:r>
        <w:t xml:space="preserve">) was approved by the Executive Editor on 2026-10-18 (</w:t>
      </w:r>
      <w:r>
        <w:rPr>
          <w:rStyle w:val="VerbatimChar"/>
        </w:rPr>
        <w:t xml:space="preserve">docs/v2/PROGRESS.md</w:t>
      </w:r>
      <w:r>
        <w:t xml:space="preserve">).</w:t>
      </w:r>
    </w:p>
    <w:bookmarkEnd w:id="21"/>
    <w:bookmarkStart w:id="22" w:name="problem-statement"/>
    <w:p>
      <w:pPr>
        <w:pStyle w:val="Heading1"/>
      </w:pPr>
      <w:r>
        <w:t xml:space="preserve">2. Problem statement</w:t>
      </w:r>
    </w:p>
    <w:p>
      <w:pPr>
        <w:pStyle w:val="FirstParagraph"/>
      </w:pPr>
      <w:r>
        <w:t xml:space="preserve">The audit of the v1 site (</w:t>
      </w:r>
      <w:r>
        <w:rPr>
          <w:rStyle w:val="VerbatimChar"/>
        </w:rPr>
        <w:t xml:space="preserve">docs/v2/PLAN.md</w:t>
      </w:r>
      <w:r>
        <w:t xml:space="preserve">, §1) found: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Problem in v1</w:t>
            </w:r>
          </w:p>
        </w:tc>
        <w:tc>
          <w:tcPr/>
          <w:p>
            <w:pPr>
              <w:pStyle w:val="Compact"/>
            </w:pPr>
            <w:r>
              <w:t xml:space="preserve">Consequence</w:t>
            </w:r>
          </w:p>
        </w:tc>
      </w:tr>
      <w:tr>
        <w:tc>
          <w:tcPr/>
          <w:p>
            <w:pPr>
              <w:pStyle w:val="Compact"/>
            </w:pPr>
            <w:r>
              <w:t xml:space="preserve">P1</w:t>
            </w:r>
          </w:p>
        </w:tc>
        <w:tc>
          <w:tcPr/>
          <w:p>
            <w:pPr>
              <w:pStyle w:val="Compact"/>
            </w:pPr>
            <w:r>
              <w:t xml:space="preserve">The styling was 5,170 lines of pre-compiled CSS from a design export; the styling tool itself was not installed</w:t>
            </w:r>
          </w:p>
        </w:tc>
        <w:tc>
          <w:tcPr/>
          <w:p>
            <w:pPr>
              <w:pStyle w:val="Compact"/>
            </w:pPr>
            <w:r>
              <w:t xml:space="preserve">New styles could not be added safely</w:t>
            </w:r>
          </w:p>
        </w:tc>
      </w:tr>
      <w:tr>
        <w:tc>
          <w:tcPr/>
          <w:p>
            <w:pPr>
              <w:pStyle w:val="Compact"/>
            </w:pPr>
            <w:r>
              <w:t xml:space="preserve">P2</w:t>
            </w:r>
          </w:p>
        </w:tc>
        <w:tc>
          <w:tcPr/>
          <w:p>
            <w:pPr>
              <w:pStyle w:val="Compact"/>
            </w:pPr>
            <w:r>
              <w:t xml:space="preserve">15 near-identical hand-written section pages (~210 lines each)</w:t>
            </w:r>
          </w:p>
        </w:tc>
        <w:tc>
          <w:tcPr/>
          <w:p>
            <w:pPr>
              <w:pStyle w:val="Compact"/>
            </w:pPr>
            <w:r>
              <w:t xml:space="preserve">Every change had to be made 15 times</w:t>
            </w:r>
          </w:p>
        </w:tc>
      </w:tr>
      <w:tr>
        <w:tc>
          <w:tcPr/>
          <w:p>
            <w:pPr>
              <w:pStyle w:val="Compact"/>
            </w:pPr>
            <w:r>
              <w:t xml:space="preserve">P3</w:t>
            </w:r>
          </w:p>
        </w:tc>
        <w:tc>
          <w:tcPr/>
          <w:p>
            <w:pPr>
              <w:pStyle w:val="Compact"/>
            </w:pPr>
            <w:r>
              <w:t xml:space="preserve">A placeholder integration (</w:t>
            </w:r>
            <w:r>
              <w:rPr>
                <w:rStyle w:val="VerbatimChar"/>
              </w:rPr>
              <w:t xml:space="preserve">joomlaApi.ts</w:t>
            </w:r>
            <w:r>
              <w:t xml:space="preserve">) that talked to nothing</w:t>
            </w:r>
          </w:p>
        </w:tc>
        <w:tc>
          <w:tcPr/>
          <w:p>
            <w:pPr>
              <w:pStyle w:val="Compact"/>
            </w:pPr>
            <w:r>
              <w:t xml:space="preserve">Dead code and confusion</w:t>
            </w:r>
          </w:p>
        </w:tc>
      </w:tr>
      <w:tr>
        <w:tc>
          <w:tcPr/>
          <w:p>
            <w:pPr>
              <w:pStyle w:val="Compact"/>
            </w:pPr>
            <w:r>
              <w:t xml:space="preserve">P4</w:t>
            </w:r>
          </w:p>
        </w:tc>
        <w:tc>
          <w:tcPr/>
          <w:p>
            <w:pPr>
              <w:pStyle w:val="Compact"/>
            </w:pPr>
            <w:r>
              <w:t xml:space="preserve">No lint, type-check or tests</w:t>
            </w:r>
          </w:p>
        </w:tc>
        <w:tc>
          <w:tcPr/>
          <w:p>
            <w:pPr>
              <w:pStyle w:val="Compact"/>
            </w:pPr>
            <w:r>
              <w:t xml:space="preserve">Regressions went unnoticed</w:t>
            </w:r>
          </w:p>
        </w:tc>
      </w:tr>
      <w:tr>
        <w:tc>
          <w:tcPr/>
          <w:p>
            <w:pPr>
              <w:pStyle w:val="Compact"/>
            </w:pPr>
            <w:r>
              <w:t xml:space="preserve">P5</w:t>
            </w:r>
          </w:p>
        </w:tc>
        <w:tc>
          <w:tcPr/>
          <w:p>
            <w:pPr>
              <w:pStyle w:val="Compact"/>
            </w:pPr>
            <w:r>
              <w:t xml:space="preserve">Database helper functions exposed in the public API; a storage policy let any writer delete any file; no safe way for readers to record article views</w:t>
            </w:r>
          </w:p>
        </w:tc>
        <w:tc>
          <w:tcPr/>
          <w:p>
            <w:pPr>
              <w:pStyle w:val="Compact"/>
            </w:pPr>
            <w:r>
              <w:t xml:space="preserve">Security and data-integrity risks</w:t>
            </w:r>
          </w:p>
        </w:tc>
      </w:tr>
      <w:tr>
        <w:tc>
          <w:tcPr/>
          <w:p>
            <w:pPr>
              <w:pStyle w:val="Compact"/>
            </w:pPr>
            <w:r>
              <w:t xml:space="preserve">P6</w:t>
            </w:r>
          </w:p>
        </w:tc>
        <w:tc>
          <w:tcPr/>
          <w:p>
            <w:pPr>
              <w:pStyle w:val="Compact"/>
            </w:pPr>
            <w:r>
              <w:t xml:space="preserve">No editorial workflow, revisions, comment moderation, homepage curation, staff invites or audit log</w:t>
            </w:r>
          </w:p>
        </w:tc>
        <w:tc>
          <w:tcPr/>
          <w:p>
            <w:pPr>
              <w:pStyle w:val="Compact"/>
            </w:pPr>
            <w:r>
              <w:t xml:space="preserve">The newsroom could not be run inside the system</w:t>
            </w:r>
          </w:p>
        </w:tc>
      </w:tr>
      <w:tr>
        <w:tc>
          <w:tcPr/>
          <w:p>
            <w:pPr>
              <w:pStyle w:val="Compact"/>
            </w:pPr>
            <w:r>
              <w:t xml:space="preserve">P7</w:t>
            </w:r>
          </w:p>
        </w:tc>
        <w:tc>
          <w:tcPr/>
          <w:p>
            <w:pPr>
              <w:pStyle w:val="Compact"/>
            </w:pPr>
            <w:r>
              <w:t xml:space="preserve">Slow pages: Lighthouse mobile performance 56, accessibility 91, about 1.6 MB transferred on the home page (</w:t>
            </w:r>
            <w:r>
              <w:rPr>
                <w:rStyle w:val="VerbatimChar"/>
              </w:rPr>
              <w:t xml:space="preserve">docs/v2/PERF.md</w:t>
            </w:r>
            <w:r>
              <w:t xml:space="preserve">)</w:t>
            </w:r>
          </w:p>
        </w:tc>
        <w:tc>
          <w:tcPr/>
          <w:p>
            <w:pPr>
              <w:pStyle w:val="Compact"/>
            </w:pPr>
            <w:r>
              <w:t xml:space="preserve">Poor experience on campus mobile data</w:t>
            </w:r>
          </w:p>
        </w:tc>
      </w:tr>
      <w:tr>
        <w:tc>
          <w:tcPr/>
          <w:p>
            <w:pPr>
              <w:pStyle w:val="Compact"/>
            </w:pPr>
            <w:r>
              <w:t xml:space="preserve">P8</w:t>
            </w:r>
          </w:p>
        </w:tc>
        <w:tc>
          <w:tcPr/>
          <w:p>
            <w:pPr>
              <w:pStyle w:val="Compact"/>
            </w:pPr>
            <w:r>
              <w:t xml:space="preserve">Intramural results were not managed in the site</w:t>
            </w:r>
          </w:p>
        </w:tc>
        <w:tc>
          <w:tcPr/>
          <w:p>
            <w:pPr>
              <w:pStyle w:val="Compact"/>
            </w:pPr>
            <w:r>
              <w:t xml:space="preserve">No live scores, medal table or official standings online</w:t>
            </w:r>
          </w:p>
        </w:tc>
      </w:tr>
    </w:tbl>
    <w:bookmarkEnd w:id="22"/>
    <w:bookmarkStart w:id="23" w:name="vision-and-product-statement"/>
    <w:p>
      <w:pPr>
        <w:pStyle w:val="Heading1"/>
      </w:pPr>
      <w:r>
        <w:t xml:space="preserve">3. Vision and product statement</w:t>
      </w:r>
    </w:p>
    <w:p>
      <w:pPr>
        <w:pStyle w:val="BlockText"/>
      </w:pPr>
      <w:r>
        <w:rPr>
          <w:b/>
          <w:bCs/>
        </w:rPr>
        <w:t xml:space="preserve">For</w:t>
      </w:r>
      <w:r>
        <w:t xml:space="preserve"> </w:t>
      </w:r>
      <w:r>
        <w:t xml:space="preserve">the Amaranth editorial board, staff and the VSU community,</w:t>
      </w:r>
      <w:r>
        <w:t xml:space="preserve"> </w:t>
      </w:r>
      <w:r>
        <w:rPr>
          <w:b/>
          <w:bCs/>
        </w:rPr>
        <w:t xml:space="preserve">Amaranth v2</w:t>
      </w:r>
      <w:r>
        <w:t xml:space="preserve"> </w:t>
      </w:r>
      <w:r>
        <w:t xml:space="preserve">is a web newsroom and publishing system</w:t>
      </w:r>
      <w:r>
        <w:t xml:space="preserve"> </w:t>
      </w:r>
      <w:r>
        <w:rPr>
          <w:b/>
          <w:bCs/>
        </w:rPr>
        <w:t xml:space="preserve">that</w:t>
      </w:r>
      <w:r>
        <w:t xml:space="preserve"> </w:t>
      </w:r>
      <w:r>
        <w:t xml:space="preserve">lets staff write, review, schedule and publish stories under clear editorial roles, and lets the Salingkusog team run live scores, brackets, results and the official medal table.</w:t>
      </w:r>
      <w:r>
        <w:t xml:space="preserve"> </w:t>
      </w:r>
      <w:r>
        <w:rPr>
          <w:b/>
          <w:bCs/>
        </w:rPr>
        <w:t xml:space="preserve">Unlike</w:t>
      </w:r>
      <w:r>
        <w:t xml:space="preserve"> </w:t>
      </w:r>
      <w:r>
        <w:t xml:space="preserve">the v1 site, every permission is enforced by the database itself, the public site is fast and accessible on mobile, and intramural standings are computed automatically from recorded results.</w:t>
      </w:r>
    </w:p>
    <w:bookmarkEnd w:id="23"/>
    <w:bookmarkStart w:id="24" w:name="stakeholders-and-user-classes"/>
    <w:p>
      <w:pPr>
        <w:pStyle w:val="Heading1"/>
      </w:pPr>
      <w:r>
        <w:t xml:space="preserve">4. Stakeholders and user classes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Stakeholder</w:t>
            </w:r>
          </w:p>
        </w:tc>
        <w:tc>
          <w:tcPr/>
          <w:p>
            <w:pPr>
              <w:pStyle w:val="Compact"/>
            </w:pPr>
            <w:r>
              <w:t xml:space="preserve">Interest</w:t>
            </w:r>
          </w:p>
        </w:tc>
        <w:tc>
          <w:tcPr/>
          <w:p>
            <w:pPr>
              <w:pStyle w:val="Compact"/>
            </w:pPr>
            <w:r>
              <w:t xml:space="preserve">Role in the system (</w:t>
            </w:r>
            <w:r>
              <w:rPr>
                <w:rStyle w:val="VerbatimChar"/>
              </w:rPr>
              <w:t xml:space="preserve">public.app_role</w:t>
            </w:r>
            <w:r>
              <w:t xml:space="preserve">)</w:t>
            </w:r>
          </w:p>
        </w:tc>
      </w:tr>
      <w:tr>
        <w:tc>
          <w:tcPr/>
          <w:p>
            <w:pPr>
              <w:pStyle w:val="Compact"/>
            </w:pPr>
            <w:r>
              <w:t xml:space="preserve">Executive Editor (Editor-in-Chief)</w:t>
            </w:r>
          </w:p>
        </w:tc>
        <w:tc>
          <w:tcPr/>
          <w:p>
            <w:pPr>
              <w:pStyle w:val="Compact"/>
            </w:pPr>
            <w:r>
              <w:t xml:space="preserve">Editorial control, final say on publishing, staff management</w:t>
            </w:r>
          </w:p>
        </w:tc>
        <w:tc>
          <w:tcPr/>
          <w:p>
            <w:pPr>
              <w:pStyle w:val="Compact"/>
            </w:pPr>
            <w:r>
              <w:rPr>
                <w:rStyle w:val="VerbatimChar"/>
              </w:rPr>
              <w:t xml:space="preserve">editor_in_chief</w:t>
            </w:r>
          </w:p>
        </w:tc>
      </w:tr>
      <w:tr>
        <w:tc>
          <w:tcPr/>
          <w:p>
            <w:pPr>
              <w:pStyle w:val="Compact"/>
            </w:pPr>
            <w:r>
              <w:t xml:space="preserve">Technical administrator</w:t>
            </w:r>
          </w:p>
        </w:tc>
        <w:tc>
          <w:tcPr/>
          <w:p>
            <w:pPr>
              <w:pStyle w:val="Compact"/>
            </w:pPr>
            <w:r>
              <w:t xml:space="preserve">Accounts, configuration, recovery</w:t>
            </w:r>
          </w:p>
        </w:tc>
        <w:tc>
          <w:tcPr/>
          <w:p>
            <w:pPr>
              <w:pStyle w:val="Compact"/>
            </w:pPr>
            <w:r>
              <w:rPr>
                <w:rStyle w:val="VerbatimChar"/>
              </w:rPr>
              <w:t xml:space="preserve">super_admin</w:t>
            </w:r>
          </w:p>
        </w:tc>
      </w:tr>
      <w:tr>
        <w:tc>
          <w:tcPr/>
          <w:p>
            <w:pPr>
              <w:pStyle w:val="Compact"/>
            </w:pPr>
            <w:r>
              <w:t xml:space="preserve">Managing Editor</w:t>
            </w:r>
          </w:p>
        </w:tc>
        <w:tc>
          <w:tcPr/>
          <w:p>
            <w:pPr>
              <w:pStyle w:val="Compact"/>
            </w:pPr>
            <w:r>
              <w:t xml:space="preserve">Daily publishing, front page, statistics, Salingkusog team</w:t>
            </w:r>
          </w:p>
        </w:tc>
        <w:tc>
          <w:tcPr/>
          <w:p>
            <w:pPr>
              <w:pStyle w:val="Compact"/>
            </w:pPr>
            <w:r>
              <w:rPr>
                <w:rStyle w:val="VerbatimChar"/>
              </w:rPr>
              <w:t xml:space="preserve">managing_editor</w:t>
            </w:r>
          </w:p>
        </w:tc>
      </w:tr>
      <w:tr>
        <w:tc>
          <w:tcPr/>
          <w:p>
            <w:pPr>
              <w:pStyle w:val="Compact"/>
            </w:pPr>
            <w:r>
              <w:t xml:space="preserve">Business Manager</w:t>
            </w:r>
          </w:p>
        </w:tc>
        <w:tc>
          <w:tcPr/>
          <w:p>
            <w:pPr>
              <w:pStyle w:val="Compact"/>
            </w:pPr>
            <w:r>
              <w:t xml:space="preserve">Publishing of paid or institutional notices [TO CONFIRM purpose]</w:t>
            </w:r>
          </w:p>
        </w:tc>
        <w:tc>
          <w:tcPr/>
          <w:p>
            <w:pPr>
              <w:pStyle w:val="Compact"/>
            </w:pPr>
            <w:r>
              <w:rPr>
                <w:rStyle w:val="VerbatimChar"/>
              </w:rPr>
              <w:t xml:space="preserve">business_manager</w:t>
            </w:r>
          </w:p>
        </w:tc>
      </w:tr>
      <w:tr>
        <w:tc>
          <w:tcPr/>
          <w:p>
            <w:pPr>
              <w:pStyle w:val="Compact"/>
            </w:pPr>
            <w:r>
              <w:t xml:space="preserve">Section editors</w:t>
            </w:r>
          </w:p>
        </w:tc>
        <w:tc>
          <w:tcPr/>
          <w:p>
            <w:pPr>
              <w:pStyle w:val="Compact"/>
            </w:pPr>
            <w:r>
              <w:t xml:space="preserve">Review and edit stories in assigned sections</w:t>
            </w:r>
          </w:p>
        </w:tc>
        <w:tc>
          <w:tcPr/>
          <w:p>
            <w:pPr>
              <w:pStyle w:val="Compact"/>
            </w:pPr>
            <w:r>
              <w:rPr>
                <w:rStyle w:val="VerbatimChar"/>
              </w:rPr>
              <w:t xml:space="preserve">section_editor</w:t>
            </w:r>
          </w:p>
        </w:tc>
      </w:tr>
      <w:tr>
        <w:tc>
          <w:tcPr/>
          <w:p>
            <w:pPr>
              <w:pStyle w:val="Compact"/>
            </w:pPr>
            <w:r>
              <w:t xml:space="preserve">Staff writers and contributors</w:t>
            </w:r>
          </w:p>
        </w:tc>
        <w:tc>
          <w:tcPr/>
          <w:p>
            <w:pPr>
              <w:pStyle w:val="Compact"/>
            </w:pPr>
            <w:r>
              <w:t xml:space="preserve">Write drafts and submit for review</w:t>
            </w:r>
          </w:p>
        </w:tc>
        <w:tc>
          <w:tcPr/>
          <w:p>
            <w:pPr>
              <w:pStyle w:val="Compact"/>
            </w:pPr>
            <w:r>
              <w:rPr>
                <w:rStyle w:val="VerbatimChar"/>
              </w:rPr>
              <w:t xml:space="preserve">staff_writer</w:t>
            </w:r>
            <w:r>
              <w:t xml:space="preserve">,</w:t>
            </w:r>
            <w:r>
              <w:t xml:space="preserve"> </w:t>
            </w:r>
            <w:r>
              <w:rPr>
                <w:rStyle w:val="VerbatimChar"/>
              </w:rPr>
              <w:t xml:space="preserve">contributor</w:t>
            </w:r>
          </w:p>
        </w:tc>
      </w:tr>
      <w:tr>
        <w:tc>
          <w:tcPr/>
          <w:p>
            <w:pPr>
              <w:pStyle w:val="Compact"/>
            </w:pPr>
            <w:r>
              <w:t xml:space="preserve">Salingkusog team</w:t>
            </w:r>
          </w:p>
        </w:tc>
        <w:tc>
          <w:tcPr/>
          <w:p>
            <w:pPr>
              <w:pStyle w:val="Compact"/>
            </w:pPr>
            <w:r>
              <w:t xml:space="preserve">Enter schedules, scores, results and awards during the games</w:t>
            </w:r>
          </w:p>
        </w:tc>
        <w:tc>
          <w:tcPr/>
          <w:p>
            <w:pPr>
              <w:pStyle w:val="Compact"/>
            </w:pPr>
            <w:r>
              <w:t xml:space="preserve">any active role listed in</w:t>
            </w:r>
            <w:r>
              <w:t xml:space="preserve"> </w:t>
            </w:r>
            <w:r>
              <w:rPr>
                <w:rStyle w:val="VerbatimChar"/>
              </w:rPr>
              <w:t xml:space="preserve">sk_team</w:t>
            </w:r>
          </w:p>
        </w:tc>
      </w:tr>
      <w:tr>
        <w:tc>
          <w:tcPr/>
          <w:p>
            <w:pPr>
              <w:pStyle w:val="Compact"/>
            </w:pPr>
            <w:r>
              <w:t xml:space="preserve">Readers (students, faculty, alumni, public)</w:t>
            </w:r>
          </w:p>
        </w:tc>
        <w:tc>
          <w:tcPr/>
          <w:p>
            <w:pPr>
              <w:pStyle w:val="Compact"/>
            </w:pPr>
            <w:r>
              <w:t xml:space="preserve">Read news, follow Salingkusog live, submit stories and events, comment</w:t>
            </w:r>
          </w:p>
        </w:tc>
        <w:tc>
          <w:tcPr/>
          <w:p>
            <w:pPr>
              <w:pStyle w:val="Compact"/>
            </w:pPr>
            <w:r>
              <w:t xml:space="preserve">anonymous</w:t>
            </w:r>
          </w:p>
        </w:tc>
      </w:tr>
      <w:tr>
        <w:tc>
          <w:tcPr/>
          <w:p>
            <w:pPr>
              <w:pStyle w:val="Compact"/>
            </w:pPr>
            <w:r>
              <w:t xml:space="preserve">Story and event contributors from the public</w:t>
            </w:r>
          </w:p>
        </w:tc>
        <w:tc>
          <w:tcPr/>
          <w:p>
            <w:pPr>
              <w:pStyle w:val="Compact"/>
            </w:pPr>
            <w:r>
              <w:t xml:space="preserve">Send story submissions and event reports</w:t>
            </w:r>
          </w:p>
        </w:tc>
        <w:tc>
          <w:tcPr/>
          <w:p>
            <w:pPr>
              <w:pStyle w:val="Compact"/>
            </w:pPr>
            <w:r>
              <w:t xml:space="preserve">anonymous (through the public forms)</w:t>
            </w:r>
          </w:p>
        </w:tc>
      </w:tr>
      <w:tr>
        <w:tc>
          <w:tcPr/>
          <w:p>
            <w:pPr>
              <w:pStyle w:val="Compact"/>
            </w:pPr>
            <w:r>
              <w:t xml:space="preserve">Adviser and university administration</w:t>
            </w:r>
          </w:p>
        </w:tc>
        <w:tc>
          <w:tcPr/>
          <w:p>
            <w:pPr>
              <w:pStyle w:val="Compact"/>
            </w:pPr>
            <w:r>
              <w:t xml:space="preserve">Oversight, accountability, data privacy</w:t>
            </w:r>
          </w:p>
        </w:tc>
        <w:tc>
          <w:tcPr/>
          <w:p>
            <w:pPr>
              <w:pStyle w:val="Compact"/>
            </w:pPr>
            <w:r>
              <w:t xml:space="preserve">[TO CONFIRM whether they need accounts]</w:t>
            </w:r>
          </w:p>
        </w:tc>
      </w:tr>
      <w:tr>
        <w:tc>
          <w:tcPr/>
          <w:p>
            <w:pPr>
              <w:pStyle w:val="Compact"/>
            </w:pPr>
            <w:r>
              <w:t xml:space="preserve">Future maintainers</w:t>
            </w:r>
          </w:p>
        </w:tc>
        <w:tc>
          <w:tcPr/>
          <w:p>
            <w:pPr>
              <w:pStyle w:val="Compact"/>
            </w:pPr>
            <w:r>
              <w:t xml:space="preserve">Understand and extend the system</w:t>
            </w:r>
          </w:p>
        </w:tc>
        <w:tc>
          <w:tcPr/>
          <w:p>
            <w:pPr>
              <w:pStyle w:val="Compact"/>
            </w:pPr>
            <w:r>
              <w:t xml:space="preserve">developers</w:t>
            </w:r>
          </w:p>
        </w:tc>
      </w:tr>
    </w:tbl>
    <w:bookmarkEnd w:id="24"/>
    <w:bookmarkStart w:id="25" w:name="objectives"/>
    <w:p>
      <w:pPr>
        <w:pStyle w:val="Heading1"/>
      </w:pPr>
      <w:r>
        <w:t xml:space="preserve">5. Objectives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Objective</w:t>
            </w:r>
          </w:p>
        </w:tc>
        <w:tc>
          <w:tcPr/>
          <w:p>
            <w:pPr>
              <w:pStyle w:val="Compact"/>
            </w:pPr>
            <w:r>
              <w:t xml:space="preserve">Measured by</w:t>
            </w:r>
          </w:p>
        </w:tc>
      </w:tr>
      <w:tr>
        <w:tc>
          <w:tcPr/>
          <w:p>
            <w:pPr>
              <w:pStyle w:val="Compact"/>
            </w:pPr>
            <w:r>
              <w:t xml:space="preserve">OBJ-1</w:t>
            </w:r>
          </w:p>
        </w:tc>
        <w:tc>
          <w:tcPr/>
          <w:p>
            <w:pPr>
              <w:pStyle w:val="Compact"/>
            </w:pPr>
            <w:r>
              <w:t xml:space="preserve">Run the whole editorial process in the system: draft → submitted → in review → scheduled/published → archived, with notes and history</w:t>
            </w:r>
          </w:p>
        </w:tc>
        <w:tc>
          <w:tcPr/>
          <w:p>
            <w:pPr>
              <w:pStyle w:val="Compact"/>
            </w:pPr>
            <w:r>
              <w:t xml:space="preserve">Workflow trigger</w:t>
            </w:r>
            <w:r>
              <w:t xml:space="preserve"> </w:t>
            </w:r>
            <w:r>
              <w:rPr>
                <w:rStyle w:val="VerbatimChar"/>
              </w:rPr>
              <w:t xml:space="preserve">app.article_before_write</w:t>
            </w:r>
            <w:r>
              <w:t xml:space="preserve">; 75 checks in</w:t>
            </w:r>
            <w:r>
              <w:t xml:space="preserve"> </w:t>
            </w:r>
            <w:r>
              <w:rPr>
                <w:rStyle w:val="VerbatimChar"/>
              </w:rPr>
              <w:t xml:space="preserve">supabase/tests/workflow.test.sql</w:t>
            </w:r>
          </w:p>
        </w:tc>
      </w:tr>
      <w:tr>
        <w:tc>
          <w:tcPr/>
          <w:p>
            <w:pPr>
              <w:pStyle w:val="Compact"/>
            </w:pPr>
            <w:r>
              <w:t xml:space="preserve">OBJ-2</w:t>
            </w:r>
          </w:p>
        </w:tc>
        <w:tc>
          <w:tcPr/>
          <w:p>
            <w:pPr>
              <w:pStyle w:val="Compact"/>
            </w:pPr>
            <w:r>
              <w:t xml:space="preserve">Enforce permissions in the database for every role</w:t>
            </w:r>
          </w:p>
        </w:tc>
        <w:tc>
          <w:tcPr/>
          <w:p>
            <w:pPr>
              <w:pStyle w:val="Compact"/>
            </w:pPr>
            <w:r>
              <w:t xml:space="preserve">RLS on all 50 tables; 97 policies; role helpers in</w:t>
            </w:r>
            <w:r>
              <w:t xml:space="preserve"> </w:t>
            </w:r>
            <w:r>
              <w:rPr>
                <w:rStyle w:val="VerbatimChar"/>
              </w:rPr>
              <w:t xml:space="preserve">schema.sql</w:t>
            </w:r>
          </w:p>
        </w:tc>
      </w:tr>
      <w:tr>
        <w:tc>
          <w:tcPr/>
          <w:p>
            <w:pPr>
              <w:pStyle w:val="Compact"/>
            </w:pPr>
            <w:r>
              <w:t xml:space="preserve">OBJ-3</w:t>
            </w:r>
          </w:p>
        </w:tc>
        <w:tc>
          <w:tcPr/>
          <w:p>
            <w:pPr>
              <w:pStyle w:val="Compact"/>
            </w:pPr>
            <w:r>
              <w:t xml:space="preserve">Give readers a fast, accessible, mobile-first public site</w:t>
            </w:r>
          </w:p>
        </w:tc>
        <w:tc>
          <w:tcPr/>
          <w:p>
            <w:pPr>
              <w:pStyle w:val="Compact"/>
            </w:pPr>
            <w:r>
              <w:t xml:space="preserve">Lighthouse accessibility 100, best practices 100, SEO 100 on production (</w:t>
            </w:r>
            <w:r>
              <w:rPr>
                <w:rStyle w:val="VerbatimChar"/>
              </w:rPr>
              <w:t xml:space="preserve">docs/v2/PERF.md</w:t>
            </w:r>
            <w:r>
              <w:t xml:space="preserve">)</w:t>
            </w:r>
          </w:p>
        </w:tc>
      </w:tr>
      <w:tr>
        <w:tc>
          <w:tcPr/>
          <w:p>
            <w:pPr>
              <w:pStyle w:val="Compact"/>
            </w:pPr>
            <w:r>
              <w:t xml:space="preserve">OBJ-4</w:t>
            </w:r>
          </w:p>
        </w:tc>
        <w:tc>
          <w:tcPr/>
          <w:p>
            <w:pPr>
              <w:pStyle w:val="Compact"/>
            </w:pPr>
            <w:r>
              <w:t xml:space="preserve">Accept stories, event reports, comments and messages from the public safely</w:t>
            </w:r>
          </w:p>
        </w:tc>
        <w:tc>
          <w:tcPr/>
          <w:p>
            <w:pPr>
              <w:pStyle w:val="Compact"/>
            </w:pPr>
            <w:r>
              <w:rPr>
                <w:rStyle w:val="VerbatimChar"/>
              </w:rPr>
              <w:t xml:space="preserve">/api/submit</w:t>
            </w:r>
            <w:r>
              <w:t xml:space="preserve"> </w:t>
            </w:r>
            <w:r>
              <w:t xml:space="preserve">with Turnstile, rate limits, honeypot, moderation</w:t>
            </w:r>
          </w:p>
        </w:tc>
      </w:tr>
      <w:tr>
        <w:tc>
          <w:tcPr/>
          <w:p>
            <w:pPr>
              <w:pStyle w:val="Compact"/>
            </w:pPr>
            <w:r>
              <w:t xml:space="preserve">OBJ-5</w:t>
            </w:r>
          </w:p>
        </w:tc>
        <w:tc>
          <w:tcPr/>
          <w:p>
            <w:pPr>
              <w:pStyle w:val="Compact"/>
            </w:pPr>
            <w:r>
              <w:t xml:space="preserve">Run Salingkusog in the system: setup, schedule, live scores, brackets, contests, results, medals and awards</w:t>
            </w:r>
          </w:p>
        </w:tc>
        <w:tc>
          <w:tcPr/>
          <w:p>
            <w:pPr>
              <w:pStyle w:val="Compact"/>
            </w:pPr>
            <w:r>
              <w:rPr>
                <w:rStyle w:val="VerbatimChar"/>
              </w:rPr>
              <w:t xml:space="preserve">salingkusog.sql</w:t>
            </w:r>
            <w:r>
              <w:t xml:space="preserve">; 116 checks in the three Salingkusog SQL test files</w:t>
            </w:r>
          </w:p>
        </w:tc>
      </w:tr>
      <w:tr>
        <w:tc>
          <w:tcPr/>
          <w:p>
            <w:pPr>
              <w:pStyle w:val="Compact"/>
            </w:pPr>
            <w:r>
              <w:t xml:space="preserve">OBJ-6</w:t>
            </w:r>
          </w:p>
        </w:tc>
        <w:tc>
          <w:tcPr/>
          <w:p>
            <w:pPr>
              <w:pStyle w:val="Compact"/>
            </w:pPr>
            <w:r>
              <w:t xml:space="preserve">Compute the medal table, points and rankings automatically from results</w:t>
            </w:r>
          </w:p>
        </w:tc>
        <w:tc>
          <w:tcPr/>
          <w:p>
            <w:pPr>
              <w:pStyle w:val="Compact"/>
            </w:pPr>
            <w:r>
              <w:t xml:space="preserve">Views</w:t>
            </w:r>
            <w:r>
              <w:t xml:space="preserve"> </w:t>
            </w:r>
            <w:r>
              <w:rPr>
                <w:rStyle w:val="VerbatimChar"/>
              </w:rPr>
              <w:t xml:space="preserve">sk_medal_table</w:t>
            </w:r>
            <w:r>
              <w:t xml:space="preserve">,</w:t>
            </w:r>
            <w:r>
              <w:t xml:space="preserve"> </w:t>
            </w:r>
            <w:r>
              <w:rPr>
                <w:rStyle w:val="VerbatimChar"/>
              </w:rPr>
              <w:t xml:space="preserve">sk_points_by_day</w:t>
            </w:r>
            <w:r>
              <w:t xml:space="preserve">; RPC</w:t>
            </w:r>
            <w:r>
              <w:t xml:space="preserve"> </w:t>
            </w:r>
            <w:r>
              <w:rPr>
                <w:rStyle w:val="VerbatimChar"/>
              </w:rPr>
              <w:t xml:space="preserve">sk_points_timeline</w:t>
            </w:r>
          </w:p>
        </w:tc>
      </w:tr>
      <w:tr>
        <w:tc>
          <w:tcPr/>
          <w:p>
            <w:pPr>
              <w:pStyle w:val="Compact"/>
            </w:pPr>
            <w:r>
              <w:t xml:space="preserve">OBJ-7</w:t>
            </w:r>
          </w:p>
        </w:tc>
        <w:tc>
          <w:tcPr/>
          <w:p>
            <w:pPr>
              <w:pStyle w:val="Compact"/>
            </w:pPr>
            <w:r>
              <w:t xml:space="preserve">Measure readership without third-party trackers or cookies</w:t>
            </w:r>
          </w:p>
        </w:tc>
        <w:tc>
          <w:tcPr/>
          <w:p>
            <w:pPr>
              <w:pStyle w:val="Compact"/>
            </w:pPr>
            <w:r>
              <w:rPr>
                <w:rStyle w:val="VerbatimChar"/>
              </w:rPr>
              <w:t xml:space="preserve">stats.sql</w:t>
            </w:r>
            <w:r>
              <w:t xml:space="preserve">,</w:t>
            </w:r>
            <w:r>
              <w:t xml:space="preserve"> </w:t>
            </w:r>
            <w:r>
              <w:rPr>
                <w:rStyle w:val="VerbatimChar"/>
              </w:rPr>
              <w:t xml:space="preserve">api/e.ts</w:t>
            </w:r>
            <w:r>
              <w:t xml:space="preserve">,</w:t>
            </w:r>
            <w:r>
              <w:t xml:space="preserve"> </w:t>
            </w:r>
            <w:r>
              <w:rPr>
                <w:rStyle w:val="VerbatimChar"/>
              </w:rPr>
              <w:t xml:space="preserve">/privacy</w:t>
            </w:r>
            <w:r>
              <w:t xml:space="preserve"> </w:t>
            </w:r>
            <w:r>
              <w:t xml:space="preserve">page</w:t>
            </w:r>
          </w:p>
        </w:tc>
      </w:tr>
      <w:tr>
        <w:tc>
          <w:tcPr/>
          <w:p>
            <w:pPr>
              <w:pStyle w:val="Compact"/>
            </w:pPr>
            <w:r>
              <w:t xml:space="preserve">OBJ-8</w:t>
            </w:r>
          </w:p>
        </w:tc>
        <w:tc>
          <w:tcPr/>
          <w:p>
            <w:pPr>
              <w:pStyle w:val="Compact"/>
            </w:pPr>
            <w:r>
              <w:t xml:space="preserve">Keep the code maintainable and tested</w:t>
            </w:r>
          </w:p>
        </w:tc>
        <w:tc>
          <w:tcPr/>
          <w:p>
            <w:pPr>
              <w:pStyle w:val="Compact"/>
            </w:pPr>
            <w:r>
              <w:t xml:space="preserve">TypeScript strict, ESLint, 255 unit tests, 278 SQL checks</w:t>
            </w:r>
          </w:p>
        </w:tc>
      </w:tr>
    </w:tbl>
    <w:bookmarkEnd w:id="25"/>
    <w:bookmarkStart w:id="26" w:name="scope"/>
    <w:p>
      <w:pPr>
        <w:pStyle w:val="Heading1"/>
      </w:pPr>
      <w:r>
        <w:t xml:space="preserve">6. Scope</w:t>
      </w:r>
    </w:p>
    <w:p>
      <w:pPr>
        <w:pStyle w:val="FirstParagraph"/>
      </w:pPr>
      <w:r>
        <w:t xml:space="preserve">In scope (all implemented in the repository):</w:t>
      </w:r>
    </w:p>
    <w:p>
      <w:pPr>
        <w:pStyle w:val="Compact"/>
        <w:numPr>
          <w:ilvl w:val="0"/>
          <w:numId w:val="1002"/>
        </w:numPr>
      </w:pPr>
      <w:r>
        <w:rPr>
          <w:b/>
          <w:bCs/>
        </w:rPr>
        <w:t xml:space="preserve">Public site:</w:t>
      </w:r>
      <w:r>
        <w:t xml:space="preserve"> </w:t>
      </w:r>
      <w:r>
        <w:t xml:space="preserve">home, 12 sections with their own landing layouts, article pages, search, archives, about, editorial board, privacy notice, story submission, event report and contact forms, comments.</w:t>
      </w:r>
    </w:p>
    <w:p>
      <w:pPr>
        <w:pStyle w:val="Compact"/>
        <w:numPr>
          <w:ilvl w:val="0"/>
          <w:numId w:val="1002"/>
        </w:numPr>
      </w:pPr>
      <w:r>
        <w:rPr>
          <w:b/>
          <w:bCs/>
        </w:rPr>
        <w:t xml:space="preserve">Newsroom (</w:t>
      </w:r>
      <w:r>
        <w:rPr>
          <w:rStyle w:val="VerbatimChar"/>
          <w:b/>
          <w:bCs/>
        </w:rPr>
        <w:t xml:space="preserve">/admin</w:t>
      </w:r>
      <w:r>
        <w:rPr>
          <w:b/>
          <w:bCs/>
        </w:rPr>
        <w:t xml:space="preserve">):</w:t>
      </w:r>
      <w:r>
        <w:t xml:space="preserve"> </w:t>
      </w:r>
      <w:r>
        <w:t xml:space="preserve">dashboard, articles and editor, editorial workflow, submissions and event reports, media library, staff and editorial board, settings, statistics.</w:t>
      </w:r>
    </w:p>
    <w:p>
      <w:pPr>
        <w:pStyle w:val="Compact"/>
        <w:numPr>
          <w:ilvl w:val="0"/>
          <w:numId w:val="1002"/>
        </w:numPr>
      </w:pPr>
      <w:r>
        <w:rPr>
          <w:b/>
          <w:bCs/>
        </w:rPr>
        <w:t xml:space="preserve">Salingkusog:</w:t>
      </w:r>
      <w:r>
        <w:t xml:space="preserve"> </w:t>
      </w:r>
      <w:r>
        <w:t xml:space="preserve">public hub (medal tally, schedule and results, winners, factions, sports, match recaps, venues, countdown) and newsroom tools (edition, factions, sports and events, venues, athletes, schedule import, build schedule, contests, scorekeeper, results and medals, awards and social cards, team access).</w:t>
      </w:r>
    </w:p>
    <w:p>
      <w:pPr>
        <w:pStyle w:val="Compact"/>
        <w:numPr>
          <w:ilvl w:val="0"/>
          <w:numId w:val="1002"/>
        </w:numPr>
      </w:pPr>
      <w:r>
        <w:rPr>
          <w:b/>
          <w:bCs/>
        </w:rPr>
        <w:t xml:space="preserve">Platform concerns:</w:t>
      </w:r>
      <w:r>
        <w:t xml:space="preserve"> </w:t>
      </w:r>
      <w:r>
        <w:t xml:space="preserve">link previews for social media, sitemap, RSS, security headers, form CAPTCHA, statistics with privacy safeguards.</w:t>
      </w:r>
    </w:p>
    <w:bookmarkEnd w:id="26"/>
    <w:bookmarkStart w:id="27" w:name="out-of-scope"/>
    <w:p>
      <w:pPr>
        <w:pStyle w:val="Heading1"/>
      </w:pPr>
      <w:r>
        <w:t xml:space="preserve">7. Out of scope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Reason</w:t>
            </w:r>
          </w:p>
        </w:tc>
      </w:tr>
      <w:tr>
        <w:tc>
          <w:tcPr/>
          <w:p>
            <w:pPr>
              <w:pStyle w:val="Compact"/>
            </w:pPr>
            <w:r>
              <w:t xml:space="preserve">Reader accounts and paywalls</w:t>
            </w:r>
          </w:p>
        </w:tc>
        <w:tc>
          <w:tcPr/>
          <w:p>
            <w:pPr>
              <w:pStyle w:val="Compact"/>
            </w:pPr>
            <w:r>
              <w:t xml:space="preserve">Readers stay anonymous (</w:t>
            </w:r>
            <w:r>
              <w:rPr>
                <w:rStyle w:val="VerbatimChar"/>
              </w:rPr>
              <w:t xml:space="preserve">docs/v2/PLAN.md</w:t>
            </w:r>
            <w:r>
              <w:t xml:space="preserve">, decision 7)</w:t>
            </w:r>
          </w:p>
        </w:tc>
      </w:tr>
      <w:tr>
        <w:tc>
          <w:tcPr/>
          <w:p>
            <w:pPr>
              <w:pStyle w:val="Compact"/>
            </w:pPr>
            <w:r>
              <w:t xml:space="preserve">Native mobile apps</w:t>
            </w:r>
          </w:p>
        </w:tc>
        <w:tc>
          <w:tcPr/>
          <w:p>
            <w:pPr>
              <w:pStyle w:val="Compact"/>
            </w:pPr>
            <w:r>
              <w:t xml:space="preserve">The responsive web app serves phones</w:t>
            </w:r>
          </w:p>
        </w:tc>
      </w:tr>
      <w:tr>
        <w:tc>
          <w:tcPr/>
          <w:p>
            <w:pPr>
              <w:pStyle w:val="Compact"/>
            </w:pPr>
            <w:r>
              <w:t xml:space="preserve">Email notifications</w:t>
            </w:r>
          </w:p>
        </w:tc>
        <w:tc>
          <w:tcPr/>
          <w:p>
            <w:pPr>
              <w:pStyle w:val="Compact"/>
            </w:pPr>
            <w:r>
              <w:t xml:space="preserve">Not built (see AMR-DOC-13)</w:t>
            </w:r>
          </w:p>
        </w:tc>
      </w:tr>
      <w:tr>
        <w:tc>
          <w:tcPr/>
          <w:p>
            <w:pPr>
              <w:pStyle w:val="Compact"/>
            </w:pPr>
            <w:r>
              <w:t xml:space="preserve">Print layout and press production</w:t>
            </w:r>
          </w:p>
        </w:tc>
        <w:tc>
          <w:tcPr/>
          <w:p>
            <w:pPr>
              <w:pStyle w:val="Compact"/>
            </w:pPr>
            <w:r>
              <w:t xml:space="preserve">Print issues are uploaded as PDFs only</w:t>
            </w:r>
          </w:p>
        </w:tc>
      </w:tr>
      <w:tr>
        <w:tc>
          <w:tcPr/>
          <w:p>
            <w:pPr>
              <w:pStyle w:val="Compact"/>
            </w:pPr>
            <w:r>
              <w:t xml:space="preserve">Advertising management</w:t>
            </w:r>
          </w:p>
        </w:tc>
        <w:tc>
          <w:tcPr/>
          <w:p>
            <w:pPr>
              <w:pStyle w:val="Compact"/>
            </w:pPr>
            <w:r>
              <w:t xml:space="preserve">Not part of the brief</w:t>
            </w:r>
          </w:p>
        </w:tc>
      </w:tr>
      <w:tr>
        <w:tc>
          <w:tcPr/>
          <w:p>
            <w:pPr>
              <w:pStyle w:val="Compact"/>
            </w:pPr>
            <w:r>
              <w:t xml:space="preserve">Athlete eligibility verification</w:t>
            </w:r>
          </w:p>
        </w:tc>
        <w:tc>
          <w:tcPr/>
          <w:p>
            <w:pPr>
              <w:pStyle w:val="Compact"/>
            </w:pPr>
            <w:r>
              <w:t xml:space="preserve">Not modelled; the system stores only athlete name, program and optional photo</w:t>
            </w:r>
          </w:p>
        </w:tc>
      </w:tr>
      <w:tr>
        <w:tc>
          <w:tcPr/>
          <w:p>
            <w:pPr>
              <w:pStyle w:val="Compact"/>
            </w:pPr>
            <w:r>
              <w:t xml:space="preserve">Qualifying heats and multiple entries per faction in contests</w:t>
            </w:r>
          </w:p>
        </w:tc>
        <w:tc>
          <w:tcPr/>
          <w:p>
            <w:pPr>
              <w:pStyle w:val="Compact"/>
            </w:pPr>
            <w:r>
              <w:t xml:space="preserve">Straight finals and one entry per faction were chosen for Salingkusog 2026</w:t>
            </w:r>
          </w:p>
        </w:tc>
      </w:tr>
      <w:tr>
        <w:tc>
          <w:tcPr/>
          <w:p>
            <w:pPr>
              <w:pStyle w:val="Compact"/>
            </w:pPr>
            <w:r>
              <w:t xml:space="preserve">Migration of v1 content</w:t>
            </w:r>
          </w:p>
        </w:tc>
        <w:tc>
          <w:tcPr/>
          <w:p>
            <w:pPr>
              <w:pStyle w:val="Compact"/>
            </w:pPr>
            <w:r>
              <w:t xml:space="preserve">A fresh database was chosen (option B,</w:t>
            </w:r>
            <w:r>
              <w:t xml:space="preserve"> </w:t>
            </w:r>
            <w:r>
              <w:rPr>
                <w:rStyle w:val="VerbatimChar"/>
              </w:rPr>
              <w:t xml:space="preserve">docs/v2/DB.md</w:t>
            </w:r>
            <w:r>
              <w:t xml:space="preserve">)</w:t>
            </w:r>
          </w:p>
        </w:tc>
      </w:tr>
    </w:tbl>
    <w:bookmarkEnd w:id="27"/>
    <w:bookmarkStart w:id="28" w:name="success-criteria"/>
    <w:p>
      <w:pPr>
        <w:pStyle w:val="Heading1"/>
      </w:pPr>
      <w:r>
        <w:t xml:space="preserve">8. Success criteria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Criterion</w:t>
            </w:r>
          </w:p>
        </w:tc>
        <w:tc>
          <w:tcPr/>
          <w:p>
            <w:pPr>
              <w:pStyle w:val="Compact"/>
            </w:pPr>
            <w:r>
              <w:t xml:space="preserve">Status (2026-10-19)</w:t>
            </w:r>
          </w:p>
        </w:tc>
        <w:tc>
          <w:tcPr/>
          <w:p>
            <w:pPr>
              <w:pStyle w:val="Compact"/>
            </w:pPr>
            <w:r>
              <w:t xml:space="preserve">Evidence</w:t>
            </w:r>
          </w:p>
        </w:tc>
      </w:tr>
      <w:tr>
        <w:tc>
          <w:tcPr/>
          <w:p>
            <w:pPr>
              <w:pStyle w:val="Compact"/>
            </w:pPr>
            <w:r>
              <w:t xml:space="preserve">SC-1</w:t>
            </w:r>
          </w:p>
        </w:tc>
        <w:tc>
          <w:tcPr/>
          <w:p>
            <w:pPr>
              <w:pStyle w:val="Compact"/>
            </w:pPr>
            <w:r>
              <w:t xml:space="preserve">Every table protected by RLS</w:t>
            </w:r>
          </w:p>
        </w:tc>
        <w:tc>
          <w:tcPr/>
          <w:p>
            <w:pPr>
              <w:pStyle w:val="Compact"/>
            </w:pPr>
            <w:r>
              <w:t xml:space="preserve">Met: 50 of 50</w:t>
            </w:r>
          </w:p>
        </w:tc>
        <w:tc>
          <w:tcPr/>
          <w:p>
            <w:pPr>
              <w:pStyle w:val="Compact"/>
            </w:pPr>
            <w:r>
              <w:rPr>
                <w:rStyle w:val="VerbatimChar"/>
              </w:rPr>
              <w:t xml:space="preserve">schema.sql</w:t>
            </w:r>
            <w:r>
              <w:t xml:space="preserve">,</w:t>
            </w:r>
            <w:r>
              <w:t xml:space="preserve"> </w:t>
            </w:r>
            <w:r>
              <w:rPr>
                <w:rStyle w:val="VerbatimChar"/>
              </w:rPr>
              <w:t xml:space="preserve">salingkusog.sql</w:t>
            </w:r>
            <w:r>
              <w:t xml:space="preserve">,</w:t>
            </w:r>
            <w:r>
              <w:t xml:space="preserve"> </w:t>
            </w:r>
            <w:r>
              <w:rPr>
                <w:rStyle w:val="VerbatimChar"/>
              </w:rPr>
              <w:t xml:space="preserve">stats.sql</w:t>
            </w:r>
          </w:p>
        </w:tc>
      </w:tr>
      <w:tr>
        <w:tc>
          <w:tcPr/>
          <w:p>
            <w:pPr>
              <w:pStyle w:val="Compact"/>
            </w:pPr>
            <w:r>
              <w:t xml:space="preserve">SC-2</w:t>
            </w:r>
          </w:p>
        </w:tc>
        <w:tc>
          <w:tcPr/>
          <w:p>
            <w:pPr>
              <w:pStyle w:val="Compact"/>
            </w:pPr>
            <w:r>
              <w:t xml:space="preserve">All automated tests pass before release</w:t>
            </w:r>
          </w:p>
        </w:tc>
        <w:tc>
          <w:tcPr/>
          <w:p>
            <w:pPr>
              <w:pStyle w:val="Compact"/>
            </w:pPr>
            <w:r>
              <w:t xml:space="preserve">Met: 255 unit tests, 278 SQL checks</w:t>
            </w:r>
          </w:p>
        </w:tc>
        <w:tc>
          <w:tcPr/>
          <w:p>
            <w:pPr>
              <w:pStyle w:val="Compact"/>
            </w:pPr>
            <w:r>
              <w:rPr>
                <w:rStyle w:val="VerbatimChar"/>
              </w:rPr>
              <w:t xml:space="preserve">npm run check</w:t>
            </w:r>
            <w:r>
              <w:t xml:space="preserve">,</w:t>
            </w:r>
            <w:r>
              <w:t xml:space="preserve"> </w:t>
            </w:r>
            <w:r>
              <w:rPr>
                <w:rStyle w:val="VerbatimChar"/>
              </w:rPr>
              <w:t xml:space="preserve">npm run db:test</w:t>
            </w:r>
          </w:p>
        </w:tc>
      </w:tr>
      <w:tr>
        <w:tc>
          <w:tcPr/>
          <w:p>
            <w:pPr>
              <w:pStyle w:val="Compact"/>
            </w:pPr>
            <w:r>
              <w:t xml:space="preserve">SC-3</w:t>
            </w:r>
          </w:p>
        </w:tc>
        <w:tc>
          <w:tcPr/>
          <w:p>
            <w:pPr>
              <w:pStyle w:val="Compact"/>
            </w:pPr>
            <w:r>
              <w:t xml:space="preserve">Accessibility score 100 on key public pages</w:t>
            </w:r>
          </w:p>
        </w:tc>
        <w:tc>
          <w:tcPr/>
          <w:p>
            <w:pPr>
              <w:pStyle w:val="Compact"/>
            </w:pPr>
            <w:r>
              <w:t xml:space="preserve">Met on</w:t>
            </w:r>
            <w:r>
              <w:t xml:space="preserve"> </w:t>
            </w:r>
            <w:r>
              <w:rPr>
                <w:rStyle w:val="VerbatimChar"/>
              </w:rPr>
              <w:t xml:space="preserve">/</w:t>
            </w:r>
            <w:r>
              <w:t xml:space="preserve">,</w:t>
            </w:r>
            <w:r>
              <w:t xml:space="preserve"> </w:t>
            </w:r>
            <w:r>
              <w:rPr>
                <w:rStyle w:val="VerbatimChar"/>
              </w:rPr>
              <w:t xml:space="preserve">/news</w:t>
            </w:r>
            <w:r>
              <w:t xml:space="preserve">,</w:t>
            </w:r>
            <w:r>
              <w:t xml:space="preserve"> </w:t>
            </w:r>
            <w:r>
              <w:rPr>
                <w:rStyle w:val="VerbatimChar"/>
              </w:rPr>
              <w:t xml:space="preserve">/salingkusog</w:t>
            </w:r>
          </w:p>
        </w:tc>
        <w:tc>
          <w:tcPr/>
          <w:p>
            <w:pPr>
              <w:pStyle w:val="Compact"/>
            </w:pPr>
            <w:r>
              <w:rPr>
                <w:rStyle w:val="VerbatimChar"/>
              </w:rPr>
              <w:t xml:space="preserve">docs/v2/PERF.md</w:t>
            </w:r>
            <w:r>
              <w:t xml:space="preserve"> </w:t>
            </w:r>
            <w:r>
              <w:t xml:space="preserve">(2026-10-18)</w:t>
            </w:r>
          </w:p>
        </w:tc>
      </w:tr>
      <w:tr>
        <w:tc>
          <w:tcPr/>
          <w:p>
            <w:pPr>
              <w:pStyle w:val="Compact"/>
            </w:pPr>
            <w:r>
              <w:t xml:space="preserve">SC-4</w:t>
            </w:r>
          </w:p>
        </w:tc>
        <w:tc>
          <w:tcPr/>
          <w:p>
            <w:pPr>
              <w:pStyle w:val="Compact"/>
            </w:pPr>
            <w:r>
              <w:t xml:space="preserve">Colour contrast meets WCAG 2.1 AA for all design tokens</w:t>
            </w:r>
          </w:p>
        </w:tc>
        <w:tc>
          <w:tcPr/>
          <w:p>
            <w:pPr>
              <w:pStyle w:val="Compact"/>
            </w:pPr>
            <w:r>
              <w:t xml:space="preserve">Met</w:t>
            </w:r>
          </w:p>
        </w:tc>
        <w:tc>
          <w:tcPr/>
          <w:p>
            <w:pPr>
              <w:pStyle w:val="Compact"/>
            </w:pPr>
            <w:r>
              <w:rPr>
                <w:rStyle w:val="VerbatimChar"/>
              </w:rPr>
              <w:t xml:space="preserve">scripts/check-contrast.mjs</w:t>
            </w:r>
          </w:p>
        </w:tc>
      </w:tr>
      <w:tr>
        <w:tc>
          <w:tcPr/>
          <w:p>
            <w:pPr>
              <w:pStyle w:val="Compact"/>
            </w:pPr>
            <w:r>
              <w:t xml:space="preserve">SC-5</w:t>
            </w:r>
          </w:p>
        </w:tc>
        <w:tc>
          <w:tcPr/>
          <w:p>
            <w:pPr>
              <w:pStyle w:val="Compact"/>
            </w:pPr>
            <w:r>
              <w:t xml:space="preserve">No secrets in the browser bundle</w:t>
            </w:r>
          </w:p>
        </w:tc>
        <w:tc>
          <w:tcPr/>
          <w:p>
            <w:pPr>
              <w:pStyle w:val="Compact"/>
            </w:pPr>
            <w:r>
              <w:t xml:space="preserve">Met: service and Turnstile secrets used only in</w:t>
            </w:r>
            <w:r>
              <w:t xml:space="preserve"> </w:t>
            </w:r>
            <w:r>
              <w:rPr>
                <w:rStyle w:val="VerbatimChar"/>
              </w:rPr>
              <w:t xml:space="preserve">api/</w:t>
            </w:r>
          </w:p>
        </w:tc>
        <w:tc>
          <w:tcPr/>
          <w:p>
            <w:pPr>
              <w:pStyle w:val="Compact"/>
            </w:pPr>
            <w:r>
              <w:rPr>
                <w:rStyle w:val="VerbatimChar"/>
              </w:rPr>
              <w:t xml:space="preserve">api/e.ts</w:t>
            </w:r>
            <w:r>
              <w:t xml:space="preserve">,</w:t>
            </w:r>
            <w:r>
              <w:t xml:space="preserve"> </w:t>
            </w:r>
            <w:r>
              <w:rPr>
                <w:rStyle w:val="VerbatimChar"/>
              </w:rPr>
              <w:t xml:space="preserve">api/submit.ts</w:t>
            </w:r>
          </w:p>
        </w:tc>
      </w:tr>
      <w:tr>
        <w:tc>
          <w:tcPr/>
          <w:p>
            <w:pPr>
              <w:pStyle w:val="Compact"/>
            </w:pPr>
            <w:r>
              <w:t xml:space="preserve">SC-6</w:t>
            </w:r>
          </w:p>
        </w:tc>
        <w:tc>
          <w:tcPr/>
          <w:p>
            <w:pPr>
              <w:pStyle w:val="Compact"/>
            </w:pPr>
            <w:r>
              <w:t xml:space="preserve">Salingkusog standings need no manual tallying</w:t>
            </w:r>
          </w:p>
        </w:tc>
        <w:tc>
          <w:tcPr/>
          <w:p>
            <w:pPr>
              <w:pStyle w:val="Compact"/>
            </w:pPr>
            <w:r>
              <w:t xml:space="preserve">Met: computed views and RPC</w:t>
            </w:r>
          </w:p>
        </w:tc>
        <w:tc>
          <w:tcPr/>
          <w:p>
            <w:pPr>
              <w:pStyle w:val="Compact"/>
            </w:pPr>
            <w:r>
              <w:rPr>
                <w:rStyle w:val="VerbatimChar"/>
              </w:rPr>
              <w:t xml:space="preserve">sk_medal_table</w:t>
            </w:r>
            <w:r>
              <w:t xml:space="preserve">,</w:t>
            </w:r>
            <w:r>
              <w:t xml:space="preserve"> </w:t>
            </w:r>
            <w:r>
              <w:rPr>
                <w:rStyle w:val="VerbatimChar"/>
              </w:rPr>
              <w:t xml:space="preserve">sk_points_by_day</w:t>
            </w:r>
          </w:p>
        </w:tc>
      </w:tr>
      <w:tr>
        <w:tc>
          <w:tcPr/>
          <w:p>
            <w:pPr>
              <w:pStyle w:val="Compact"/>
            </w:pPr>
            <w:r>
              <w:t xml:space="preserve">SC-7</w:t>
            </w:r>
          </w:p>
        </w:tc>
        <w:tc>
          <w:tcPr/>
          <w:p>
            <w:pPr>
              <w:pStyle w:val="Compact"/>
            </w:pPr>
            <w:r>
              <w:t xml:space="preserve">The newsroom is usable by all roles during the 2026 edition (Oct 26–30)</w:t>
            </w:r>
          </w:p>
        </w:tc>
        <w:tc>
          <w:tcPr/>
          <w:p>
            <w:pPr>
              <w:pStyle w:val="Compact"/>
            </w:pPr>
            <w:r>
              <w:t xml:space="preserve">[TO CONFIRM after the event]</w:t>
            </w:r>
          </w:p>
        </w:tc>
        <w:tc>
          <w:tcPr/>
          <w:p>
            <w:pPr>
              <w:pStyle w:val="Compact"/>
            </w:pPr>
            <w:r>
              <w:t xml:space="preserve">—</w:t>
            </w:r>
          </w:p>
        </w:tc>
      </w:tr>
      <w:tr>
        <w:tc>
          <w:tcPr/>
          <w:p>
            <w:pPr>
              <w:pStyle w:val="Compact"/>
            </w:pPr>
            <w:r>
              <w:t xml:space="preserve">SC-8</w:t>
            </w:r>
          </w:p>
        </w:tc>
        <w:tc>
          <w:tcPr/>
          <w:p>
            <w:pPr>
              <w:pStyle w:val="Compact"/>
            </w:pPr>
            <w:r>
              <w:t xml:space="preserve">Mobile Lighthouse performance ≥ 70 on the home page with real data</w:t>
            </w:r>
          </w:p>
        </w:tc>
        <w:tc>
          <w:tcPr/>
          <w:p>
            <w:pPr>
              <w:pStyle w:val="Compact"/>
            </w:pPr>
            <w:r>
              <w:t xml:space="preserve">Partly met (68–72 on 2026-10-18; image-size fixes deployed after)</w:t>
            </w:r>
          </w:p>
        </w:tc>
        <w:tc>
          <w:tcPr/>
          <w:p>
            <w:pPr>
              <w:pStyle w:val="Compact"/>
            </w:pPr>
            <w:r>
              <w:rPr>
                <w:rStyle w:val="VerbatimChar"/>
              </w:rPr>
              <w:t xml:space="preserve">docs/v2/PERF.md</w:t>
            </w:r>
          </w:p>
        </w:tc>
      </w:tr>
    </w:tbl>
    <w:bookmarkEnd w:id="28"/>
    <w:bookmarkStart w:id="29" w:name="constraints-and-assumptions"/>
    <w:p>
      <w:pPr>
        <w:pStyle w:val="Heading1"/>
      </w:pPr>
      <w:r>
        <w:t xml:space="preserve">9. Constraints and assumptions</w:t>
      </w:r>
    </w:p>
    <w:p>
      <w:pPr>
        <w:pStyle w:val="Compact"/>
        <w:numPr>
          <w:ilvl w:val="0"/>
          <w:numId w:val="1003"/>
        </w:numPr>
      </w:pPr>
      <w:r>
        <w:rPr>
          <w:b/>
          <w:bCs/>
        </w:rPr>
        <w:t xml:space="preserve">Platforms:</w:t>
      </w:r>
      <w:r>
        <w:t xml:space="preserve"> </w:t>
      </w:r>
      <w:r>
        <w:t xml:space="preserve">Supabase and Vercel managed services (no own servers).</w:t>
      </w:r>
    </w:p>
    <w:p>
      <w:pPr>
        <w:pStyle w:val="Compact"/>
        <w:numPr>
          <w:ilvl w:val="0"/>
          <w:numId w:val="1003"/>
        </w:numPr>
      </w:pPr>
      <w:r>
        <w:rPr>
          <w:b/>
          <w:bCs/>
        </w:rPr>
        <w:t xml:space="preserve">Budget:</w:t>
      </w:r>
      <w:r>
        <w:t xml:space="preserve"> </w:t>
      </w:r>
      <w:r>
        <w:t xml:space="preserve">free or low-cost tiers [TO CONFIRM plans and costs].</w:t>
      </w:r>
    </w:p>
    <w:p>
      <w:pPr>
        <w:pStyle w:val="Compact"/>
        <w:numPr>
          <w:ilvl w:val="0"/>
          <w:numId w:val="1003"/>
        </w:numPr>
      </w:pPr>
      <w:r>
        <w:rPr>
          <w:b/>
          <w:bCs/>
        </w:rPr>
        <w:t xml:space="preserve">Time zone:</w:t>
      </w:r>
      <w:r>
        <w:t xml:space="preserve"> </w:t>
      </w:r>
      <w:r>
        <w:t xml:space="preserve">Philippine time (UTC+8) for all Salingkusog days and schedules (</w:t>
      </w:r>
      <w:r>
        <w:rPr>
          <w:rStyle w:val="VerbatimChar"/>
        </w:rPr>
        <w:t xml:space="preserve">src/lib/manila.ts</w:t>
      </w:r>
      <w:r>
        <w:t xml:space="preserve">,</w:t>
      </w:r>
      <w:r>
        <w:t xml:space="preserve"> </w:t>
      </w:r>
      <w:r>
        <w:rPr>
          <w:rStyle w:val="VerbatimChar"/>
        </w:rPr>
        <w:t xml:space="preserve">app.manila_today()</w:t>
      </w:r>
      <w:r>
        <w:t xml:space="preserve">).</w:t>
      </w:r>
    </w:p>
    <w:p>
      <w:pPr>
        <w:pStyle w:val="Compact"/>
        <w:numPr>
          <w:ilvl w:val="0"/>
          <w:numId w:val="1003"/>
        </w:numPr>
      </w:pPr>
      <w:r>
        <w:rPr>
          <w:b/>
          <w:bCs/>
        </w:rPr>
        <w:t xml:space="preserve">Language:</w:t>
      </w:r>
      <w:r>
        <w:t xml:space="preserve"> </w:t>
      </w:r>
      <w:r>
        <w:t xml:space="preserve">English user interface.</w:t>
      </w:r>
    </w:p>
    <w:p>
      <w:pPr>
        <w:pStyle w:val="Compact"/>
        <w:numPr>
          <w:ilvl w:val="0"/>
          <w:numId w:val="1003"/>
        </w:numPr>
      </w:pPr>
      <w:r>
        <w:rPr>
          <w:b/>
          <w:bCs/>
        </w:rPr>
        <w:t xml:space="preserve">Connectivity:</w:t>
      </w:r>
      <w:r>
        <w:t xml:space="preserve"> </w:t>
      </w:r>
      <w:r>
        <w:t xml:space="preserve">staff and scorekeepers need an internet connection.</w:t>
      </w:r>
    </w:p>
    <w:p>
      <w:pPr>
        <w:pStyle w:val="Compact"/>
        <w:numPr>
          <w:ilvl w:val="0"/>
          <w:numId w:val="1003"/>
        </w:numPr>
      </w:pPr>
      <w:r>
        <w:rPr>
          <w:b/>
          <w:bCs/>
        </w:rPr>
        <w:t xml:space="preserve">Assumption:</w:t>
      </w:r>
      <w:r>
        <w:t xml:space="preserve"> </w:t>
      </w:r>
      <w:r>
        <w:t xml:space="preserve">staff accounts are created by invitation only and the Supabase</w:t>
      </w:r>
      <w:r>
        <w:t xml:space="preserve"> </w:t>
      </w:r>
      <w:r>
        <w:t xml:space="preserve">“allow new users to sign up”</w:t>
      </w:r>
      <w:r>
        <w:t xml:space="preserve"> </w:t>
      </w:r>
      <w:r>
        <w:t xml:space="preserve">setting is off (</w:t>
      </w:r>
      <w:r>
        <w:rPr>
          <w:rStyle w:val="VerbatimChar"/>
        </w:rPr>
        <w:t xml:space="preserve">docs/v2/DB.md</w:t>
      </w:r>
      <w:r>
        <w:t xml:space="preserve">) [TO CONFIRM].</w:t>
      </w:r>
    </w:p>
    <w:bookmarkEnd w:id="29"/>
    <w:bookmarkStart w:id="30" w:name="project-at-a-glance"/>
    <w:p>
      <w:pPr>
        <w:pStyle w:val="Heading1"/>
      </w:pPr>
      <w:r>
        <w:t xml:space="preserve">10. Project at a glance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Measure</w:t>
            </w:r>
          </w:p>
        </w:tc>
        <w:tc>
          <w:tcPr/>
          <w:p>
            <w:pPr>
              <w:pStyle w:val="Compact"/>
            </w:pPr>
            <w:r>
              <w:t xml:space="preserve">Value</w:t>
            </w:r>
          </w:p>
        </w:tc>
        <w:tc>
          <w:tcPr/>
          <w:p>
            <w:pPr>
              <w:pStyle w:val="Compact"/>
            </w:pPr>
            <w:r>
              <w:t xml:space="preserve">Source</w:t>
            </w:r>
          </w:p>
        </w:tc>
      </w:tr>
      <w:tr>
        <w:tc>
          <w:tcPr/>
          <w:p>
            <w:pPr>
              <w:pStyle w:val="Compact"/>
            </w:pPr>
            <w:r>
              <w:t xml:space="preserve">Source files (TypeScript, excluding tests)</w:t>
            </w:r>
          </w:p>
        </w:tc>
        <w:tc>
          <w:tcPr/>
          <w:p>
            <w:pPr>
              <w:pStyle w:val="Compact"/>
            </w:pPr>
            <w:r>
              <w:t xml:space="preserve">206</w:t>
            </w:r>
          </w:p>
        </w:tc>
        <w:tc>
          <w:tcPr/>
          <w:p>
            <w:pPr>
              <w:pStyle w:val="Compact"/>
            </w:pPr>
            <w:r>
              <w:t xml:space="preserve">repository</w:t>
            </w:r>
          </w:p>
        </w:tc>
      </w:tr>
      <w:tr>
        <w:tc>
          <w:tcPr/>
          <w:p>
            <w:pPr>
              <w:pStyle w:val="Compact"/>
            </w:pPr>
            <w:r>
              <w:t xml:space="preserve">Lines of TypeScript (incl. tests)</w:t>
            </w:r>
          </w:p>
        </w:tc>
        <w:tc>
          <w:tcPr/>
          <w:p>
            <w:pPr>
              <w:pStyle w:val="Compact"/>
            </w:pPr>
            <w:r>
              <w:t xml:space="preserve">≈ 27,700</w:t>
            </w:r>
          </w:p>
        </w:tc>
        <w:tc>
          <w:tcPr/>
          <w:p>
            <w:pPr>
              <w:pStyle w:val="Compact"/>
            </w:pPr>
            <w:r>
              <w:t xml:space="preserve">repository</w:t>
            </w:r>
          </w:p>
        </w:tc>
      </w:tr>
      <w:tr>
        <w:tc>
          <w:tcPr/>
          <w:p>
            <w:pPr>
              <w:pStyle w:val="Compact"/>
            </w:pPr>
            <w:r>
              <w:t xml:space="preserve">Lines of SQL (</w:t>
            </w:r>
            <w:r>
              <w:rPr>
                <w:rStyle w:val="VerbatimChar"/>
              </w:rPr>
              <w:t xml:space="preserve">supabase/v2</w:t>
            </w:r>
            <w:r>
              <w:t xml:space="preserve">)</w:t>
            </w:r>
          </w:p>
        </w:tc>
        <w:tc>
          <w:tcPr/>
          <w:p>
            <w:pPr>
              <w:pStyle w:val="Compact"/>
            </w:pPr>
            <w:r>
              <w:t xml:space="preserve">4,082</w:t>
            </w:r>
          </w:p>
        </w:tc>
        <w:tc>
          <w:tcPr/>
          <w:p>
            <w:pPr>
              <w:pStyle w:val="Compact"/>
            </w:pPr>
            <w:r>
              <w:t xml:space="preserve">repository</w:t>
            </w:r>
          </w:p>
        </w:tc>
      </w:tr>
      <w:tr>
        <w:tc>
          <w:tcPr/>
          <w:p>
            <w:pPr>
              <w:pStyle w:val="Compact"/>
            </w:pPr>
            <w:r>
              <w:t xml:space="preserve">Database tables / views / functions</w:t>
            </w:r>
          </w:p>
        </w:tc>
        <w:tc>
          <w:tcPr/>
          <w:p>
            <w:pPr>
              <w:pStyle w:val="Compact"/>
            </w:pPr>
            <w:r>
              <w:t xml:space="preserve">50 / 6 / 76</w:t>
            </w:r>
          </w:p>
        </w:tc>
        <w:tc>
          <w:tcPr/>
          <w:p>
            <w:pPr>
              <w:pStyle w:val="Compact"/>
            </w:pPr>
            <w:r>
              <w:t xml:space="preserve">AMR-DOC-04</w:t>
            </w:r>
          </w:p>
        </w:tc>
      </w:tr>
      <w:tr>
        <w:tc>
          <w:tcPr/>
          <w:p>
            <w:pPr>
              <w:pStyle w:val="Compact"/>
            </w:pPr>
            <w:r>
              <w:t xml:space="preserve">Roles</w:t>
            </w:r>
          </w:p>
        </w:tc>
        <w:tc>
          <w:tcPr/>
          <w:p>
            <w:pPr>
              <w:pStyle w:val="Compact"/>
            </w:pPr>
            <w:r>
              <w:t xml:space="preserve">7 account roles + anonymous reader</w:t>
            </w:r>
          </w:p>
        </w:tc>
        <w:tc>
          <w:tcPr/>
          <w:p>
            <w:pPr>
              <w:pStyle w:val="Compact"/>
            </w:pPr>
            <w:r>
              <w:rPr>
                <w:rStyle w:val="VerbatimChar"/>
              </w:rPr>
              <w:t xml:space="preserve">public.app_role</w:t>
            </w:r>
          </w:p>
        </w:tc>
      </w:tr>
      <w:tr>
        <w:tc>
          <w:tcPr/>
          <w:p>
            <w:pPr>
              <w:pStyle w:val="Compact"/>
            </w:pPr>
            <w:r>
              <w:t xml:space="preserve">Public routes / newsroom screens</w:t>
            </w:r>
          </w:p>
        </w:tc>
        <w:tc>
          <w:tcPr/>
          <w:p>
            <w:pPr>
              <w:pStyle w:val="Compact"/>
            </w:pPr>
            <w:r>
              <w:t xml:space="preserve">24 public paths (+ 7 legacy redirects) / 35 newsroom paths and tabs</w:t>
            </w:r>
          </w:p>
        </w:tc>
        <w:tc>
          <w:tcPr/>
          <w:p>
            <w:pPr>
              <w:pStyle w:val="Compact"/>
            </w:pPr>
            <w:r>
              <w:rPr>
                <w:rStyle w:val="VerbatimChar"/>
              </w:rPr>
              <w:t xml:space="preserve">src/app/router.tsx</w:t>
            </w:r>
            <w:r>
              <w:t xml:space="preserve"> </w:t>
            </w:r>
            <w:r>
              <w:t xml:space="preserve">and nested routers</w:t>
            </w:r>
          </w:p>
        </w:tc>
      </w:tr>
      <w:tr>
        <w:tc>
          <w:tcPr/>
          <w:p>
            <w:pPr>
              <w:pStyle w:val="Compact"/>
            </w:pPr>
            <w:r>
              <w:t xml:space="preserve">Automated tests</w:t>
            </w:r>
          </w:p>
        </w:tc>
        <w:tc>
          <w:tcPr/>
          <w:p>
            <w:pPr>
              <w:pStyle w:val="Compact"/>
            </w:pPr>
            <w:r>
              <w:t xml:space="preserve">255 unit + 278 SQL checks</w:t>
            </w:r>
          </w:p>
        </w:tc>
        <w:tc>
          <w:tcPr/>
          <w:p>
            <w:pPr>
              <w:pStyle w:val="Compact"/>
            </w:pPr>
            <w:r>
              <w:t xml:space="preserve">AMR-DOC-08</w:t>
            </w:r>
          </w:p>
        </w:tc>
      </w:tr>
      <w:tr>
        <w:tc>
          <w:tcPr/>
          <w:p>
            <w:pPr>
              <w:pStyle w:val="Compact"/>
            </w:pPr>
            <w:r>
              <w:t xml:space="preserve">Commits</w:t>
            </w:r>
          </w:p>
        </w:tc>
        <w:tc>
          <w:tcPr/>
          <w:p>
            <w:pPr>
              <w:pStyle w:val="Compact"/>
            </w:pPr>
            <w:r>
              <w:t xml:space="preserve">183 (2025-09-23 → 2026-10-19)</w:t>
            </w:r>
          </w:p>
        </w:tc>
        <w:tc>
          <w:tcPr/>
          <w:p>
            <w:pPr>
              <w:pStyle w:val="Compact"/>
            </w:pPr>
            <w:r>
              <w:t xml:space="preserve">git history</w:t>
            </w:r>
          </w:p>
        </w:tc>
      </w:tr>
      <w:tr>
        <w:tc>
          <w:tcPr/>
          <w:p>
            <w:pPr>
              <w:pStyle w:val="Compact"/>
            </w:pPr>
            <w:r>
              <w:t xml:space="preserve">Salingkusog 2026 setup</w:t>
            </w:r>
          </w:p>
        </w:tc>
        <w:tc>
          <w:tcPr/>
          <w:p>
            <w:pPr>
              <w:pStyle w:val="Compact"/>
            </w:pPr>
            <w:r>
              <w:t xml:space="preserve">4 factions, 27 sports, 74 events, 21 venues, 169 games and sessions</w:t>
            </w:r>
          </w:p>
        </w:tc>
        <w:tc>
          <w:tcPr/>
          <w:p>
            <w:pPr>
              <w:pStyle w:val="Compact"/>
            </w:pPr>
            <w:r>
              <w:t xml:space="preserve">live snapshot, AMR-DOC-00 §15</w:t>
            </w:r>
          </w:p>
        </w:tc>
      </w:tr>
    </w:tbl>
    <w:bookmarkEnd w:id="30"/>
    <w:sectPr>
      <w:headerReference r:id="rId9" w:type="default"/>
      <w:footerReference r:id="rId10" w:type="default"/>
      <w:footnotePr>
        <w:numRestart w:val="eachSect"/>
      </w:footnotePr>
      <w:pgSz w:h="16838" w:w="11906"/>
      <w:pgMar w:bottom="1134" w:left="1247" w:right="1247" w:top="124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058"/>
        <w:sz w:val="16"/>
      </w:rPr>
      <w:t xml:space="preserve">Page </w:t>
    </w:r>
    <w:r>
      <w:rPr>
        <w:color w:val="556058"/>
        <w:sz w:val="16"/>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56058"/>
        <w:sz w:val="16"/>
      </w:rPr>
      <w:t>Amaranth v2 — Visayas State University</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Arial" w:cs="Arial" w:eastAsia="Arial" w:hAnsi="Arial"/>
      <w:color w:val="111A14"/>
      <w:sz w:val="21"/>
    </w:rPr>
  </w:style>
  <w:style w:styleId="BodyText" w:type="paragraph">
    <w:name w:val="Body Text"/>
    <w:basedOn w:val="Normal"/>
    <w:link w:val="BodyTextChar"/>
    <w:qFormat/>
    <w:pPr>
      <w:spacing w:after="120" w:before="180" w:line="276" w:lineRule="auto"/>
    </w:pPr>
    <w:rPr>
      <w:rFonts w:ascii="Arial" w:cs="Arial" w:eastAsia="Arial" w:hAnsi="Arial"/>
      <w:color w:val="111A14"/>
      <w:sz w:val="21"/>
    </w:rPr>
  </w:style>
  <w:style w:customStyle="1" w:styleId="FirstParagraph" w:type="paragraph">
    <w:name w:val="First Paragraph"/>
    <w:basedOn w:val="BodyText"/>
    <w:next w:val="BodyText"/>
    <w:qFormat/>
    <w:pPr>
      <w:spacing w:after="120" w:line="276" w:lineRule="auto"/>
    </w:pPr>
    <w:rPr>
      <w:rFonts w:ascii="Arial" w:cs="Arial" w:eastAsia="Arial" w:hAnsi="Arial"/>
      <w:color w:val="111A14"/>
      <w:sz w:val="21"/>
    </w:rPr>
  </w:style>
  <w:style w:customStyle="1" w:styleId="Compact" w:type="paragraph">
    <w:name w:val="Compact"/>
    <w:basedOn w:val="BodyText"/>
    <w:qFormat/>
    <w:pPr>
      <w:spacing w:after="120" w:before="36" w:line="276" w:lineRule="auto"/>
    </w:pPr>
    <w:rPr>
      <w:rFonts w:ascii="Arial" w:cs="Arial" w:eastAsia="Arial" w:hAnsi="Arial"/>
      <w:color w:val="111A14"/>
      <w:sz w:val="21"/>
    </w:rPr>
  </w:style>
  <w:style w:styleId="Title" w:type="paragraph">
    <w:name w:val="Title"/>
    <w:basedOn w:val="Normal"/>
    <w:next w:val="BodyText"/>
    <w:link w:val="TitleChar"/>
    <w:uiPriority w:val="10"/>
    <w:qFormat/>
    <w:rsid w:val="00A10FD9"/>
    <w:pPr>
      <w:spacing w:after="80" w:before="3200" w:line="240" w:lineRule="auto"/>
      <w:contextualSpacing/>
      <w:jc w:val="center"/>
    </w:pPr>
    <w:rPr>
      <w:rFonts w:ascii="Arial" w:cs="Arial" w:eastAsia="Arial" w:hAnsi="Arial"/>
      <w:b/>
      <w:color w:val="14361F"/>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Arial" w:cs="Arial" w:eastAsia="Arial" w:hAnsi="Arial"/>
      <w:color w:val="3F6A00"/>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Arial" w:cs="Arial" w:eastAsia="Arial" w:hAnsi="Arial"/>
      <w:color w:val="556058"/>
      <w:sz w:val="22"/>
      <w:szCs w:val="24"/>
    </w:rPr>
  </w:style>
  <w:style w:styleId="Date" w:type="paragraph">
    <w:name w:val="Date"/>
    <w:basedOn w:val="Title"/>
    <w:next w:val="BodyText"/>
    <w:qFormat/>
    <w:pPr>
      <w:keepNext/>
      <w:keepLines/>
    </w:pPr>
    <w:rPr>
      <w:rFonts w:ascii="Arial" w:cs="Arial" w:eastAsia="Arial" w:hAnsi="Arial"/>
      <w:color w:val="556058"/>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val="0"/>
      <w:spacing w:after="120" w:before="320"/>
      <w:outlineLvl w:val="0"/>
    </w:pPr>
    <w:rPr>
      <w:rFonts w:ascii="Arial" w:cs="Arial" w:eastAsia="Arial" w:hAnsi="Arial"/>
      <w:b/>
      <w:color w:val="14361F"/>
      <w:sz w:val="36"/>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Arial" w:cs="Arial" w:eastAsia="Arial" w:hAnsi="Arial"/>
      <w:b/>
      <w:color w:val="14361F"/>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ascii="Arial" w:cs="Arial" w:eastAsia="Arial" w:hAnsi="Arial"/>
      <w:b/>
      <w:color w:val="3F6A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outlineLvl w:val="3"/>
    </w:pPr>
    <w:rPr>
      <w:rFonts w:ascii="Arial" w:cs="Arial" w:eastAsia="Arial" w:hAnsi="Arial"/>
      <w:b/>
      <w:i/>
      <w:iCs/>
      <w:color w:val="14361F"/>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color w:val="556058"/>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color w:val="111A14"/>
      <w:sz w:val="19"/>
    </w:rPr>
    <w:tblPr>
      <w:tblInd w:type="dxa" w:w="0"/>
      <w:tblCellMar>
        <w:top w:type="dxa" w:w="0"/>
        <w:left w:type="dxa" w:w="108"/>
        <w:bottom w:type="dxa" w:w="0"/>
        <w:right w:type="dxa" w:w="108"/>
      </w:tblCellMar>
      <w:tblBorders>
        <w:top w:color="C9D3CB" w:space="0" w:sz="4" w:val="single"/>
        <w:left w:color="C9D3CB" w:space="0" w:sz="4" w:val="single"/>
        <w:bottom w:color="C9D3CB" w:space="0" w:sz="4" w:val="single"/>
        <w:right w:color="C9D3CB" w:space="0" w:sz="4" w:val="single"/>
        <w:insideH w:color="C9D3CB" w:space="0" w:sz="4" w:val="single"/>
        <w:insideV w:color="C9D3CB" w:space="0" w:sz="4" w:val="single"/>
      </w:tblBorders>
      <w:tblCellMar>
        <w:left w:type="dxa" w:w="80"/>
        <w:right w:type="dxa" w:w="80"/>
        <w:top w:type="dxa" w:w="30"/>
        <w:bottom w:type="dxa" w:w="30"/>
      </w:tblCellMar>
    </w:tblPr>
    <w:tblStylePr w:type="firstRow">
      <w:tcPr>
        <w:tcBorders>
          <w:bottom w:val="single"/>
        </w:tcBorders>
        <w:vAlign w:val="bottom"/>
      </w:tcPr>
    </w:tblStylePr>
    <w:tblStylePr w:type="firstRow">
      <w:rPr>
        <w:b/>
        <w:color w:val="14361F"/>
      </w:rPr>
      <w:tcPr>
        <w:shd w:color="auto" w:fill="E8F1E9"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Arial" w:cs="Arial" w:eastAsia="Arial" w:hAnsi="Arial"/>
      <w:i/>
      <w:color w:val="556058"/>
      <w:sz w:val="18"/>
    </w:rPr>
  </w:style>
  <w:style w:customStyle="1" w:styleId="TableCaption" w:type="paragraph">
    <w:name w:val="Table Caption"/>
    <w:basedOn w:val="Caption"/>
    <w:pPr>
      <w:keepNext/>
    </w:pPr>
    <w:rPr>
      <w:rFonts w:ascii="Arial" w:cs="Arial" w:eastAsia="Arial" w:hAnsi="Arial"/>
      <w:i/>
      <w:color w:val="556058"/>
      <w:sz w:val="18"/>
    </w:rPr>
  </w:style>
  <w:style w:customStyle="1" w:styleId="ImageCaption" w:type="paragraph">
    <w:name w:val="Image Caption"/>
    <w:basedOn w:val="Caption"/>
    <w:rPr>
      <w:rFonts w:ascii="Arial" w:cs="Arial" w:eastAsia="Arial" w:hAnsi="Arial"/>
      <w:i/>
      <w:color w:val="556058"/>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111A14"/>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Overview and Vision</dc:title>
  <dc:creator/>
  <cp:keywords/>
  <dcterms:created xsi:type="dcterms:W3CDTF">2026-10-19T00:24:23Z</dcterms:created>
  <dcterms:modified xsi:type="dcterms:W3CDTF">2026-10-19T00:24:23Z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2026-10-19</vt:lpwstr>
  </property>
  <property fmtid="{D5CDD505-2E9C-101B-9397-08002B2CF9AE}" pid="3" name="subtitle">
    <vt:lpwstr>Amaranth v2 — newsroom and publishing system of Amaranth, VSU</vt:lpwstr>
  </property>
  <property fmtid="{D5CDD505-2E9C-101B-9397-08002B2CF9AE}" pid="4" name="version">
    <vt:lpwstr>1.0</vt:lpwstr>
  </property>
</Properties>
</file>