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and Privacy Document</w:t>
      </w:r>
    </w:p>
    <w:p>
      <w:pPr>
        <w:pStyle w:val="Subtitle"/>
      </w:pPr>
      <w:r>
        <w:t xml:space="preserve">Amaranth v2 — authentication, authorisation, threat model and Data Privacy Act compliance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Security and Privacy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Internal; contains no secrets or personal data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Security objectives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Authorisation and RBAC</w:t>
      </w:r>
    </w:p>
    <w:p>
      <w:pPr>
        <w:pStyle w:val="Compact"/>
        <w:numPr>
          <w:ilvl w:val="0"/>
          <w:numId w:val="1001"/>
        </w:numPr>
      </w:pPr>
      <w:r>
        <w:t xml:space="preserve">Row Level Security strategy</w:t>
      </w:r>
    </w:p>
    <w:p>
      <w:pPr>
        <w:pStyle w:val="Compact"/>
        <w:numPr>
          <w:ilvl w:val="0"/>
          <w:numId w:val="1001"/>
        </w:numPr>
      </w:pPr>
      <w:r>
        <w:t xml:space="preserve">Threat model (STRIDE)</w:t>
      </w:r>
    </w:p>
    <w:p>
      <w:pPr>
        <w:pStyle w:val="Compact"/>
        <w:numPr>
          <w:ilvl w:val="0"/>
          <w:numId w:val="1001"/>
        </w:numPr>
      </w:pPr>
      <w:r>
        <w:t xml:space="preserve">Input validation and output encoding</w:t>
      </w:r>
    </w:p>
    <w:p>
      <w:pPr>
        <w:pStyle w:val="Compact"/>
        <w:numPr>
          <w:ilvl w:val="0"/>
          <w:numId w:val="1001"/>
        </w:numPr>
      </w:pPr>
      <w:r>
        <w:t xml:space="preserve">File upload safety</w:t>
      </w:r>
    </w:p>
    <w:p>
      <w:pPr>
        <w:pStyle w:val="Compact"/>
        <w:numPr>
          <w:ilvl w:val="0"/>
          <w:numId w:val="1001"/>
        </w:numPr>
      </w:pPr>
      <w:r>
        <w:t xml:space="preserve">Secrets handling</w:t>
      </w:r>
    </w:p>
    <w:p>
      <w:pPr>
        <w:pStyle w:val="Compact"/>
        <w:numPr>
          <w:ilvl w:val="0"/>
          <w:numId w:val="1001"/>
        </w:numPr>
      </w:pPr>
      <w:r>
        <w:t xml:space="preserve">Transport and browser security</w:t>
      </w:r>
    </w:p>
    <w:p>
      <w:pPr>
        <w:pStyle w:val="Compact"/>
        <w:numPr>
          <w:ilvl w:val="0"/>
          <w:numId w:val="1001"/>
        </w:numPr>
      </w:pPr>
      <w:r>
        <w:t xml:space="preserve">Audit logging and accountability</w:t>
      </w:r>
    </w:p>
    <w:p>
      <w:pPr>
        <w:pStyle w:val="Compact"/>
        <w:numPr>
          <w:ilvl w:val="0"/>
          <w:numId w:val="1001"/>
        </w:numPr>
      </w:pPr>
      <w:r>
        <w:t xml:space="preserve">Privacy and the Data Privacy Act of 2012 (RA 10173)</w:t>
      </w:r>
    </w:p>
    <w:p>
      <w:pPr>
        <w:pStyle w:val="Compact"/>
        <w:numPr>
          <w:ilvl w:val="0"/>
          <w:numId w:val="1001"/>
        </w:numPr>
      </w:pPr>
      <w:r>
        <w:t xml:space="preserve">Security review findings and open items</w:t>
      </w:r>
    </w:p>
    <w:p>
      <w:r>
        <w:br w:type="page"/>
      </w:r>
    </w:p>
    <w:bookmarkEnd w:id="20"/>
    <w:bookmarkStart w:id="21" w:name="security-objectives"/>
    <w:p>
      <w:pPr>
        <w:pStyle w:val="Heading1"/>
      </w:pPr>
      <w:r>
        <w:t xml:space="preserve">1. Security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SO-1</w:t>
            </w:r>
          </w:p>
        </w:tc>
        <w:tc>
          <w:tcPr/>
          <w:p>
            <w:pPr>
              <w:pStyle w:val="Compact"/>
            </w:pPr>
            <w:r>
              <w:t xml:space="preserve">Only invited, active staff can use the newsroom.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SO-2</w:t>
            </w:r>
          </w:p>
        </w:tc>
        <w:tc>
          <w:tcPr/>
          <w:p>
            <w:pPr>
              <w:pStyle w:val="Compact"/>
            </w:pPr>
            <w:r>
              <w:t xml:space="preserve">Each role can do only what its job requires, even if the user bypasses the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SO-3</w:t>
            </w:r>
          </w:p>
        </w:tc>
        <w:tc>
          <w:tcPr/>
          <w:p>
            <w:pPr>
              <w:pStyle w:val="Compact"/>
            </w:pPr>
            <w:r>
              <w:t xml:space="preserve">Unpublished content, private contact details and statistics never reach readers.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SO-4</w:t>
            </w:r>
          </w:p>
        </w:tc>
        <w:tc>
          <w:tcPr/>
          <w:p>
            <w:pPr>
              <w:pStyle w:val="Compact"/>
            </w:pPr>
            <w:r>
              <w:t xml:space="preserve">Public forms cannot be abused to spam, flood storage or inject scripts.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SO-5</w:t>
            </w:r>
          </w:p>
        </w:tc>
        <w:tc>
          <w:tcPr/>
          <w:p>
            <w:pPr>
              <w:pStyle w:val="Compact"/>
            </w:pPr>
            <w:r>
              <w:t xml:space="preserve">Secrets never reach the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SO-6</w:t>
            </w:r>
          </w:p>
        </w:tc>
        <w:tc>
          <w:tcPr/>
          <w:p>
            <w:pPr>
              <w:pStyle w:val="Compact"/>
            </w:pPr>
            <w:r>
              <w:t xml:space="preserve">Changes to access and to official results are traceable.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SO-7</w:t>
            </w:r>
          </w:p>
        </w:tc>
        <w:tc>
          <w:tcPr/>
          <w:p>
            <w:pPr>
              <w:pStyle w:val="Compact"/>
            </w:pPr>
            <w:r>
              <w:t xml:space="preserve">Personal data is collected minimally, protected and handled per RA 10173.</w:t>
            </w:r>
          </w:p>
        </w:tc>
      </w:tr>
    </w:tbl>
    <w:bookmarkEnd w:id="21"/>
    <w:bookmarkStart w:id="22" w:name="authentication"/>
    <w:p>
      <w:pPr>
        <w:pStyle w:val="Heading1"/>
      </w:pPr>
      <w:r>
        <w:t xml:space="preserve">2.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Email and password through Supabase Auth (GoTrue); sessions as JWTs refreshed by supabase-js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AuthProvider.tsx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</w:pPr>
            <w:r>
              <w:t xml:space="preserve">By invitation only;</w:t>
            </w:r>
            <w:r>
              <w:t xml:space="preserve"> </w:t>
            </w:r>
            <w:r>
              <w:rPr>
                <w:rStyle w:val="VerbatimChar"/>
              </w:rPr>
              <w:t xml:space="preserve">app.handle_new_user</w:t>
            </w:r>
            <w:r>
              <w:t xml:space="preserve"> </w:t>
            </w:r>
            <w:r>
              <w:t xml:space="preserve">gives a role only to emails in</w:t>
            </w:r>
            <w:r>
              <w:t xml:space="preserve"> </w:t>
            </w:r>
            <w:r>
              <w:rPr>
                <w:rStyle w:val="VerbatimChar"/>
              </w:rPr>
              <w:t xml:space="preserve">staff_invites</w:t>
            </w:r>
            <w:r>
              <w:t xml:space="preserve">; other sign-ups get an inactive profile with no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resetPasswordForEmail</w:t>
            </w:r>
            <w:r>
              <w:t xml:space="preserve"> </w:t>
            </w:r>
            <w:r>
              <w:t xml:space="preserve">→ emailed link →</w:t>
            </w:r>
            <w:r>
              <w:t xml:space="preserve"> </w:t>
            </w:r>
            <w:r>
              <w:rPr>
                <w:rStyle w:val="VerbatimChar"/>
              </w:rPr>
              <w:t xml:space="preserve">/admin/set-password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updateUser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ForgotPasswordPage.tsx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SetPasswordPage.tsx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app.current_role()</w:t>
            </w:r>
            <w:r>
              <w:t xml:space="preserve"> </w:t>
            </w:r>
            <w:r>
              <w:t xml:space="preserve">returns null when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is false, so every RLS check fails; the UI shows</w:t>
            </w:r>
            <w:r>
              <w:t xml:space="preserve"> </w:t>
            </w:r>
            <w:r>
              <w:t xml:space="preserve">“access pending”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Sign-ups switch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t xml:space="preserve">“allow new users to sign up”</w:t>
            </w:r>
            <w:r>
              <w:t xml:space="preserve"> </w:t>
            </w:r>
            <w:r>
              <w:t xml:space="preserve">should be off (staff are invited)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 </w:t>
            </w:r>
            <w:r>
              <w:t xml:space="preserve">§2.6 [TO CONFIRM current setting]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Not configured in the code; Supabase supports TOTP MFA</w:t>
            </w:r>
          </w:p>
        </w:tc>
        <w:tc>
          <w:tcPr/>
          <w:p>
            <w:pPr>
              <w:pStyle w:val="Compact"/>
            </w:pPr>
            <w:r>
              <w:t xml:space="preserve">Recommendation 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Leaked-password protection</w:t>
            </w:r>
          </w:p>
        </w:tc>
        <w:tc>
          <w:tcPr/>
          <w:p>
            <w:pPr>
              <w:pStyle w:val="Compact"/>
            </w:pPr>
            <w:r>
              <w:t xml:space="preserve">Supabase dashboard option</w:t>
            </w:r>
          </w:p>
        </w:tc>
        <w:tc>
          <w:tcPr/>
          <w:p>
            <w:pPr>
              <w:pStyle w:val="Compact"/>
            </w:pPr>
            <w:r>
              <w:t xml:space="preserve">Recommendation R-04 [TO CONFIRM]</w:t>
            </w:r>
          </w:p>
        </w:tc>
      </w:tr>
    </w:tbl>
    <w:bookmarkEnd w:id="22"/>
    <w:bookmarkStart w:id="23" w:name="authorisation-and-rbac"/>
    <w:p>
      <w:pPr>
        <w:pStyle w:val="Heading1"/>
      </w:pPr>
      <w:r>
        <w:t xml:space="preserve">3. Authorisation and RBAC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(SA),</w:t>
      </w:r>
      <w:r>
        <w:t xml:space="preserve"> </w:t>
      </w:r>
      <w:r>
        <w:rPr>
          <w:rStyle w:val="VerbatimChar"/>
        </w:rPr>
        <w:t xml:space="preserve">editor_in_chief</w:t>
      </w:r>
      <w:r>
        <w:t xml:space="preserve"> </w:t>
      </w:r>
      <w:r>
        <w:t xml:space="preserve">/ Executive Editor (EE),</w:t>
      </w:r>
      <w:r>
        <w:t xml:space="preserve"> </w:t>
      </w:r>
      <w:r>
        <w:rPr>
          <w:rStyle w:val="VerbatimChar"/>
        </w:rPr>
        <w:t xml:space="preserve">managing_editor</w:t>
      </w:r>
      <w:r>
        <w:t xml:space="preserve"> </w:t>
      </w:r>
      <w:r>
        <w:t xml:space="preserve">(ME),</w:t>
      </w:r>
      <w:r>
        <w:t xml:space="preserve"> </w:t>
      </w:r>
      <w:r>
        <w:rPr>
          <w:rStyle w:val="VerbatimChar"/>
        </w:rPr>
        <w:t xml:space="preserve">business_manager</w:t>
      </w:r>
      <w:r>
        <w:t xml:space="preserve"> </w:t>
      </w:r>
      <w:r>
        <w:t xml:space="preserve">(BM),</w:t>
      </w:r>
      <w:r>
        <w:t xml:space="preserve"> </w:t>
      </w:r>
      <w:r>
        <w:rPr>
          <w:rStyle w:val="VerbatimChar"/>
        </w:rPr>
        <w:t xml:space="preserve">section_editor</w:t>
      </w:r>
      <w:r>
        <w:t xml:space="preserve"> </w:t>
      </w:r>
      <w:r>
        <w:t xml:space="preserve">(SE),</w:t>
      </w:r>
      <w:r>
        <w:t xml:space="preserve"> </w:t>
      </w:r>
      <w:r>
        <w:rPr>
          <w:rStyle w:val="VerbatimChar"/>
        </w:rPr>
        <w:t xml:space="preserve">staff_writer</w:t>
      </w:r>
      <w:r>
        <w:t xml:space="preserve"> </w:t>
      </w:r>
      <w:r>
        <w:t xml:space="preserve">(SW),</w:t>
      </w:r>
      <w:r>
        <w:t xml:space="preserve"> </w:t>
      </w:r>
      <w:r>
        <w:rPr>
          <w:rStyle w:val="VerbatimChar"/>
        </w:rPr>
        <w:t xml:space="preserve">contributor</w:t>
      </w:r>
      <w:r>
        <w:t xml:space="preserve"> </w:t>
      </w:r>
      <w:r>
        <w:t xml:space="preserve">(CO); plus the</w:t>
      </w:r>
      <w:r>
        <w:t xml:space="preserve"> </w:t>
      </w:r>
      <w:r>
        <w:rPr>
          <w:b/>
          <w:bCs/>
        </w:rPr>
        <w:t xml:space="preserve">Salingkusog team</w:t>
      </w:r>
      <w:r>
        <w:t xml:space="preserve"> </w:t>
      </w:r>
      <w:r>
        <w:t xml:space="preserve">group (</w:t>
      </w:r>
      <w:r>
        <w:rPr>
          <w:rStyle w:val="VerbatimChar"/>
        </w:rPr>
        <w:t xml:space="preserve">sk_team</w:t>
      </w:r>
      <w:r>
        <w:t xml:space="preserve">) and anonymous readers.</w:t>
      </w:r>
    </w:p>
    <w:p>
      <w:pPr>
        <w:pStyle w:val="BodyText"/>
      </w:pPr>
      <w:r>
        <w:rPr>
          <w:b/>
          <w:bCs/>
        </w:rPr>
        <w:t xml:space="preserve">Permission helpers</w:t>
      </w:r>
      <w:r>
        <w:t xml:space="preserve"> </w:t>
      </w:r>
      <w:r>
        <w:t xml:space="preserve">(private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schema,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search_path = ''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is_staff()</w:t>
            </w:r>
          </w:p>
        </w:tc>
        <w:tc>
          <w:tcPr/>
          <w:p>
            <w:pPr>
              <w:pStyle w:val="Compact"/>
            </w:pPr>
            <w:r>
              <w:t xml:space="preserve">any active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is_admin()</w:t>
            </w:r>
          </w:p>
        </w:tc>
        <w:tc>
          <w:tcPr/>
          <w:p>
            <w:pPr>
              <w:pStyle w:val="Compact"/>
            </w:pPr>
            <w:r>
              <w:t xml:space="preserve">SA, 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can_publish()</w:t>
            </w:r>
          </w:p>
        </w:tc>
        <w:tc>
          <w:tcPr/>
          <w:p>
            <w:pPr>
              <w:pStyle w:val="Compact"/>
            </w:pPr>
            <w:r>
              <w:t xml:space="preserve">SA, EE, ME (front page, settings ticker, issues, editorial board, archives, granting publishing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can_publish_articles()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can_publish()</w:t>
            </w:r>
            <w:r>
              <w:t xml:space="preserve"> </w:t>
            </w:r>
            <w:r>
              <w:t xml:space="preserve">+ BM + profiles with</w:t>
            </w:r>
            <w:r>
              <w:t xml:space="preserve"> </w:t>
            </w:r>
            <w:r>
              <w:rPr>
                <w:rStyle w:val="VerbatimChar"/>
              </w:rPr>
              <w:t xml:space="preserve">can_publish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is_editor()</w:t>
            </w:r>
          </w:p>
        </w:tc>
        <w:tc>
          <w:tcPr/>
          <w:p>
            <w:pPr>
              <w:pStyle w:val="Compact"/>
            </w:pPr>
            <w:r>
              <w:t xml:space="preserve">SA, EE, ME,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can_edit_section(s)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can_publish()</w:t>
            </w:r>
            <w:r>
              <w:t xml:space="preserve"> </w:t>
            </w:r>
            <w:r>
              <w:t xml:space="preserve">or SE assigned to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can_view_stats()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can_manage_sk_team()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can_edit_sk()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can_manage_sk_team()</w:t>
            </w:r>
            <w:r>
              <w:t xml:space="preserve"> </w:t>
            </w:r>
            <w:r>
              <w:t xml:space="preserve">or active staff in</w:t>
            </w:r>
            <w:r>
              <w:t xml:space="preserve"> </w:t>
            </w:r>
            <w:r>
              <w:rPr>
                <w:rStyle w:val="VerbatimChar"/>
              </w:rPr>
              <w:t xml:space="preserve">sk_team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 matrix (summary).</w:t>
      </w:r>
      <w:r>
        <w:t xml:space="preserve"> </w:t>
      </w:r>
      <w:r>
        <w:t xml:space="preserve">✔ allowed · ○ own/assigned only · — denied. The full matrix is in AMR-DOC-00 §8.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BM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drafts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(own role)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/ reject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/ schedule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publishing access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Roles, invites, activation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(no SA)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(sections, desks, general)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page, ticker, board, issues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comments, intake, inbox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data entry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team and countdown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published content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Comment, submit, contact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for everyone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Separation of duties built in:</w:t>
      </w:r>
    </w:p>
    <w:p>
      <w:pPr>
        <w:pStyle w:val="Compact"/>
        <w:numPr>
          <w:ilvl w:val="0"/>
          <w:numId w:val="1002"/>
        </w:numPr>
      </w:pPr>
      <w:r>
        <w:t xml:space="preserve">Only SA grants or removes the super_admin role; at least one active SA must remain (</w:t>
      </w:r>
      <w:r>
        <w:rPr>
          <w:rStyle w:val="VerbatimChar"/>
        </w:rPr>
        <w:t xml:space="preserve">profiles_guard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Writers cannot publish unless explicitly granted; the grant is audited.</w:t>
      </w:r>
    </w:p>
    <w:p>
      <w:pPr>
        <w:pStyle w:val="Compact"/>
        <w:numPr>
          <w:ilvl w:val="0"/>
          <w:numId w:val="1002"/>
        </w:numPr>
      </w:pPr>
      <w:r>
        <w:t xml:space="preserve">The Business Manager can publish but cannot grant access or change settings.</w:t>
      </w:r>
    </w:p>
    <w:p>
      <w:pPr>
        <w:pStyle w:val="Compact"/>
        <w:numPr>
          <w:ilvl w:val="0"/>
          <w:numId w:val="1002"/>
        </w:numPr>
      </w:pPr>
      <w:r>
        <w:t xml:space="preserve">Medals must be confirmed by a person (</w:t>
      </w:r>
      <w:r>
        <w:rPr>
          <w:rStyle w:val="VerbatimChar"/>
        </w:rPr>
        <w:t xml:space="preserve">sk_set_placements</w:t>
      </w:r>
      <w:r>
        <w:t xml:space="preserve">), not written automatically.</w:t>
      </w:r>
    </w:p>
    <w:bookmarkEnd w:id="23"/>
    <w:bookmarkStart w:id="24" w:name="row-level-security-strategy"/>
    <w:p>
      <w:pPr>
        <w:pStyle w:val="Heading1"/>
      </w:pPr>
      <w:r>
        <w:t xml:space="preserve">4. Row Level Security strategy</w:t>
      </w:r>
    </w:p>
    <w:p>
      <w:pPr>
        <w:pStyle w:val="Compact"/>
        <w:numPr>
          <w:ilvl w:val="0"/>
          <w:numId w:val="1003"/>
        </w:numPr>
      </w:pPr>
      <w:r>
        <w:t xml:space="preserve">RLS is enabled on</w:t>
      </w:r>
      <w:r>
        <w:t xml:space="preserve"> </w:t>
      </w:r>
      <w:r>
        <w:rPr>
          <w:b/>
          <w:bCs/>
        </w:rPr>
        <w:t xml:space="preserve">all 50 tables</w:t>
      </w:r>
      <w:r>
        <w:t xml:space="preserve">; 97 policies (including storage) define access (AMR-DOC-04 Appendix F).</w:t>
      </w:r>
    </w:p>
    <w:p>
      <w:pPr>
        <w:pStyle w:val="Compact"/>
        <w:numPr>
          <w:ilvl w:val="0"/>
          <w:numId w:val="1003"/>
        </w:numPr>
      </w:pPr>
      <w:r>
        <w:t xml:space="preserve">Policies call the helpers above, so a role change takes effect everywhere at once.</w:t>
      </w:r>
    </w:p>
    <w:p>
      <w:pPr>
        <w:pStyle w:val="Compact"/>
        <w:numPr>
          <w:ilvl w:val="0"/>
          <w:numId w:val="1003"/>
        </w:numPr>
      </w:pPr>
      <w:r>
        <w:t xml:space="preserve">Triggers enforce rules that depend on the change: workflow transitions (</w:t>
      </w:r>
      <w:r>
        <w:rPr>
          <w:rStyle w:val="VerbatimChar"/>
        </w:rPr>
        <w:t xml:space="preserve">app.article_before_write</w:t>
      </w:r>
      <w:r>
        <w:t xml:space="preserve">), role and access changes (</w:t>
      </w:r>
      <w:r>
        <w:rPr>
          <w:rStyle w:val="VerbatimChar"/>
        </w:rPr>
        <w:t xml:space="preserve">app.guard_profile_update</w:t>
      </w:r>
      <w:r>
        <w:t xml:space="preserve">), Salingkusog consistency (</w:t>
      </w:r>
      <w:r>
        <w:rPr>
          <w:rStyle w:val="VerbatimChar"/>
        </w:rPr>
        <w:t xml:space="preserve">app.sk_inherit_edition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app.sk_knockout_needs_winner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app.sk_resolve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Views use</w:t>
      </w:r>
      <w:r>
        <w:t xml:space="preserve"> </w:t>
      </w:r>
      <w:r>
        <w:rPr>
          <w:rStyle w:val="VerbatimChar"/>
        </w:rPr>
        <w:t xml:space="preserve">security_invoker</w:t>
      </w:r>
      <w:r>
        <w:t xml:space="preserve">, so they never widen access.</w:t>
      </w:r>
    </w:p>
    <w:p>
      <w:pPr>
        <w:pStyle w:val="Compact"/>
        <w:numPr>
          <w:ilvl w:val="0"/>
          <w:numId w:val="1003"/>
        </w:numPr>
      </w:pPr>
      <w:r>
        <w:t xml:space="preserve">RPCs that must respect RLS are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;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functions validate their callers (</w:t>
      </w:r>
      <w:r>
        <w:rPr>
          <w:rStyle w:val="VerbatimChar"/>
        </w:rPr>
        <w:t xml:space="preserve">transition_article</w:t>
      </w:r>
      <w:r>
        <w:t xml:space="preserve"> </w:t>
      </w:r>
      <w:r>
        <w:t xml:space="preserve">invoker;</w:t>
      </w:r>
      <w:r>
        <w:t xml:space="preserve"> </w:t>
      </w:r>
      <w:r>
        <w:rPr>
          <w:rStyle w:val="VerbatimChar"/>
        </w:rPr>
        <w:t xml:space="preserve">set_publish_access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app.can_publish()</w:t>
      </w:r>
      <w:r>
        <w:t xml:space="preserve">;</w:t>
      </w:r>
      <w:r>
        <w:t xml:space="preserve"> </w:t>
      </w:r>
      <w:r>
        <w:rPr>
          <w:rStyle w:val="VerbatimChar"/>
        </w:rPr>
        <w:t xml:space="preserve">sk_set_placements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app.can_edit_sk()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Grants are explicit: execution is revoked from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and granted per function (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“Function privileges”</w:t>
      </w:r>
      <w:r>
        <w:t xml:space="preserve">); the four form RPCs are executable by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3"/>
        </w:numPr>
      </w:pPr>
      <w:r>
        <w:t xml:space="preserve">278 SQL checks verify the rules, including that anonymous users cannot read submissions, write any table, upload to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 or call staff RPCs (</w:t>
      </w:r>
      <w:r>
        <w:rPr>
          <w:rStyle w:val="VerbatimChar"/>
        </w:rPr>
        <w:t xml:space="preserve">public_access.test.sql</w:t>
      </w:r>
      <w:r>
        <w:t xml:space="preserve">, live probe on 2026-10-19 reported in</w:t>
      </w:r>
      <w:r>
        <w:t xml:space="preserve"> </w:t>
      </w:r>
      <w:r>
        <w:rPr>
          <w:rStyle w:val="VerbatimChar"/>
        </w:rPr>
        <w:t xml:space="preserve">docs/v2/PROGRESS.md</w:t>
      </w:r>
      <w:r>
        <w:t xml:space="preserve">).</w:t>
      </w:r>
    </w:p>
    <w:p>
      <w:r>
        <w:br w:type="page"/>
      </w:r>
    </w:p>
    <w:bookmarkEnd w:id="24"/>
    <w:bookmarkStart w:id="25" w:name="threat-model-stride"/>
    <w:p>
      <w:pPr>
        <w:pStyle w:val="Heading1"/>
      </w:pPr>
      <w:r>
        <w:t xml:space="preserve">5. Threat model (STRIDE)</w:t>
      </w:r>
    </w:p>
    <w:p>
      <w:pPr>
        <w:pStyle w:val="FirstParagraph"/>
      </w:pPr>
      <w:r>
        <w:t xml:space="preserve">Assets: unpublished articles, staff accounts, private emails, official Salingkusog results, the site’s reputation, storage quota.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 in the code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Stolen or guessed staff password</w:t>
            </w:r>
          </w:p>
        </w:tc>
        <w:tc>
          <w:tcPr/>
          <w:p>
            <w:pPr>
              <w:pStyle w:val="Compact"/>
            </w:pPr>
            <w:r>
              <w:t xml:space="preserve">Supabase Auth; invite-only roles; inactive accounts powerless</w:t>
            </w:r>
          </w:p>
        </w:tc>
        <w:tc>
          <w:tcPr/>
          <w:p>
            <w:pPr>
              <w:pStyle w:val="Compact"/>
            </w:pPr>
            <w:r>
              <w:t xml:space="preserve">No MFA yet (R-03)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Self-registration to gain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handle_new_user</w:t>
            </w:r>
            <w:r>
              <w:t xml:space="preserve"> </w:t>
            </w:r>
            <w:r>
              <w:t xml:space="preserve">gives no role without an invite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Bots posing as readers on forms</w:t>
            </w:r>
          </w:p>
        </w:tc>
        <w:tc>
          <w:tcPr/>
          <w:p>
            <w:pPr>
              <w:pStyle w:val="Compact"/>
            </w:pPr>
            <w:r>
              <w:t xml:space="preserve">Turnstile verified server-side; honeypot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Writer publishes or edits a locked article by calling the API directly</w:t>
            </w:r>
          </w:p>
        </w:tc>
        <w:tc>
          <w:tcPr/>
          <w:p>
            <w:pPr>
              <w:pStyle w:val="Compact"/>
            </w:pPr>
            <w:r>
              <w:t xml:space="preserve">Trigger enforces transitions and locks; RLS on update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Member escalates own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profiles_guard</w:t>
            </w:r>
            <w:r>
              <w:t xml:space="preserve">; only SA/EE change roles; only SA grants SA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Altering Salingkusog results or started games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can_edit_sk</w:t>
            </w:r>
            <w:r>
              <w:t xml:space="preserve">; started games never auto-change; medals need confirmation;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No full score history (R-07)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Forged form ticket to skip the CAPTCHA</w:t>
            </w:r>
          </w:p>
        </w:tc>
        <w:tc>
          <w:tcPr/>
          <w:p>
            <w:pPr>
              <w:pStyle w:val="Compact"/>
            </w:pPr>
            <w:r>
              <w:t xml:space="preserve">HMAC-SHA-256 ticket with expiry bound to content; service key as HMAC key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Denying a role change or publishing-access grant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entries with actor and before/after</w:t>
            </w:r>
          </w:p>
        </w:tc>
        <w:tc>
          <w:tcPr/>
          <w:p>
            <w:pPr>
              <w:pStyle w:val="Compact"/>
            </w:pPr>
            <w:r>
              <w:t xml:space="preserve">Medium for content edits (activity log covers status changes, not every 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Readers reading drafts or private emails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app.is_live</w:t>
            </w:r>
            <w:r>
              <w:t xml:space="preserve">; emails in</w:t>
            </w:r>
            <w:r>
              <w:t xml:space="preserve"> </w:t>
            </w:r>
            <w:r>
              <w:rPr>
                <w:rStyle w:val="VerbatimChar"/>
              </w:rPr>
              <w:t xml:space="preserve">article_comment_private</w:t>
            </w:r>
            <w:r>
              <w:t xml:space="preserve"> </w:t>
            </w:r>
            <w:r>
              <w:t xml:space="preserve">and intake tables (editors only)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Reader tracking or IP collection</w:t>
            </w:r>
          </w:p>
        </w:tc>
        <w:tc>
          <w:tcPr/>
          <w:p>
            <w:pPr>
              <w:pStyle w:val="Compact"/>
            </w:pPr>
            <w:r>
              <w:t xml:space="preserve">Hashed ids with 2-day salts; IP never forwarded; DNT/GPC honoured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Secrets in the bundle</w:t>
            </w:r>
          </w:p>
        </w:tc>
        <w:tc>
          <w:tcPr/>
          <w:p>
            <w:pPr>
              <w:pStyle w:val="Compact"/>
            </w:pPr>
            <w:r>
              <w:t xml:space="preserve">Secrets used only in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Stored XSS through article or comment HTML</w:t>
            </w:r>
          </w:p>
        </w:tc>
        <w:tc>
          <w:tcPr/>
          <w:p>
            <w:pPr>
              <w:pStyle w:val="Compact"/>
            </w:pPr>
            <w:r>
              <w:t xml:space="preserve">DOMPurify with embed allow-list; comments rendered as text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Form flooding</w:t>
            </w:r>
          </w:p>
        </w:tc>
        <w:tc>
          <w:tcPr/>
          <w:p>
            <w:pPr>
              <w:pStyle w:val="Compact"/>
            </w:pPr>
            <w:r>
              <w:t xml:space="preserve">Turnstile, per-email rate limits, body size limits</w:t>
            </w:r>
          </w:p>
        </w:tc>
        <w:tc>
          <w:tcPr/>
          <w:p>
            <w:pPr>
              <w:pStyle w:val="Compact"/>
            </w:pPr>
            <w:r>
              <w:t xml:space="preserve">Platform DoS handled by Vercel/Supabase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Storage exhaustion via uploads</w:t>
            </w:r>
          </w:p>
        </w:tc>
        <w:tc>
          <w:tcPr/>
          <w:p>
            <w:pPr>
              <w:pStyle w:val="Compact"/>
            </w:pPr>
            <w:r>
              <w:t xml:space="preserve">Uploads only through signed links after CAPTCHA; 5 files × 20 MB; bucket limits</w:t>
            </w:r>
          </w:p>
        </w:tc>
        <w:tc>
          <w:tcPr/>
          <w:p>
            <w:pPr>
              <w:pStyle w:val="Compact"/>
            </w:pPr>
            <w:r>
              <w:t xml:space="preserve">Orphan files if a user abandons after upload (R-08)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Traffic spikes during events</w:t>
            </w:r>
          </w:p>
        </w:tc>
        <w:tc>
          <w:tcPr/>
          <w:p>
            <w:pPr>
              <w:pStyle w:val="Compact"/>
            </w:pPr>
            <w:r>
              <w:t xml:space="preserve">Edge cache for public reads; CDN for assets</w:t>
            </w:r>
          </w:p>
        </w:tc>
        <w:tc>
          <w:tcPr/>
          <w:p>
            <w:pPr>
              <w:pStyle w:val="Compact"/>
            </w:pPr>
            <w:r>
              <w:t xml:space="preserve">Live data hits Supabase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Calling private helpers through the API</w:t>
            </w:r>
          </w:p>
        </w:tc>
        <w:tc>
          <w:tcPr/>
          <w:p>
            <w:pPr>
              <w:pStyle w:val="Compact"/>
            </w:pPr>
            <w:r>
              <w:t xml:space="preserve">Helpers in non-exposed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schema;</w:t>
            </w:r>
            <w:r>
              <w:t xml:space="preserve"> </w:t>
            </w:r>
            <w:r>
              <w:rPr>
                <w:rStyle w:val="VerbatimChar"/>
              </w:rPr>
              <w:t xml:space="preserve">search_path = ''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Clickjacking the newsroom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X-Frame-Options: SAMEORIGIN</w:t>
            </w:r>
            <w:r>
              <w:t xml:space="preserve">, CSP</w:t>
            </w:r>
            <w:r>
              <w:t xml:space="preserve"> </w:t>
            </w:r>
            <w:r>
              <w:rPr>
                <w:rStyle w:val="VerbatimChar"/>
              </w:rPr>
              <w:t xml:space="preserve">frame-ancestors 'self'</w:t>
            </w:r>
            <w:r>
              <w:t xml:space="preserve"> </w:t>
            </w:r>
            <w:r>
              <w:t xml:space="preserve">(report-only)</w:t>
            </w:r>
          </w:p>
        </w:tc>
        <w:tc>
          <w:tcPr/>
          <w:p>
            <w:pPr>
              <w:pStyle w:val="Compact"/>
            </w:pPr>
            <w:r>
              <w:t xml:space="preserve">Enforce CSP (R-01)</w:t>
            </w:r>
          </w:p>
        </w:tc>
      </w:tr>
    </w:tbl>
    <w:p>
      <w:r>
        <w:br w:type="page"/>
      </w:r>
    </w:p>
    <w:bookmarkEnd w:id="25"/>
    <w:bookmarkStart w:id="26" w:name="input-validation-and-output-encoding"/>
    <w:p>
      <w:pPr>
        <w:pStyle w:val="Heading1"/>
      </w:pPr>
      <w:r>
        <w:t xml:space="preserve">6. Input validation and output encoding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Field validation for convenience (</w:t>
            </w:r>
            <w:r>
              <w:rPr>
                <w:rStyle w:val="VerbatimChar"/>
              </w:rPr>
              <w:t xml:space="preserve">validate.ts</w:t>
            </w:r>
            <w:r>
              <w:t xml:space="preserve">), file type and size checks (</w:t>
            </w:r>
            <w:r>
              <w:rPr>
                <w:rStyle w:val="VerbatimChar"/>
              </w:rPr>
              <w:t xml:space="preserve">uploads.ts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</w:t>
            </w:r>
          </w:p>
        </w:tc>
        <w:tc>
          <w:tcPr/>
          <w:p>
            <w:pPr>
              <w:pStyle w:val="Compact"/>
            </w:pPr>
            <w:r>
              <w:t xml:space="preserve">Form kind allow-list; field allow-list per form; max value length 20,000; max body 200 KB; file count, type and size; Turnstile; ticket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app.check_email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app.check_text</w:t>
            </w:r>
            <w:r>
              <w:t xml:space="preserve"> </w:t>
            </w:r>
            <w:r>
              <w:t xml:space="preserve">length limits; check constraints (slugs, scores, places, statuses); enums; foreign keys;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Article and recap HTML sanitised with DOMPurify (iframes only from YouTube, Vimeo, Facebook, Spotify); external links get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; comments and form text rendered as plain text by React; crawler meta tags escaped (</w:t>
            </w:r>
            <w:r>
              <w:rPr>
                <w:rStyle w:val="VerbatimChar"/>
              </w:rPr>
              <w:t xml:space="preserve">escapeHtml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api/_lib/seo.ts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Footer social links accept only</w:t>
            </w:r>
            <w:r>
              <w:t xml:space="preserve"> </w:t>
            </w:r>
            <w:r>
              <w:rPr>
                <w:rStyle w:val="VerbatimChar"/>
              </w:rPr>
              <w:t xml:space="preserve">http(s)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settings.ts</w:t>
            </w:r>
            <w:r>
              <w:t xml:space="preserve">); middleware slugs restricted to</w:t>
            </w:r>
            <w:r>
              <w:t xml:space="preserve"> </w:t>
            </w:r>
            <w:r>
              <w:rPr>
                <w:rStyle w:val="VerbatimChar"/>
              </w:rPr>
              <w:t xml:space="preserve">[a-z0-9-]</w:t>
            </w:r>
            <w:r>
              <w:t xml:space="preserve"> </w:t>
            </w:r>
            <w:r>
              <w:t xml:space="preserve">before querying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injection</w:t>
            </w:r>
          </w:p>
        </w:tc>
        <w:tc>
          <w:tcPr/>
          <w:p>
            <w:pPr>
              <w:pStyle w:val="Compact"/>
            </w:pPr>
            <w:r>
              <w:t xml:space="preserve">All database access through parameterised PostgREST/RPC calls; no string-built SQL from user input in the app</w:t>
            </w:r>
          </w:p>
        </w:tc>
      </w:tr>
    </w:tbl>
    <w:bookmarkEnd w:id="26"/>
    <w:bookmarkStart w:id="27" w:name="file-upload-safety"/>
    <w:p>
      <w:pPr>
        <w:pStyle w:val="Heading1"/>
      </w:pPr>
      <w:r>
        <w:t xml:space="preserve">7. File upload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</w:pPr>
            <w:r>
              <w:t xml:space="preserve">Staff only; images only (JPEG, PNG, WebP, AVIF, GIF); 10 MB; compressed to WebP in the browser; deletes limited to the owner or editors; in-use assets cannot be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</w:pPr>
            <w:r>
              <w:t xml:space="preserve">Publishers only; PDF and images; 60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</w:t>
            </w:r>
            <w:r>
              <w:t xml:space="preserve"> </w:t>
            </w:r>
            <w:r>
              <w:t xml:space="preserve">(private)</w:t>
            </w:r>
          </w:p>
        </w:tc>
        <w:tc>
          <w:tcPr/>
          <w:p>
            <w:pPr>
              <w:pStyle w:val="Compact"/>
            </w:pPr>
            <w:r>
              <w:t xml:space="preserve">No direct uploads; one-time signed upload links from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after Turnstile; max 5 files × 20 MB; JPEG, PNG, WebP, PDF, text, Word; file names sanitised to</w:t>
            </w:r>
            <w:r>
              <w:t xml:space="preserve"> </w:t>
            </w:r>
            <w:r>
              <w:rPr>
                <w:rStyle w:val="VerbatimChar"/>
              </w:rPr>
              <w:t xml:space="preserve">[\w-]</w:t>
            </w:r>
            <w:r>
              <w:t xml:space="preserve"> </w:t>
            </w:r>
            <w:r>
              <w:t xml:space="preserve">with a random folder; only editors can read or delete</w:t>
            </w:r>
          </w:p>
        </w:tc>
      </w:tr>
    </w:tbl>
    <w:p>
      <w:pPr>
        <w:pStyle w:val="BodyText"/>
      </w:pPr>
      <w:r>
        <w:t xml:space="preserve">The bucket MIME and size limits are enforced by Supabase Storage itself, in addition to the checks in code.</w:t>
      </w:r>
    </w:p>
    <w:bookmarkEnd w:id="27"/>
    <w:bookmarkStart w:id="28" w:name="secrets-handling"/>
    <w:p>
      <w:pPr>
        <w:pStyle w:val="Heading1"/>
      </w:pPr>
      <w:r>
        <w:t xml:space="preserve">8. Secrets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Vercel environment (Production, Preview);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for 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api/submit.ts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t xml:space="preserve">Vercel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anon key, Turnstile site key</w:t>
            </w:r>
          </w:p>
        </w:tc>
        <w:tc>
          <w:tcPr/>
          <w:p>
            <w:pPr>
              <w:pStyle w:val="Compact"/>
            </w:pPr>
            <w:r>
              <w:t xml:space="preserve">Public by design (</w:t>
            </w:r>
            <w:r>
              <w:rPr>
                <w:rStyle w:val="VerbatimChar"/>
              </w:rPr>
              <w:t xml:space="preserve">VITE_</w:t>
            </w:r>
            <w:r>
              <w:t xml:space="preserve"> </w:t>
            </w:r>
            <w:r>
              <w:t xml:space="preserve">variables)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</w:tbl>
    <w:p>
      <w:pPr>
        <w:pStyle w:val="BodyText"/>
      </w:pPr>
      <w:r>
        <w:t xml:space="preserve">Rules: no secrets in the repository (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ignored except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placeholders);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-prefixed variables are the only ones bundled into the browser; the service key also serves as the HMAC key for form tickets; local development uses Cloudflare’s published test keys when no Turnstile key is set.</w:t>
      </w:r>
    </w:p>
    <w:bookmarkEnd w:id="28"/>
    <w:bookmarkStart w:id="29" w:name="transport-and-browser-security"/>
    <w:p>
      <w:pPr>
        <w:pStyle w:val="Heading1"/>
      </w:pPr>
      <w:r>
        <w:t xml:space="preserve">9. Transport and browser security</w:t>
      </w:r>
    </w:p>
    <w:p>
      <w:pPr>
        <w:pStyle w:val="FirstParagraph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sets on every response:</w:t>
      </w:r>
      <w:r>
        <w:t xml:space="preserve"> </w:t>
      </w:r>
      <w:r>
        <w:rPr>
          <w:rStyle w:val="VerbatimChar"/>
        </w:rPr>
        <w:t xml:space="preserve">Strict-Transport-Security: max-age=63072000; includeSubDomains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SAMEORIGIN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(camera, microphone, geolocation, interest-cohort off), and</w:t>
      </w:r>
      <w:r>
        <w:t xml:space="preserve"> </w:t>
      </w:r>
      <w:r>
        <w:rPr>
          <w:rStyle w:val="VerbatimChar"/>
        </w:rPr>
        <w:t xml:space="preserve">Content-Security-Policy-Report-Only</w:t>
      </w:r>
      <w:r>
        <w:t xml:space="preserve"> </w:t>
      </w:r>
      <w:r>
        <w:t xml:space="preserve">limiting scripts to the site and Cloudflare challenges, connections to Supabase and Cloudflare, and frames to Cloudflare and approved video hosts. All traffic is HTTPS (Vercel and Supabase).</w:t>
      </w:r>
    </w:p>
    <w:bookmarkEnd w:id="29"/>
    <w:bookmarkStart w:id="30" w:name="audit-logging-and-accountability"/>
    <w:p>
      <w:pPr>
        <w:pStyle w:val="Heading1"/>
      </w:pPr>
      <w:r>
        <w:t xml:space="preserve">10. Audit logging and accountability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Where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or activation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profile.access</w:t>
            </w:r>
            <w:r>
              <w:t xml:space="preserve"> </w:t>
            </w:r>
            <w:r>
              <w:t xml:space="preserve">(before/after)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access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profile.publish_access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team add/remove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rPr>
                <w:rStyle w:val="VerbatimChar"/>
              </w:rPr>
              <w:t xml:space="preserve">salingkusog.team.add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created, status changed,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</w:t>
            </w:r>
            <w:r>
              <w:t xml:space="preserve"> </w:t>
            </w:r>
            <w:r>
              <w:t xml:space="preserve">(actor, from, to,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</w:t>
            </w:r>
            <w:r>
              <w:t xml:space="preserve"> </w:t>
            </w:r>
            <w:r>
              <w:t xml:space="preserve">(newest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change to a 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sk_matches.updated_by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moderation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article_comments.moderated_by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reviewed_at</w:t>
            </w:r>
            <w:r>
              <w:t xml:space="preserve"> </w:t>
            </w:r>
            <w:r>
              <w:t xml:space="preserve">on submissions and event reports</w:t>
            </w:r>
          </w:p>
        </w:tc>
      </w:tr>
    </w:tbl>
    <w:p>
      <w:pPr>
        <w:pStyle w:val="BodyText"/>
      </w:pPr>
      <w:r>
        <w:t xml:space="preserve">Only SA and EE can read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br w:type="page"/>
      </w:r>
    </w:p>
    <w:bookmarkEnd w:id="30"/>
    <w:bookmarkStart w:id="33" w:name="X60d039bd0e58cbbf5a7283820231093fe54147f"/>
    <w:p>
      <w:pPr>
        <w:pStyle w:val="Heading1"/>
      </w:pPr>
      <w:r>
        <w:t xml:space="preserve">11. Privacy and the Data Privacy Act of 2012 (RA 10173)</w:t>
      </w:r>
    </w:p>
    <w:bookmarkStart w:id="31" w:name="personal-data-inventory"/>
    <w:p>
      <w:pPr>
        <w:pStyle w:val="Heading2"/>
      </w:pPr>
      <w:r>
        <w:t xml:space="preserve">11.1 Personal data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subject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Who can see it</w:t>
            </w:r>
          </w:p>
        </w:tc>
        <w:tc>
          <w:tcPr/>
          <w:p>
            <w:pPr>
              <w:pStyle w:val="Compact"/>
            </w:pPr>
            <w:r>
              <w:t xml:space="preserve">Retention (as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Email, display name, role, optional bio and avatar; newsroom active time</w:t>
            </w:r>
          </w:p>
        </w:tc>
        <w:tc>
          <w:tcPr/>
          <w:p>
            <w:pPr>
              <w:pStyle w:val="Compact"/>
            </w:pPr>
            <w:r>
              <w:t xml:space="preserve">Accounts, bylines, workload</w:t>
            </w:r>
          </w:p>
        </w:tc>
        <w:tc>
          <w:tcPr/>
          <w:p>
            <w:pPr>
              <w:pStyle w:val="Compact"/>
            </w:pPr>
            <w:r>
              <w:t xml:space="preserve">Staff (names); SA/EE/ME (activity)</w:t>
            </w:r>
          </w:p>
        </w:tc>
        <w:tc>
          <w:tcPr/>
          <w:p>
            <w:pPr>
              <w:pStyle w:val="Compact"/>
            </w:pPr>
            <w:r>
              <w:t xml:space="preserve">Account lifetime; activity 24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Commenters</w:t>
            </w:r>
          </w:p>
        </w:tc>
        <w:tc>
          <w:tcPr/>
          <w:p>
            <w:pPr>
              <w:pStyle w:val="Compact"/>
            </w:pPr>
            <w:r>
              <w:t xml:space="preserve">Name (public once approved), email (private)</w:t>
            </w:r>
          </w:p>
        </w:tc>
        <w:tc>
          <w:tcPr/>
          <w:p>
            <w:pPr>
              <w:pStyle w:val="Compact"/>
            </w:pPr>
            <w:r>
              <w:t xml:space="preserve">Moderation and replies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Not automatically deleted [gap R-09]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submitters</w:t>
            </w:r>
          </w:p>
        </w:tc>
        <w:tc>
          <w:tcPr/>
          <w:p>
            <w:pPr>
              <w:pStyle w:val="Compact"/>
            </w:pPr>
            <w:r>
              <w:t xml:space="preserve">Name, email, affiliation, submission, attachments</w:t>
            </w:r>
          </w:p>
        </w:tc>
        <w:tc>
          <w:tcPr/>
          <w:p>
            <w:pPr>
              <w:pStyle w:val="Compact"/>
            </w:pPr>
            <w:r>
              <w:t xml:space="preserve">Editorial review and credit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Not automatically deleted [gap R-09]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reporters</w:t>
            </w:r>
          </w:p>
        </w:tc>
        <w:tc>
          <w:tcPr/>
          <w:p>
            <w:pPr>
              <w:pStyle w:val="Compact"/>
            </w:pPr>
            <w:r>
              <w:t xml:space="preserve">Organisation, contact name, email, event details</w:t>
            </w:r>
          </w:p>
        </w:tc>
        <w:tc>
          <w:tcPr/>
          <w:p>
            <w:pPr>
              <w:pStyle w:val="Compact"/>
            </w:pPr>
            <w:r>
              <w:t xml:space="preserve">Coverage planning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Not automatically deleted [gap R-09]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senders</w:t>
            </w:r>
          </w:p>
        </w:tc>
        <w:tc>
          <w:tcPr/>
          <w:p>
            <w:pPr>
              <w:pStyle w:val="Compact"/>
            </w:pPr>
            <w:r>
              <w:t xml:space="preserve">Name, email, message</w:t>
            </w:r>
          </w:p>
        </w:tc>
        <w:tc>
          <w:tcPr/>
          <w:p>
            <w:pPr>
              <w:pStyle w:val="Compact"/>
            </w:pPr>
            <w:r>
              <w:t xml:space="preserve">Replies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Not automatically deleted [gap R-09]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Readers</w:t>
            </w:r>
          </w:p>
        </w:tc>
        <w:tc>
          <w:tcPr/>
          <w:p>
            <w:pPr>
              <w:pStyle w:val="Compact"/>
            </w:pPr>
            <w:r>
              <w:t xml:space="preserve">Hashed daily visitor id, page, source, device family, reading time, scroll</w:t>
            </w:r>
          </w:p>
        </w:tc>
        <w:tc>
          <w:tcPr/>
          <w:p>
            <w:pPr>
              <w:pStyle w:val="Compact"/>
            </w:pPr>
            <w:r>
              <w:t xml:space="preserve">Readership statistics</w:t>
            </w:r>
          </w:p>
        </w:tc>
        <w:tc>
          <w:tcPr/>
          <w:p>
            <w:pPr>
              <w:pStyle w:val="Compact"/>
            </w:pPr>
            <w:r>
              <w:t xml:space="preserve">SA/EE/ME (aggregates)</w:t>
            </w:r>
          </w:p>
        </w:tc>
        <w:tc>
          <w:tcPr/>
          <w:p>
            <w:pPr>
              <w:pStyle w:val="Compact"/>
            </w:pPr>
            <w:r>
              <w:t xml:space="preserve">Raw 13 months, aggregates indefinitely; salts 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athletes</w:t>
            </w:r>
          </w:p>
        </w:tc>
        <w:tc>
          <w:tcPr/>
          <w:p>
            <w:pPr>
              <w:pStyle w:val="Compact"/>
            </w:pPr>
            <w:r>
              <w:t xml:space="preserve">Name, program (course/year), optional photo, results, stat lines, award quotes</w:t>
            </w:r>
          </w:p>
        </w:tc>
        <w:tc>
          <w:tcPr/>
          <w:p>
            <w:pPr>
              <w:pStyle w:val="Compact"/>
            </w:pPr>
            <w:r>
              <w:t xml:space="preserve">Publishing intramural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once the edition is published</w:t>
            </w:r>
          </w:p>
        </w:tc>
        <w:tc>
          <w:tcPr/>
          <w:p>
            <w:pPr>
              <w:pStyle w:val="Compact"/>
            </w:pPr>
            <w:r>
              <w:t xml:space="preserve">Kept with the edition [TO CONFIRM policy]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board</w:t>
            </w:r>
          </w:p>
        </w:tc>
        <w:tc>
          <w:tcPr/>
          <w:p>
            <w:pPr>
              <w:pStyle w:val="Compact"/>
            </w:pPr>
            <w:r>
              <w:t xml:space="preserve">Name, position, photo</w:t>
            </w:r>
          </w:p>
        </w:tc>
        <w:tc>
          <w:tcPr/>
          <w:p>
            <w:pPr>
              <w:pStyle w:val="Compact"/>
            </w:pPr>
            <w:r>
              <w:t xml:space="preserve">About the publication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Per term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collected by the system:</w:t>
      </w:r>
      <w:r>
        <w:t xml:space="preserve"> </w:t>
      </w:r>
      <w:r>
        <w:t xml:space="preserve">birth dates, student numbers, addresses, phone numbers of athletes, medical or eligibility documents.</w:t>
      </w:r>
      <w:r>
        <w:t xml:space="preserve"> </w:t>
      </w:r>
      <w:r>
        <w:rPr>
          <w:rStyle w:val="VerbatimChar"/>
        </w:rPr>
        <w:t xml:space="preserve">sk_athletes</w:t>
      </w:r>
      <w:r>
        <w:t xml:space="preserve"> </w:t>
      </w:r>
      <w:r>
        <w:t xml:space="preserve">has only name, slug, program and photo. If the intramurals organisers collect</w:t>
      </w:r>
      <w:r>
        <w:t xml:space="preserve"> </w:t>
      </w:r>
      <w:r>
        <w:rPr>
          <w:b/>
          <w:bCs/>
        </w:rPr>
        <w:t xml:space="preserve">eligibility forms</w:t>
      </w:r>
      <w:r>
        <w:t xml:space="preserve">, they are outside this system [TO CONFIRM who holds them and where].</w:t>
      </w:r>
    </w:p>
    <w:bookmarkEnd w:id="31"/>
    <w:bookmarkStart w:id="32" w:name="data-privacy-act-principles"/>
    <w:p>
      <w:pPr>
        <w:pStyle w:val="Heading2"/>
      </w:pPr>
      <w:r>
        <w:t xml:space="preserve">11.2 Data Privacy Act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 10173 principle</w:t>
            </w:r>
          </w:p>
        </w:tc>
        <w:tc>
          <w:tcPr/>
          <w:p>
            <w:pPr>
              <w:pStyle w:val="Compact"/>
            </w:pPr>
            <w:r>
              <w:t xml:space="preserve">How the system supports it</w:t>
            </w:r>
          </w:p>
        </w:tc>
        <w:tc>
          <w:tcPr/>
          <w:p>
            <w:pPr>
              <w:pStyle w:val="Compact"/>
            </w:pPr>
            <w:r>
              <w:t xml:space="preserve">Gap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explains statistics, forms, staff activity and rights</w:t>
            </w:r>
          </w:p>
        </w:tc>
        <w:tc>
          <w:tcPr/>
          <w:p>
            <w:pPr>
              <w:pStyle w:val="Compact"/>
            </w:pPr>
            <w:r>
              <w:t xml:space="preserve">Add a section on Salingkusog athletes and published results (R-10)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Legitimate purpose</w:t>
            </w:r>
          </w:p>
        </w:tc>
        <w:tc>
          <w:tcPr/>
          <w:p>
            <w:pPr>
              <w:pStyle w:val="Compact"/>
            </w:pPr>
            <w:r>
              <w:t xml:space="preserve">Data used only for publishing, moderation, statistics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Proportionality (minimisation)</w:t>
            </w:r>
          </w:p>
        </w:tc>
        <w:tc>
          <w:tcPr/>
          <w:p>
            <w:pPr>
              <w:pStyle w:val="Compact"/>
            </w:pPr>
            <w:r>
              <w:t xml:space="preserve">Athletes: name, program, photo only; stats: hashed, no IP, coarse device 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 personal data (Sec. 20)</w:t>
            </w:r>
          </w:p>
        </w:tc>
        <w:tc>
          <w:tcPr/>
          <w:p>
            <w:pPr>
              <w:pStyle w:val="Compact"/>
            </w:pPr>
            <w:r>
              <w:t xml:space="preserve">RLS, private tables for emails, private bucket for intake, HTTPS, secrets server-side</w:t>
            </w:r>
          </w:p>
        </w:tc>
        <w:tc>
          <w:tcPr/>
          <w:p>
            <w:pPr>
              <w:pStyle w:val="Compact"/>
            </w:pPr>
            <w:r>
              <w:t xml:space="preserve">MFA for admins (R-03)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 rights (Sec. 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explains access, correction, deletion; requests via the contact page</w:t>
            </w:r>
          </w:p>
        </w:tc>
        <w:tc>
          <w:tcPr/>
          <w:p>
            <w:pPr>
              <w:pStyle w:val="Compact"/>
            </w:pPr>
            <w:r>
              <w:t xml:space="preserve">Define a written procedure and a Data Protection Officer contact (R-11) [TO CONFIRM VSU DPO]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Stats retention enforced by</w:t>
            </w:r>
            <w:r>
              <w:t xml:space="preserve"> </w:t>
            </w:r>
            <w:r>
              <w:rPr>
                <w:rStyle w:val="VerbatimChar"/>
              </w:rPr>
              <w:t xml:space="preserve">app.stats_nightly</w:t>
            </w:r>
          </w:p>
        </w:tc>
        <w:tc>
          <w:tcPr/>
          <w:p>
            <w:pPr>
              <w:pStyle w:val="Compact"/>
            </w:pPr>
            <w:r>
              <w:t xml:space="preserve">Retention for intake, comments and athlete data (R-09)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for athletes’ photos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Obtain consent through the intramurals organisers before publishing photos (R-12) [TO 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</w:pPr>
            <w:r>
              <w:t xml:space="preserve">Supabase/Vercel logs</w:t>
            </w:r>
          </w:p>
        </w:tc>
        <w:tc>
          <w:tcPr/>
          <w:p>
            <w:pPr>
              <w:pStyle w:val="Compact"/>
            </w:pPr>
            <w:r>
              <w:t xml:space="preserve">Incident procedure in AMR-DOC-09 §9; NPC notification within 72 hours where required [TO CONFIRM with VSU DPO]</w:t>
            </w:r>
          </w:p>
        </w:tc>
      </w:tr>
    </w:tbl>
    <w:bookmarkEnd w:id="32"/>
    <w:bookmarkEnd w:id="33"/>
    <w:bookmarkStart w:id="34" w:name="security-review-findings-and-open-items"/>
    <w:p>
      <w:pPr>
        <w:pStyle w:val="Heading1"/>
      </w:pPr>
      <w:r>
        <w:t xml:space="preserve">12. Security review findings and open items</w:t>
      </w:r>
    </w:p>
    <w:p>
      <w:pPr>
        <w:pStyle w:val="FirstParagraph"/>
      </w:pPr>
      <w:r>
        <w:t xml:space="preserve">A security review was carried out on 2026-10-19 (</w:t>
      </w:r>
      <w:r>
        <w:rPr>
          <w:rStyle w:val="VerbatimChar"/>
        </w:rPr>
        <w:t xml:space="preserve">docs/v2/PROGRESS.md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fix/security-hardening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feature/turnstile-captcha</w:t>
      </w:r>
      <w:r>
        <w:t xml:space="preserve">). Fixed: page-number range errors, open intake uploads, anonymous access to</w:t>
      </w:r>
      <w:r>
        <w:t xml:space="preserve"> </w:t>
      </w:r>
      <w:r>
        <w:rPr>
          <w:rStyle w:val="VerbatimChar"/>
        </w:rPr>
        <w:t xml:space="preserve">set_publish_access</w:t>
      </w:r>
      <w:r>
        <w:t xml:space="preserve">, unsafe social-link schemes, form spam (Turnstile). Open recommendations: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Switch the Content-Security-Policy from report-only to enforcing after checking the browser console on a preview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t xml:space="preserve">“allow new users to sign up”</w:t>
            </w:r>
            <w:r>
              <w:t xml:space="preserve"> </w:t>
            </w:r>
            <w:r>
              <w:t xml:space="preserve">is disabled in Supabase Auth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Require MFA for Super admin and Executive Editor accounts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Enable leaked-password protection in Supabase 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Add CI so security tests (SQL checks) run on every push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Replace hand-written database types with generated ones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Keep a history of score and result changes (who changed what)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Clean up intake files never attached to a submission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Define and automate retention for comments, submissions, event reports and contact messages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to cover Salingkusog athletes and published results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Name a privacy contact or DPO and document how requests are handled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Obtain consent for publishing athletes’ photos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4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Privacy Document</dc:title>
  <dc:creator/>
  <cp:keywords/>
  <dcterms:created xsi:type="dcterms:W3CDTF">2026-10-19T00:24:27Z</dcterms:created>
  <dcterms:modified xsi:type="dcterms:W3CDTF">2026-10-19T00:24:27Z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authentication, authorisation, threat model and Data Privacy Act compliance</vt:lpwstr>
  </property>
  <property fmtid="{D5CDD505-2E9C-101B-9397-08002B2CF9AE}" pid="4" name="version">
    <vt:lpwstr>1.0</vt:lpwstr>
  </property>
</Properties>
</file>