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Glossary and Appendices</w:t>
      </w:r>
    </w:p>
    <w:p>
      <w:pPr>
        <w:pStyle w:val="Subtitle"/>
      </w:pPr>
      <w:r>
        <w:t xml:space="preserve">Amaranth v2 — acronyms, newsroom terms and Salingkusog terms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Glossary and Appendices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Acronyms</w:t>
      </w:r>
    </w:p>
    <w:p>
      <w:pPr>
        <w:pStyle w:val="Compact"/>
        <w:numPr>
          <w:ilvl w:val="0"/>
          <w:numId w:val="1001"/>
        </w:numPr>
      </w:pPr>
      <w:r>
        <w:t xml:space="preserve">Newsroom terms</w:t>
      </w:r>
    </w:p>
    <w:p>
      <w:pPr>
        <w:pStyle w:val="Compact"/>
        <w:numPr>
          <w:ilvl w:val="0"/>
          <w:numId w:val="1001"/>
        </w:numPr>
      </w:pPr>
      <w:r>
        <w:t xml:space="preserve">Salingkusog terms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Document index</w:t>
      </w:r>
    </w:p>
    <w:p>
      <w:r>
        <w:br w:type="page"/>
      </w:r>
    </w:p>
    <w:bookmarkEnd w:id="20"/>
    <w:bookmarkStart w:id="21" w:name="acronyms"/>
    <w:p>
      <w:pPr>
        <w:pStyle w:val="Heading1"/>
      </w:pPr>
      <w:r>
        <w:t xml:space="preserve">1.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Content management system (the newsroom)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Content-Security-Policy (browser security 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 (spreadsheet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</w:t>
            </w:r>
          </w:p>
        </w:tc>
        <w:tc>
          <w:tcPr/>
          <w:p>
            <w:pPr>
              <w:pStyle w:val="Compac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DNF / DQ</w:t>
            </w:r>
          </w:p>
        </w:tc>
        <w:tc>
          <w:tcPr/>
          <w:p>
            <w:pPr>
              <w:pStyle w:val="Compact"/>
            </w:pPr>
            <w:r>
              <w:t xml:space="preserve">Did not start / did not finish / disqualified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DNT / GPC</w:t>
            </w:r>
          </w:p>
        </w:tc>
        <w:tc>
          <w:tcPr/>
          <w:p>
            <w:pPr>
              <w:pStyle w:val="Compact"/>
            </w:pPr>
            <w:r>
              <w:t xml:space="preserve">Do Not Track / Global Privacy Control (browser privacy signals)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Entity–relationship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/ NFR</w:t>
            </w:r>
          </w:p>
        </w:tc>
        <w:tc>
          <w:tcPr/>
          <w:p>
            <w:pPr>
              <w:pStyle w:val="Compact"/>
            </w:pPr>
            <w:r>
              <w:t xml:space="preserve">Functional / 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Hash-based message authentication code (used to sign form tickets)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</w:t>
            </w:r>
          </w:p>
        </w:tc>
        <w:tc>
          <w:tcPr/>
          <w:p>
            <w:pPr>
              <w:pStyle w:val="Compact"/>
            </w:pPr>
            <w:r>
              <w:t xml:space="preserve">HTTP Strict Transport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(the signed-in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National Privacy Commission (Philippines)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</w:t>
            </w:r>
          </w:p>
        </w:tc>
        <w:tc>
          <w:tcPr/>
          <w:p>
            <w:pPr>
              <w:pStyle w:val="Compact"/>
            </w:pPr>
            <w:r>
              <w:t xml:space="preserve">Open Graph (link-preview 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 10173</w:t>
            </w:r>
          </w:p>
        </w:tc>
        <w:tc>
          <w:tcPr/>
          <w:p>
            <w:pPr>
              <w:pStyle w:val="Compact"/>
            </w:pPr>
            <w:r>
              <w:t xml:space="preserve">Republic Act No. 10173, the Data Privacy Act of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 Level Security (PostgreSQL)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Remote procedure call (a database function called by the 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 / SRS</w:t>
            </w:r>
          </w:p>
        </w:tc>
        <w:tc>
          <w:tcPr/>
          <w:p>
            <w:pPr>
              <w:pStyle w:val="Compact"/>
            </w:pPr>
            <w:r>
              <w:t xml:space="preserve">Software design document / 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Single-page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Spoofing, Tampering, Repudiation, Information disclosure, Denial of service, Elevation of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VSU</w:t>
            </w:r>
          </w:p>
        </w:tc>
        <w:tc>
          <w:tcPr/>
          <w:p>
            <w:pPr>
              <w:pStyle w:val="Compact"/>
            </w:pPr>
            <w:r>
              <w:t xml:space="preserve">Visayas State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</w:tbl>
    <w:bookmarkEnd w:id="21"/>
    <w:bookmarkStart w:id="22" w:name="newsroom-terms"/>
    <w:p>
      <w:pPr>
        <w:pStyle w:val="Heading1"/>
      </w:pPr>
      <w:r>
        <w:t xml:space="preserve">2. Newsroom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status</w:t>
            </w:r>
          </w:p>
        </w:tc>
        <w:tc>
          <w:tcPr/>
          <w:p>
            <w:pPr>
              <w:pStyle w:val="Compact"/>
            </w:pPr>
            <w:r>
              <w:t xml:space="preserve">draft, submitted, in review, scheduled, published, archived,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article</w:t>
            </w:r>
          </w:p>
        </w:tc>
        <w:tc>
          <w:tcPr/>
          <w:p>
            <w:pPr>
              <w:pStyle w:val="Compact"/>
            </w:pPr>
            <w:r>
              <w:t xml:space="preserve">Published or scheduled with a publish time in the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Anyone allowed to publish or schedule (SA, EE, ME, BM, or granted)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/ category</w:t>
            </w:r>
          </w:p>
        </w:tc>
        <w:tc>
          <w:tcPr/>
          <w:p>
            <w:pPr>
              <w:pStyle w:val="Compact"/>
            </w:pPr>
            <w:r>
              <w:t xml:space="preserve">Site area (e.g. News) / subdivision of a section (e.g. Campus News)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Kicker</w:t>
            </w:r>
          </w:p>
        </w:tc>
        <w:tc>
          <w:tcPr/>
          <w:p>
            <w:pPr>
              <w:pStyle w:val="Compact"/>
            </w:pPr>
            <w:r>
              <w:t xml:space="preserve">Short label above a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Dek</w:t>
            </w:r>
          </w:p>
        </w:tc>
        <w:tc>
          <w:tcPr/>
          <w:p>
            <w:pPr>
              <w:pStyle w:val="Compact"/>
            </w:pPr>
            <w:r>
              <w:t xml:space="preserve">Subtitle or standfirst below the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Byline</w:t>
            </w:r>
          </w:p>
        </w:tc>
        <w:tc>
          <w:tcPr/>
          <w:p>
            <w:pPr>
              <w:pStyle w:val="Compact"/>
            </w:pPr>
            <w:r>
              <w:t xml:space="preserve">Author credit, built from contributors or overridden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A public byline record (staff, student, guest, faculty, alumni)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A saved snapshot of an article (autosave, manual,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Story submissions and event reports from the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page slots</w:t>
            </w:r>
          </w:p>
        </w:tc>
        <w:tc>
          <w:tcPr/>
          <w:p>
            <w:pPr>
              <w:pStyle w:val="Compact"/>
            </w:pPr>
            <w:r>
              <w:t xml:space="preserve">The lead story and literary folio pick chosen by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The latest-headlines strip at the top of the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Folio</w:t>
            </w:r>
          </w:p>
        </w:tc>
        <w:tc>
          <w:tcPr/>
          <w:p>
            <w:pPr>
              <w:pStyle w:val="Compact"/>
            </w:pPr>
            <w:r>
              <w:t xml:space="preserve">The Literary Folio block on the home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issue</w:t>
            </w:r>
          </w:p>
        </w:tc>
        <w:tc>
          <w:tcPr/>
          <w:p>
            <w:pPr>
              <w:pStyle w:val="Compact"/>
            </w:pPr>
            <w:r>
              <w:t xml:space="preserve">An uploaded PDF of a printed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Turnstile</w:t>
            </w:r>
          </w:p>
        </w:tc>
        <w:tc>
          <w:tcPr/>
          <w:p>
            <w:pPr>
              <w:pStyle w:val="Compact"/>
            </w:pPr>
            <w:r>
              <w:t xml:space="preserve">Cloudflare’s CAPTCHA used on public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cache</w:t>
            </w:r>
          </w:p>
        </w:tc>
        <w:tc>
          <w:tcPr/>
          <w:p>
            <w:pPr>
              <w:pStyle w:val="Compact"/>
            </w:pPr>
            <w:r>
              <w:t xml:space="preserve">Short-lived copies of public data kept by Vercel’s CDN</w:t>
            </w:r>
          </w:p>
        </w:tc>
      </w:tr>
    </w:tbl>
    <w:bookmarkEnd w:id="22"/>
    <w:bookmarkStart w:id="23" w:name="salingkusog-terms"/>
    <w:p>
      <w:pPr>
        <w:pStyle w:val="Heading1"/>
      </w:pPr>
      <w:r>
        <w:t xml:space="preserve">3. Salingkusog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</w:t>
            </w:r>
          </w:p>
        </w:tc>
        <w:tc>
          <w:tcPr/>
          <w:p>
            <w:pPr>
              <w:pStyle w:val="Compact"/>
            </w:pPr>
            <w:r>
              <w:t xml:space="preserve">VSU’s annual intramural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One year of the games (dates, medal points, published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</w:t>
            </w:r>
          </w:p>
        </w:tc>
        <w:tc>
          <w:tcPr/>
          <w:p>
            <w:pPr>
              <w:pStyle w:val="Compact"/>
            </w:pPr>
            <w:r>
              <w:t xml:space="preserve">A competing team in an edition (name, colour, logo)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A sport in an edition, with a category (ball games, athletics, aquatics, dance &amp; cheer…)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 competition inside a sport: division (men, women, mixed, open) and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Bracket (knockout), round robin, round robin + final, timed / measured, judged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(match)</w:t>
            </w:r>
          </w:p>
        </w:tc>
        <w:tc>
          <w:tcPr/>
          <w:p>
            <w:pPr>
              <w:pStyle w:val="Compact"/>
            </w:pPr>
            <w:r>
              <w:t xml:space="preserve">One scheduled competition between two factions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</w:t>
            </w:r>
          </w:p>
        </w:tc>
        <w:tc>
          <w:tcPr/>
          <w:p>
            <w:pPr>
              <w:pStyle w:val="Compact"/>
            </w:pPr>
            <w:r>
              <w:t xml:space="preserve">One session in which every faction competes at once (dance, swimming, athletics…)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One faction’s (or its athlete’s) line-up slot and result in a contest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A faction’s ranking used to build a bracket or round robin (seed 1 strongest)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Bye</w:t>
            </w:r>
          </w:p>
        </w:tc>
        <w:tc>
          <w:tcPr/>
          <w:p>
            <w:pPr>
              <w:pStyle w:val="Compact"/>
            </w:pPr>
            <w:r>
              <w:t xml:space="preserve">A free pass to the next round when the field is not 2, 4, 8 or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Bracket</w:t>
            </w:r>
          </w:p>
        </w:tc>
        <w:tc>
          <w:tcPr/>
          <w:p>
            <w:pPr>
              <w:pStyle w:val="Compact"/>
            </w:pPr>
            <w:r>
              <w:t xml:space="preserve">Single-elimination draw from the first round to the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game</w:t>
            </w:r>
          </w:p>
        </w:tc>
        <w:tc>
          <w:tcPr/>
          <w:p>
            <w:pPr>
              <w:pStyle w:val="Compact"/>
            </w:pPr>
            <w:r>
              <w:t xml:space="preserve">Match between the semifinal losers for third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robin</w:t>
            </w:r>
          </w:p>
        </w:tc>
        <w:tc>
          <w:tcPr/>
          <w:p>
            <w:pPr>
              <w:pStyle w:val="Compact"/>
            </w:pPr>
            <w:r>
              <w:t xml:space="preserve">Every faction plays every other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Where a generated game’s side comes from: a seed, the winner or loser of a game, or a standings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An official place (1st, 2nd, 3rd …) in an event; 1–3 carry gold, silver and 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Medal points</w:t>
            </w:r>
          </w:p>
        </w:tc>
        <w:tc>
          <w:tcPr/>
          <w:p>
            <w:pPr>
              <w:pStyle w:val="Compact"/>
            </w:pPr>
            <w:r>
              <w:t xml:space="preserve">Points per medal for the overall standing (default 5 / 3 /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Medal table</w:t>
            </w:r>
          </w:p>
        </w:tc>
        <w:tc>
          <w:tcPr/>
          <w:p>
            <w:pPr>
              <w:pStyle w:val="Compact"/>
            </w:pPr>
            <w:r>
              <w:t xml:space="preserve">Computed table of medals, points and rank per 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 race</w:t>
            </w:r>
          </w:p>
        </w:tc>
        <w:tc>
          <w:tcPr/>
          <w:p>
            <w:pPr>
              <w:pStyle w:val="Compact"/>
            </w:pPr>
            <w:r>
              <w:t xml:space="preserve">Cumulative points over time (by day or 1/3/6/12-hour 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Head-to-head</w:t>
            </w:r>
          </w:p>
        </w:tc>
        <w:tc>
          <w:tcPr/>
          <w:p>
            <w:pPr>
              <w:pStyle w:val="Compact"/>
            </w:pPr>
            <w:r>
              <w:t xml:space="preserve">Wins and losses between two factions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and final medal tally</w:t>
            </w:r>
          </w:p>
        </w:tc>
        <w:tc>
          <w:tcPr/>
          <w:p>
            <w:pPr>
              <w:pStyle w:val="Compact"/>
            </w:pPr>
            <w:r>
              <w:t xml:space="preserve">The tally once every match is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team</w:t>
            </w:r>
          </w:p>
        </w:tc>
        <w:tc>
          <w:tcPr/>
          <w:p>
            <w:pPr>
              <w:pStyle w:val="Compact"/>
            </w:pPr>
            <w:r>
              <w:t xml:space="preserve">Staff allowed to enter Salingkusog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Scorekeeper</w:t>
            </w:r>
          </w:p>
        </w:tc>
        <w:tc>
          <w:tcPr/>
          <w:p>
            <w:pPr>
              <w:pStyle w:val="Compact"/>
            </w:pPr>
            <w:r>
              <w:t xml:space="preserve">The live-scoring screen (or the person using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Awards</w:t>
            </w:r>
          </w:p>
        </w:tc>
        <w:tc>
          <w:tcPr/>
          <w:p>
            <w:pPr>
              <w:pStyle w:val="Compact"/>
            </w:pPr>
            <w:r>
              <w:t xml:space="preserve">MVP of the Day, Athlete of the Day, Finals MVP</w:t>
            </w:r>
          </w:p>
        </w:tc>
      </w:tr>
    </w:tbl>
    <w:bookmarkEnd w:id="23"/>
    <w:bookmarkStart w:id="24" w:name="roles"/>
    <w:p>
      <w:pPr>
        <w:pStyle w:val="Heading1"/>
      </w:pPr>
      <w:r>
        <w:t xml:space="preserve">4.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value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editor_in_chief</w:t>
            </w:r>
          </w:p>
        </w:tc>
        <w:tc>
          <w:tcPr/>
          <w:p>
            <w:pPr>
              <w:pStyle w:val="Compact"/>
            </w:pPr>
            <w:r>
              <w:t xml:space="preserve">Executive Editor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managing_editor</w:t>
            </w:r>
          </w:p>
        </w:tc>
        <w:tc>
          <w:tcPr/>
          <w:p>
            <w:pPr>
              <w:pStyle w:val="Compact"/>
            </w:pPr>
            <w:r>
              <w:t xml:space="preserve">Managing editor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business_manager</w:t>
            </w:r>
          </w:p>
        </w:tc>
        <w:tc>
          <w:tcPr/>
          <w:p>
            <w:pPr>
              <w:pStyle w:val="Compact"/>
            </w:pPr>
            <w:r>
              <w:t xml:space="preserve">Business Manager</w:t>
            </w:r>
          </w:p>
        </w:tc>
        <w:tc>
          <w:tcPr/>
          <w:p>
            <w:pPr>
              <w:pStyle w:val="Compact"/>
            </w:pPr>
            <w:r>
              <w:t xml:space="preserve">BM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section_editor</w:t>
            </w:r>
          </w:p>
        </w:tc>
        <w:tc>
          <w:tcPr/>
          <w:p>
            <w:pPr>
              <w:pStyle w:val="Compact"/>
            </w:pPr>
            <w:r>
              <w:t xml:space="preserve">Section editor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staff_writer</w:t>
            </w:r>
          </w:p>
        </w:tc>
        <w:tc>
          <w:tcPr/>
          <w:p>
            <w:pPr>
              <w:pStyle w:val="Compact"/>
            </w:pPr>
            <w:r>
              <w:t xml:space="preserve">Staff writer</w:t>
            </w:r>
          </w:p>
        </w:tc>
        <w:tc>
          <w:tcPr/>
          <w:p>
            <w:pPr>
              <w:pStyle w:val="Compact"/>
            </w:pPr>
            <w:r>
              <w:t xml:space="preserve">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sk_team</w:t>
            </w:r>
            <w:r>
              <w:t xml:space="preserve"> </w:t>
            </w:r>
            <w:r>
              <w:t xml:space="preserve">member)</w:t>
            </w:r>
          </w:p>
        </w:tc>
        <w:tc>
          <w:tcPr/>
          <w:p>
            <w:pPr>
              <w:pStyle w:val="Compact"/>
            </w:pPr>
            <w:r>
              <w:t xml:space="preserve">Salingkusog team member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</w:tr>
    </w:tbl>
    <w:bookmarkEnd w:id="24"/>
    <w:bookmarkStart w:id="25" w:name="document-index"/>
    <w:p>
      <w:pPr>
        <w:pStyle w:val="Heading1"/>
      </w:pPr>
      <w:r>
        <w:t xml:space="preserve">5. Document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AMR-DOC-00</w:t>
            </w:r>
          </w:p>
        </w:tc>
        <w:tc>
          <w:tcPr/>
          <w:p>
            <w:pPr>
              <w:pStyle w:val="Compact"/>
            </w:pPr>
            <w:r>
              <w:t xml:space="preserve">Repository Audit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00-audit-report.md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AMR-DOC-01</w:t>
            </w:r>
          </w:p>
        </w:tc>
        <w:tc>
          <w:tcPr/>
          <w:p>
            <w:pPr>
              <w:pStyle w:val="Compact"/>
            </w:pPr>
            <w:r>
              <w:t xml:space="preserve">Project Overview and 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01-project-overview.md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AMR-DOC-02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02-srs.md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AMR-DOC-03</w:t>
            </w:r>
          </w:p>
        </w:tc>
        <w:tc>
          <w:tcPr/>
          <w:p>
            <w:pPr>
              <w:pStyle w:val="Compact"/>
            </w:pPr>
            <w:r>
              <w:t xml:space="preserve">Software Design Document and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03-architecture-sdd.md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AMR-DOC-04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04-database-design.md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AMR-DOC-05</w:t>
            </w:r>
          </w:p>
        </w:tc>
        <w:tc>
          <w:tcPr/>
          <w:p>
            <w:pPr>
              <w:pStyle w:val="Compact"/>
            </w:pPr>
            <w:r>
              <w:t xml:space="preserve">UML and Process Diagrams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05-diagrams.md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AMR-DOC-06</w:t>
            </w:r>
          </w:p>
        </w:tc>
        <w:tc>
          <w:tcPr/>
          <w:p>
            <w:pPr>
              <w:pStyle w:val="Compact"/>
            </w:pPr>
            <w:r>
              <w:t xml:space="preserve">Security and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06-security-privacy.md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AMR-DOC-07</w:t>
            </w:r>
          </w:p>
        </w:tc>
        <w:tc>
          <w:tcPr/>
          <w:p>
            <w:pPr>
              <w:pStyle w:val="Compact"/>
            </w:pPr>
            <w:r>
              <w:t xml:space="preserve">API and Integration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07-api-reference.md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AMR-DOC-08</w:t>
            </w:r>
          </w:p>
        </w:tc>
        <w:tc>
          <w:tcPr/>
          <w:p>
            <w:pPr>
              <w:pStyle w:val="Compact"/>
            </w:pPr>
            <w:r>
              <w:t xml:space="preserve">Test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08-test-documentation.md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AMR-DOC-09</w:t>
            </w:r>
          </w:p>
        </w:tc>
        <w:tc>
          <w:tcPr/>
          <w:p>
            <w:pPr>
              <w:pStyle w:val="Compact"/>
            </w:pPr>
            <w:r>
              <w:t xml:space="preserve">Deployment and Operations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09-deployment-runbook.md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AMR-DOC-10</w:t>
            </w:r>
          </w:p>
        </w:tc>
        <w:tc>
          <w:tcPr/>
          <w:p>
            <w:pPr>
              <w:pStyle w:val="Compact"/>
            </w:pPr>
            <w:r>
              <w:t xml:space="preserve">Maintenance and Developer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10-developer-guide.md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AMR-DOC-11a–d</w:t>
            </w:r>
          </w:p>
        </w:tc>
        <w:tc>
          <w:tcPr/>
          <w:p>
            <w:pPr>
              <w:pStyle w:val="Compact"/>
            </w:pPr>
            <w:r>
              <w:t xml:space="preserve">User Manuals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11a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11d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AMR-DOC-12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12-project-management.md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AMR-DOC-13</w:t>
            </w:r>
          </w:p>
        </w:tc>
        <w:tc>
          <w:tcPr/>
          <w:p>
            <w:pPr>
              <w:pStyle w:val="Compact"/>
            </w:pPr>
            <w:r>
              <w:t xml:space="preserve">Limitations and Future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13-limitations-future-work.md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AMR-DOC-14</w:t>
            </w:r>
          </w:p>
        </w:tc>
        <w:tc>
          <w:tcPr/>
          <w:p>
            <w:pPr>
              <w:pStyle w:val="Compact"/>
            </w:pPr>
            <w:r>
              <w:t xml:space="preserve">Glossary and Appendices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14-glossary-appendices.md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AMR-DOC-20 – 23</w:t>
            </w:r>
          </w:p>
        </w:tc>
        <w:tc>
          <w:tcPr/>
          <w:p>
            <w:pPr>
              <w:pStyle w:val="Compact"/>
            </w:pPr>
            <w:r>
              <w:t xml:space="preserve">Defense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20-demo-script.md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23-screenshot-list.md</w:t>
            </w:r>
          </w:p>
        </w:tc>
      </w:tr>
    </w:tbl>
    <w:bookmarkEnd w:id="25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and Appendices</dc:title>
  <dc:creator/>
  <cp:keywords/>
  <dcterms:created xsi:type="dcterms:W3CDTF">2026-10-19T00:24:34Z</dcterms:created>
  <dcterms:modified xsi:type="dcterms:W3CDTF">2026-10-19T00:24:34Z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acronyms, newsroom terms and Salingkusog terms</vt:lpwstr>
  </property>
  <property fmtid="{D5CDD505-2E9C-101B-9397-08002B2CF9AE}" pid="4" name="version">
    <vt:lpwstr>1.0</vt:lpwstr>
  </property>
</Properties>
</file>