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459B6" w14:textId="50E423B1" w:rsidR="00F15BA7" w:rsidRDefault="003F4E64" w:rsidP="003F4E6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4E64">
        <w:rPr>
          <w:rFonts w:ascii="Times New Roman" w:hAnsi="Times New Roman" w:cs="Times New Roman"/>
          <w:b/>
          <w:bCs/>
          <w:sz w:val="28"/>
          <w:szCs w:val="28"/>
          <w:u w:val="single"/>
        </w:rPr>
        <w:t>23, Bankovnictví, Financování podniku</w:t>
      </w:r>
    </w:p>
    <w:p w14:paraId="7D23FDD7" w14:textId="4883599B" w:rsidR="003F4E64" w:rsidRPr="00797FA6" w:rsidRDefault="003F4E64" w:rsidP="003F4E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7FA6">
        <w:rPr>
          <w:rFonts w:ascii="Times New Roman" w:hAnsi="Times New Roman" w:cs="Times New Roman"/>
          <w:b/>
          <w:bCs/>
          <w:sz w:val="28"/>
          <w:szCs w:val="28"/>
        </w:rPr>
        <w:t xml:space="preserve">Bankovní aktivní obchody: </w:t>
      </w:r>
    </w:p>
    <w:p w14:paraId="23546D73" w14:textId="32EEA367" w:rsidR="003F4E64" w:rsidRPr="00622DA2" w:rsidRDefault="003F4E2A" w:rsidP="003F4E64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Aktivní obchody představují činnosti bank, při kterých banka poskytuje peníze a tím vytváří pohledávky za klienty. Hlavním cílem je zisk z úroků nebo poplatků.</w:t>
      </w:r>
    </w:p>
    <w:p w14:paraId="43557D23" w14:textId="0DA54CC6" w:rsidR="003F4E64" w:rsidRDefault="009D02D8" w:rsidP="009D02D8">
      <w:pPr>
        <w:ind w:left="360"/>
        <w:rPr>
          <w:rFonts w:ascii="Times New Roman" w:hAnsi="Times New Roman" w:cs="Times New Roman"/>
          <w:sz w:val="24"/>
          <w:szCs w:val="24"/>
        </w:rPr>
      </w:pPr>
      <w:r w:rsidRPr="009D02D8">
        <w:rPr>
          <w:rFonts w:ascii="Times New Roman" w:hAnsi="Times New Roman" w:cs="Times New Roman"/>
          <w:sz w:val="24"/>
          <w:szCs w:val="24"/>
        </w:rPr>
        <w:t>Typy úvěrů:</w:t>
      </w:r>
    </w:p>
    <w:p w14:paraId="5870A4ED" w14:textId="3C65D658" w:rsidR="009D02D8" w:rsidRPr="003F4E2A" w:rsidRDefault="009D02D8" w:rsidP="009D02D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F4E2A">
        <w:rPr>
          <w:rFonts w:ascii="Times New Roman" w:hAnsi="Times New Roman" w:cs="Times New Roman"/>
          <w:sz w:val="24"/>
          <w:szCs w:val="24"/>
          <w:u w:val="single"/>
        </w:rPr>
        <w:t>Kontokorentní úvěr</w:t>
      </w:r>
    </w:p>
    <w:p w14:paraId="7395B5CF" w14:textId="7E175350" w:rsidR="003F4E2A" w:rsidRDefault="003F4E2A" w:rsidP="003F4E2A">
      <w:pPr>
        <w:pStyle w:val="Odstavecseseznamem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Krátkodobý úvěr, který umožňuje přečerpání běžného účtu do mínusu. Vhodný pro řešení krátkodobého nedostatku financí</w:t>
      </w:r>
    </w:p>
    <w:p w14:paraId="177C8FC5" w14:textId="01539EF5" w:rsidR="009D02D8" w:rsidRPr="003F4E2A" w:rsidRDefault="009D02D8" w:rsidP="009D02D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F4E2A">
        <w:rPr>
          <w:rFonts w:ascii="Times New Roman" w:hAnsi="Times New Roman" w:cs="Times New Roman"/>
          <w:sz w:val="24"/>
          <w:szCs w:val="24"/>
          <w:u w:val="single"/>
        </w:rPr>
        <w:t>Lombardní úvěr</w:t>
      </w:r>
    </w:p>
    <w:p w14:paraId="337FCD48" w14:textId="3C675A8E" w:rsidR="003F4E2A" w:rsidRDefault="003F4E2A" w:rsidP="003F4E2A">
      <w:pPr>
        <w:pStyle w:val="Odstavecseseznamem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Úvěr zajištěný zástavou movitého majetku, například cenných papírů nebo zboží</w:t>
      </w:r>
    </w:p>
    <w:p w14:paraId="79FF11A6" w14:textId="4C9B2A92" w:rsidR="009D02D8" w:rsidRPr="003F4E2A" w:rsidRDefault="009D02D8" w:rsidP="009D02D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F4E2A">
        <w:rPr>
          <w:rFonts w:ascii="Times New Roman" w:hAnsi="Times New Roman" w:cs="Times New Roman"/>
          <w:sz w:val="24"/>
          <w:szCs w:val="24"/>
          <w:u w:val="single"/>
        </w:rPr>
        <w:t>Eskontní úvěr</w:t>
      </w:r>
    </w:p>
    <w:p w14:paraId="67F26EEA" w14:textId="5451C088" w:rsidR="003F4E2A" w:rsidRDefault="003F4E2A" w:rsidP="003F4E2A">
      <w:pPr>
        <w:pStyle w:val="Odstavecseseznamem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Banka odkoupí směnku před její splatností, čímž poskytne klientovi peníze okamžitě</w:t>
      </w:r>
    </w:p>
    <w:p w14:paraId="75CFFE01" w14:textId="1927AD7D" w:rsidR="009D02D8" w:rsidRPr="003F4E2A" w:rsidRDefault="009D02D8" w:rsidP="009D02D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F4E2A">
        <w:rPr>
          <w:rFonts w:ascii="Times New Roman" w:hAnsi="Times New Roman" w:cs="Times New Roman"/>
          <w:sz w:val="24"/>
          <w:szCs w:val="24"/>
          <w:u w:val="single"/>
        </w:rPr>
        <w:t>Avalový úvěr</w:t>
      </w:r>
    </w:p>
    <w:p w14:paraId="327041DB" w14:textId="32F50D98" w:rsidR="003F4E2A" w:rsidRDefault="003F4E2A" w:rsidP="003F4E2A">
      <w:pPr>
        <w:pStyle w:val="Odstavecseseznamem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Úvěr, kdy banka ručí za závazek klienta prostřednictvím avalu (ručitelství) na směnce</w:t>
      </w:r>
    </w:p>
    <w:p w14:paraId="3CC80CE8" w14:textId="77C589F2" w:rsidR="009D02D8" w:rsidRPr="00136FDA" w:rsidRDefault="009D02D8" w:rsidP="009D02D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36FDA">
        <w:rPr>
          <w:rFonts w:ascii="Times New Roman" w:hAnsi="Times New Roman" w:cs="Times New Roman"/>
          <w:sz w:val="24"/>
          <w:szCs w:val="24"/>
          <w:u w:val="single"/>
        </w:rPr>
        <w:t>Akceptní úvěr</w:t>
      </w:r>
    </w:p>
    <w:p w14:paraId="4CD057AD" w14:textId="49910D84" w:rsidR="003F4E2A" w:rsidRPr="009D02D8" w:rsidRDefault="003F4E2A" w:rsidP="003F4E2A">
      <w:pPr>
        <w:pStyle w:val="Odstavecseseznamem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Banka akceptuje směnku vystavenou klientem a zavazuje se ji zaplatit v době splatnosti</w:t>
      </w:r>
    </w:p>
    <w:p w14:paraId="36B37FA3" w14:textId="073AD1D2" w:rsidR="009D02D8" w:rsidRPr="009D02D8" w:rsidRDefault="009D02D8" w:rsidP="009D02D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A2F5F0A" w14:textId="1DDDA189" w:rsidR="009D02D8" w:rsidRPr="00797FA6" w:rsidRDefault="009D02D8" w:rsidP="009D02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7FA6">
        <w:rPr>
          <w:rFonts w:ascii="Times New Roman" w:hAnsi="Times New Roman" w:cs="Times New Roman"/>
          <w:b/>
          <w:bCs/>
          <w:sz w:val="28"/>
          <w:szCs w:val="28"/>
        </w:rPr>
        <w:t>Bankovní pasivní obchody</w:t>
      </w:r>
      <w:r w:rsidR="00797FA6" w:rsidRPr="00797FA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0A7AB9" w14:textId="7D9705F9" w:rsidR="009D02D8" w:rsidRDefault="00136FDA" w:rsidP="009D02D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Pasivní obchody zahrnují činnosti bank, při kterých banka získává prostředky od klientů (například vklady). Tyto prostředky dále využívá k financování aktivních obchodů.</w:t>
      </w:r>
    </w:p>
    <w:p w14:paraId="4A5C8291" w14:textId="5A55B938" w:rsidR="009D02D8" w:rsidRDefault="009D02D8" w:rsidP="009D02D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Typy úvěrů</w:t>
      </w:r>
      <w:r w:rsidR="00797FA6">
        <w:rPr>
          <w:rFonts w:ascii="Times New Roman" w:hAnsi="Times New Roman" w:cs="Times New Roman"/>
          <w:sz w:val="24"/>
          <w:szCs w:val="24"/>
        </w:rPr>
        <w:t>:</w:t>
      </w:r>
    </w:p>
    <w:p w14:paraId="38158D76" w14:textId="7522DD00" w:rsidR="003F4E2A" w:rsidRPr="00136FDA" w:rsidRDefault="009D02D8" w:rsidP="003F4E2A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36FDA">
        <w:rPr>
          <w:rFonts w:ascii="Times New Roman" w:hAnsi="Times New Roman" w:cs="Times New Roman"/>
          <w:sz w:val="24"/>
          <w:szCs w:val="24"/>
          <w:u w:val="single"/>
        </w:rPr>
        <w:t>Vklady na požádání</w:t>
      </w:r>
    </w:p>
    <w:p w14:paraId="177CDE09" w14:textId="6CB1DF75" w:rsidR="00136FDA" w:rsidRPr="003F4E2A" w:rsidRDefault="00136FDA" w:rsidP="00136FDA">
      <w:pPr>
        <w:pStyle w:val="Odstavecseseznamem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Peníze, které lze kdykoliv vybrat (například běžné účty)</w:t>
      </w:r>
    </w:p>
    <w:p w14:paraId="3F3D25DD" w14:textId="71F95ADA" w:rsidR="009D02D8" w:rsidRPr="00136FDA" w:rsidRDefault="009D02D8" w:rsidP="009D02D8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36FDA">
        <w:rPr>
          <w:rFonts w:ascii="Times New Roman" w:hAnsi="Times New Roman" w:cs="Times New Roman"/>
          <w:sz w:val="24"/>
          <w:szCs w:val="24"/>
          <w:u w:val="single"/>
        </w:rPr>
        <w:t>Termínové vklady</w:t>
      </w:r>
    </w:p>
    <w:p w14:paraId="05C926F4" w14:textId="7B81F02A" w:rsidR="00136FDA" w:rsidRDefault="00136FDA" w:rsidP="00136FDA">
      <w:pPr>
        <w:pStyle w:val="Odstavecseseznamem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Peníze uložené na pevně stanovenou dobu s vyšším úrokem. Nelze je vybrat dříve bez sankcí.</w:t>
      </w:r>
    </w:p>
    <w:p w14:paraId="79DF1FF0" w14:textId="3F813382" w:rsidR="009D02D8" w:rsidRPr="00136FDA" w:rsidRDefault="009D02D8" w:rsidP="009D02D8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36FDA">
        <w:rPr>
          <w:rFonts w:ascii="Times New Roman" w:hAnsi="Times New Roman" w:cs="Times New Roman"/>
          <w:sz w:val="24"/>
          <w:szCs w:val="24"/>
          <w:u w:val="single"/>
        </w:rPr>
        <w:t>Depozitní certifikáty</w:t>
      </w:r>
    </w:p>
    <w:p w14:paraId="42AC6FE4" w14:textId="6EDF2017" w:rsidR="00136FDA" w:rsidRDefault="00136FDA" w:rsidP="00136FDA">
      <w:pPr>
        <w:pStyle w:val="Odstavecseseznamem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Cenné papíry vydané bankou jako potvrzení o uložení peněz na určitou dobu.</w:t>
      </w:r>
    </w:p>
    <w:p w14:paraId="0FA97CA9" w14:textId="630C304C" w:rsidR="009D02D8" w:rsidRPr="00136FDA" w:rsidRDefault="009D02D8" w:rsidP="009D02D8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36FDA">
        <w:rPr>
          <w:rFonts w:ascii="Times New Roman" w:hAnsi="Times New Roman" w:cs="Times New Roman"/>
          <w:sz w:val="24"/>
          <w:szCs w:val="24"/>
          <w:u w:val="single"/>
        </w:rPr>
        <w:t>Úsporné vklady</w:t>
      </w:r>
    </w:p>
    <w:p w14:paraId="041AC047" w14:textId="66111780" w:rsidR="00136FDA" w:rsidRDefault="00136FDA" w:rsidP="00136FDA">
      <w:pPr>
        <w:pStyle w:val="Odstavecseseznamem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Dlouhodobé vklady s nižším rizikem a vyšším zhodnocením</w:t>
      </w:r>
    </w:p>
    <w:p w14:paraId="2135385B" w14:textId="7894872D" w:rsidR="009D02D8" w:rsidRDefault="009D02D8" w:rsidP="009D02D8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Dluhopisy</w:t>
      </w:r>
    </w:p>
    <w:p w14:paraId="5A49F3CF" w14:textId="644D089D" w:rsidR="00136FDA" w:rsidRPr="00136FDA" w:rsidRDefault="00136FDA" w:rsidP="00136FDA">
      <w:pPr>
        <w:pStyle w:val="Odstavecseseznamem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Banka vydává dluhopisy jako způsob získání financí. Klienti pak mají nárok na úrok a splacení jistiny.</w:t>
      </w:r>
    </w:p>
    <w:p w14:paraId="61864FDC" w14:textId="687ED8DB" w:rsidR="009D02D8" w:rsidRDefault="009D02D8" w:rsidP="00797FA6">
      <w:pPr>
        <w:rPr>
          <w:rFonts w:ascii="Times New Roman" w:hAnsi="Times New Roman" w:cs="Times New Roman"/>
          <w:sz w:val="28"/>
          <w:szCs w:val="28"/>
        </w:rPr>
      </w:pPr>
    </w:p>
    <w:p w14:paraId="20CAB0AE" w14:textId="049B99E5" w:rsidR="00797FA6" w:rsidRPr="00797FA6" w:rsidRDefault="00797FA6" w:rsidP="00797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7FA6">
        <w:rPr>
          <w:rFonts w:ascii="Times New Roman" w:hAnsi="Times New Roman" w:cs="Times New Roman"/>
          <w:b/>
          <w:bCs/>
          <w:sz w:val="28"/>
          <w:szCs w:val="28"/>
        </w:rPr>
        <w:lastRenderedPageBreak/>
        <w:t>Zdroje financování podniku:</w:t>
      </w:r>
    </w:p>
    <w:p w14:paraId="4FC99BBE" w14:textId="02684201" w:rsidR="00797FA6" w:rsidRDefault="00797FA6" w:rsidP="00797FA6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</w:rPr>
        <w:t>Krátkodobé financování:</w:t>
      </w:r>
    </w:p>
    <w:p w14:paraId="791C5EBA" w14:textId="5C0B35F6" w:rsidR="00136FDA" w:rsidRDefault="00136FDA" w:rsidP="00136FDA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Financování, které je splatné do jednoho roku. Nejčastěji se využívá k pokrytí provozních nákladů. Např. </w:t>
      </w:r>
      <w:r w:rsidR="002D54C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(provozní úvěry – úvěry na nákup materiálu, zboží nebo úhradu pohledávek</w:t>
      </w:r>
      <w:r w:rsidR="002D54C8">
        <w:rPr>
          <w:rFonts w:ascii="Times New Roman" w:hAnsi="Times New Roman" w:cs="Times New Roman"/>
          <w:sz w:val="24"/>
          <w:szCs w:val="24"/>
        </w:rPr>
        <w:t>)</w:t>
      </w:r>
    </w:p>
    <w:p w14:paraId="01A1A038" w14:textId="652CC1FE" w:rsidR="005C31B3" w:rsidRDefault="005C31B3" w:rsidP="005C31B3">
      <w:pPr>
        <w:pStyle w:val="Odstavecseseznamem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(faktoring – odkup pohledávek třetí stranou za hotovost)</w:t>
      </w:r>
    </w:p>
    <w:p w14:paraId="266CFBAD" w14:textId="77777777" w:rsidR="00C8101F" w:rsidRPr="00136FDA" w:rsidRDefault="00C8101F" w:rsidP="005C31B3">
      <w:pPr>
        <w:pStyle w:val="Odstavecseseznamem"/>
        <w:ind w:left="1440"/>
        <w:rPr>
          <w:rFonts w:ascii="Times New Roman" w:hAnsi="Times New Roman" w:cs="Times New Roman"/>
          <w:sz w:val="24"/>
          <w:szCs w:val="24"/>
        </w:rPr>
      </w:pPr>
    </w:p>
    <w:p w14:paraId="4B5B5DDA" w14:textId="6AE597CE" w:rsidR="00797FA6" w:rsidRDefault="00797FA6" w:rsidP="00797FA6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Dlouhodobé financování:</w:t>
      </w:r>
    </w:p>
    <w:p w14:paraId="7946137B" w14:textId="682179CA" w:rsidR="00797FA6" w:rsidRDefault="002D54C8" w:rsidP="00797FA6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Financování, které je splatné déle než jeden rok. Používá se na investice. </w:t>
      </w:r>
      <w:r>
        <w:rPr>
          <w:rFonts w:ascii="Times New Roman" w:hAnsi="Times New Roman" w:cs="Times New Roman"/>
          <w:sz w:val="24"/>
          <w:szCs w:val="24"/>
        </w:rPr>
        <w:br/>
        <w:t>(</w:t>
      </w:r>
      <w:r w:rsidR="005C31B3">
        <w:rPr>
          <w:rFonts w:ascii="Times New Roman" w:hAnsi="Times New Roman" w:cs="Times New Roman"/>
          <w:sz w:val="24"/>
          <w:szCs w:val="24"/>
        </w:rPr>
        <w:t xml:space="preserve">investiční </w:t>
      </w:r>
      <w:proofErr w:type="gramStart"/>
      <w:r w:rsidR="005C31B3">
        <w:rPr>
          <w:rFonts w:ascii="Times New Roman" w:hAnsi="Times New Roman" w:cs="Times New Roman"/>
          <w:sz w:val="24"/>
          <w:szCs w:val="24"/>
        </w:rPr>
        <w:t>úvěry - úvěry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 nákup strojů, technologií nebo nemovitostí)</w:t>
      </w:r>
    </w:p>
    <w:p w14:paraId="74A60AA1" w14:textId="20F6C86A" w:rsidR="002D54C8" w:rsidRPr="00797FA6" w:rsidRDefault="002D54C8" w:rsidP="002D54C8">
      <w:pPr>
        <w:pStyle w:val="Odstavecseseznamem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(emise akcií – prodej podílu na vlastnictví společnosti investorům)</w:t>
      </w:r>
    </w:p>
    <w:p w14:paraId="730B009C" w14:textId="77777777" w:rsidR="00797FA6" w:rsidRDefault="00797FA6" w:rsidP="00797FA6">
      <w:pPr>
        <w:rPr>
          <w:rFonts w:ascii="Times New Roman" w:hAnsi="Times New Roman" w:cs="Times New Roman"/>
          <w:sz w:val="28"/>
          <w:szCs w:val="28"/>
        </w:rPr>
      </w:pPr>
    </w:p>
    <w:p w14:paraId="3BE008DE" w14:textId="6BD88E56" w:rsidR="00797FA6" w:rsidRPr="00FF1E92" w:rsidRDefault="00797FA6" w:rsidP="00797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1E92">
        <w:rPr>
          <w:rFonts w:ascii="Times New Roman" w:hAnsi="Times New Roman" w:cs="Times New Roman"/>
          <w:b/>
          <w:bCs/>
          <w:sz w:val="28"/>
          <w:szCs w:val="28"/>
        </w:rPr>
        <w:t>Operativní a finanční leasing</w:t>
      </w:r>
      <w:r w:rsidR="00FF1E92" w:rsidRPr="00FF1E9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4BB8DE" w14:textId="721D87BF" w:rsidR="00797FA6" w:rsidRPr="00A057C9" w:rsidRDefault="005C31B3" w:rsidP="00A057C9">
      <w:pPr>
        <w:pStyle w:val="Odstavecseseznamem"/>
        <w:numPr>
          <w:ilvl w:val="1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057C9">
        <w:rPr>
          <w:rFonts w:ascii="Times New Roman" w:hAnsi="Times New Roman" w:cs="Times New Roman"/>
          <w:sz w:val="24"/>
          <w:szCs w:val="24"/>
        </w:rPr>
        <w:t>Leasing je forma financování, při které si podnik pronajímá majetek, aniž by ho ihned koupil.</w:t>
      </w:r>
    </w:p>
    <w:p w14:paraId="46F3C11C" w14:textId="77777777" w:rsidR="005C31B3" w:rsidRPr="00797FA6" w:rsidRDefault="005C31B3" w:rsidP="005C31B3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79D3A61E" w14:textId="2B63BA4D" w:rsidR="00797FA6" w:rsidRDefault="005C31B3" w:rsidP="00797FA6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Operativní leasing</w:t>
      </w:r>
      <w:r w:rsidR="00A057C9">
        <w:rPr>
          <w:rFonts w:ascii="Times New Roman" w:hAnsi="Times New Roman" w:cs="Times New Roman"/>
          <w:sz w:val="24"/>
          <w:szCs w:val="24"/>
        </w:rPr>
        <w:t>:</w:t>
      </w:r>
    </w:p>
    <w:p w14:paraId="797034F4" w14:textId="7C33E55C" w:rsidR="005C31B3" w:rsidRDefault="005C31B3" w:rsidP="00B54A2D">
      <w:pPr>
        <w:pStyle w:val="Odstavecseseznamem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Krátkodobý pronájem majetku (např. automobilů)</w:t>
      </w:r>
    </w:p>
    <w:p w14:paraId="1F7CA751" w14:textId="407E3F97" w:rsidR="005C31B3" w:rsidRDefault="005C31B3" w:rsidP="00B54A2D">
      <w:pPr>
        <w:pStyle w:val="Odstavecseseznamem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ukončení smlouvy se majetek vrací pronajímateli</w:t>
      </w:r>
    </w:p>
    <w:p w14:paraId="1513D877" w14:textId="0AC62125" w:rsidR="005C31B3" w:rsidRDefault="005C31B3" w:rsidP="00B54A2D">
      <w:pPr>
        <w:pStyle w:val="Odstavecseseznamem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Náklady na údržbu a opravy často hradí pronajímatel</w:t>
      </w:r>
    </w:p>
    <w:p w14:paraId="21A40CBD" w14:textId="77777777" w:rsidR="005C31B3" w:rsidRDefault="005C31B3" w:rsidP="005C31B3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0D2A2C00" w14:textId="7CFDB05C" w:rsidR="005C31B3" w:rsidRDefault="005C31B3" w:rsidP="005C31B3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Finanční leasing</w:t>
      </w:r>
      <w:r w:rsidR="00A057C9">
        <w:rPr>
          <w:rFonts w:ascii="Times New Roman" w:hAnsi="Times New Roman" w:cs="Times New Roman"/>
          <w:sz w:val="24"/>
          <w:szCs w:val="24"/>
        </w:rPr>
        <w:t>:</w:t>
      </w:r>
    </w:p>
    <w:p w14:paraId="0308BB94" w14:textId="481990F7" w:rsidR="005C31B3" w:rsidRDefault="005C31B3" w:rsidP="005C31B3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Dlouhodobý pronájem s možností odkupu majetku po skončení smlouvy</w:t>
      </w:r>
    </w:p>
    <w:p w14:paraId="5A01D6BA" w14:textId="79E16CBD" w:rsidR="00B54A2D" w:rsidRDefault="00B54A2D" w:rsidP="005C31B3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Nájemce hradí většinu nákladů na údržbu</w:t>
      </w:r>
    </w:p>
    <w:p w14:paraId="4F109ADB" w14:textId="205D660F" w:rsidR="00B54A2D" w:rsidRDefault="00B54A2D" w:rsidP="005C31B3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skončení leasingu zpravidla přechází majetek do vlastnictví nájemce</w:t>
      </w:r>
    </w:p>
    <w:p w14:paraId="21EAB637" w14:textId="77777777" w:rsidR="00B54A2D" w:rsidRDefault="00B54A2D" w:rsidP="00B54A2D">
      <w:pPr>
        <w:rPr>
          <w:rFonts w:ascii="Times New Roman" w:hAnsi="Times New Roman" w:cs="Times New Roman"/>
          <w:sz w:val="24"/>
          <w:szCs w:val="24"/>
        </w:rPr>
      </w:pPr>
    </w:p>
    <w:p w14:paraId="5DCF04CD" w14:textId="6E866F90" w:rsidR="00B54A2D" w:rsidRDefault="00B54A2D" w:rsidP="00B54A2D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Využití leasingu v praxi:</w:t>
      </w:r>
    </w:p>
    <w:p w14:paraId="7153A2D5" w14:textId="2865F50D" w:rsidR="00B54A2D" w:rsidRDefault="00B54A2D" w:rsidP="00B54A2D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Operativní leasing je vhodný pro podniky, které chtějí využívat majetek bez dlouhodobých závazků</w:t>
      </w:r>
    </w:p>
    <w:p w14:paraId="66A56DED" w14:textId="20601B99" w:rsidR="00B54A2D" w:rsidRPr="00B54A2D" w:rsidRDefault="00B54A2D" w:rsidP="00B54A2D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Finanční leasing je ideální pro podniky, které plánují majetek v budoucnu vlastnit</w:t>
      </w:r>
    </w:p>
    <w:p w14:paraId="5BB61866" w14:textId="77777777" w:rsidR="003F4E64" w:rsidRPr="003F4E64" w:rsidRDefault="003F4E64" w:rsidP="003F4E6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9C8F52" w14:textId="77777777" w:rsidR="003F4E64" w:rsidRPr="003F4E64" w:rsidRDefault="003F4E64" w:rsidP="003F4E64">
      <w:pPr>
        <w:rPr>
          <w:rFonts w:ascii="Times New Roman" w:hAnsi="Times New Roman" w:cs="Times New Roman"/>
          <w:sz w:val="24"/>
          <w:szCs w:val="24"/>
        </w:rPr>
      </w:pPr>
    </w:p>
    <w:sectPr w:rsidR="003F4E64" w:rsidRPr="003F4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E2B6D"/>
    <w:multiLevelType w:val="hybridMultilevel"/>
    <w:tmpl w:val="3EF6B0C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4E63CC"/>
    <w:multiLevelType w:val="hybridMultilevel"/>
    <w:tmpl w:val="535A0E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F1B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40C89"/>
    <w:multiLevelType w:val="hybridMultilevel"/>
    <w:tmpl w:val="727214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B2A64"/>
    <w:multiLevelType w:val="hybridMultilevel"/>
    <w:tmpl w:val="0202879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2BE0A6E"/>
    <w:multiLevelType w:val="hybridMultilevel"/>
    <w:tmpl w:val="6938E2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F1B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77306"/>
    <w:multiLevelType w:val="hybridMultilevel"/>
    <w:tmpl w:val="B1024B52"/>
    <w:lvl w:ilvl="0" w:tplc="33D00CC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AE25DB"/>
    <w:multiLevelType w:val="hybridMultilevel"/>
    <w:tmpl w:val="D02A79A2"/>
    <w:lvl w:ilvl="0" w:tplc="CBC4C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33CD1"/>
    <w:multiLevelType w:val="hybridMultilevel"/>
    <w:tmpl w:val="3EE66C72"/>
    <w:lvl w:ilvl="0" w:tplc="0450F1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50F1B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118500">
    <w:abstractNumId w:val="7"/>
  </w:num>
  <w:num w:numId="2" w16cid:durableId="392587938">
    <w:abstractNumId w:val="3"/>
  </w:num>
  <w:num w:numId="3" w16cid:durableId="1885555179">
    <w:abstractNumId w:val="0"/>
  </w:num>
  <w:num w:numId="4" w16cid:durableId="859197664">
    <w:abstractNumId w:val="6"/>
  </w:num>
  <w:num w:numId="5" w16cid:durableId="1608927804">
    <w:abstractNumId w:val="5"/>
  </w:num>
  <w:num w:numId="6" w16cid:durableId="1498417876">
    <w:abstractNumId w:val="1"/>
  </w:num>
  <w:num w:numId="7" w16cid:durableId="62873437">
    <w:abstractNumId w:val="2"/>
  </w:num>
  <w:num w:numId="8" w16cid:durableId="1446734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B0"/>
    <w:rsid w:val="00136FDA"/>
    <w:rsid w:val="002D54C8"/>
    <w:rsid w:val="003F4E2A"/>
    <w:rsid w:val="003F4E64"/>
    <w:rsid w:val="00561BEB"/>
    <w:rsid w:val="005C31B3"/>
    <w:rsid w:val="00622DA2"/>
    <w:rsid w:val="00797FA6"/>
    <w:rsid w:val="00827FB0"/>
    <w:rsid w:val="009D02D8"/>
    <w:rsid w:val="00A057C9"/>
    <w:rsid w:val="00B54A2D"/>
    <w:rsid w:val="00C8101F"/>
    <w:rsid w:val="00D76929"/>
    <w:rsid w:val="00E21AB2"/>
    <w:rsid w:val="00F15BA7"/>
    <w:rsid w:val="00FF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63013"/>
  <w15:chartTrackingRefBased/>
  <w15:docId w15:val="{80032238-574D-4655-BB61-3CF37A7E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27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27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27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7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7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7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7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7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7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27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27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27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7FB0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7FB0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7FB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7FB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7FB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7FB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27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27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7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27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27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27FB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27FB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27FB0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7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7FB0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27F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387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Vyhnálek</dc:creator>
  <cp:keywords/>
  <dc:description/>
  <cp:lastModifiedBy>Tomáš Vyhnálek</cp:lastModifiedBy>
  <cp:revision>14</cp:revision>
  <dcterms:created xsi:type="dcterms:W3CDTF">2025-01-09T19:06:00Z</dcterms:created>
  <dcterms:modified xsi:type="dcterms:W3CDTF">2025-01-09T21:37:00Z</dcterms:modified>
</cp:coreProperties>
</file>