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397C25">
      <w:pPr>
        <w:pStyle w:val="10"/>
        <w:keepNext/>
      </w:pPr>
      <w:r>
        <w:t>需求规格：基于计算机视觉的智能机械臂垃圾分拣与管理系统</w:t>
      </w:r>
    </w:p>
    <w:p w14:paraId="081E4ED4">
      <w:pPr>
        <w:pStyle w:val="2"/>
        <w:keepNext/>
      </w:pPr>
      <w:r>
        <w:t>① 做什么</w:t>
      </w:r>
    </w:p>
    <w:p w14:paraId="4BC74790">
      <w:pPr>
        <w:spacing w:after="140" w:line="320" w:lineRule="auto"/>
      </w:pPr>
      <w:r>
        <w:t>只用</w:t>
      </w:r>
      <w:r>
        <w:rPr>
          <w:b/>
          <w:bCs/>
        </w:rPr>
        <w:t>腕部单目相机</w:t>
      </w:r>
      <w:r>
        <w:t>完成分拣，并把每次动作记成事件：</w:t>
      </w:r>
    </w:p>
    <w:p w14:paraId="131D6EB1">
      <w:pPr>
        <w:shd w:val="clear" w:color="auto" w:fill="F4F5F7"/>
        <w:spacing w:after="0" w:line="252" w:lineRule="auto"/>
      </w:pPr>
      <w:r>
        <w:rPr>
          <w:rFonts w:ascii="Menlo" w:hAnsi="Menlo" w:eastAsia="PingFang SC" w:cs="Menlo"/>
          <w:sz w:val="15"/>
          <w:szCs w:val="15"/>
        </w:rPr>
        <w:t>相机看到            → 算坐标                  → 臂动            → 抓起并投放        → 记录</w:t>
      </w:r>
    </w:p>
    <w:p w14:paraId="70EB11CB">
      <w:pPr>
        <w:shd w:val="clear" w:color="auto" w:fill="F4F5F7"/>
        <w:spacing w:after="0" w:line="252" w:lineRule="auto"/>
      </w:pPr>
      <w:r>
        <w:rPr>
          <w:rFonts w:ascii="Menlo" w:hAnsi="Menlo" w:eastAsia="PingFang SC" w:cs="Menlo"/>
          <w:sz w:val="15"/>
          <w:szCs w:val="15"/>
        </w:rPr>
        <w:t>11 视角扫描+四类检测   地图码注册+正射图定中心朝向   腕部对齐+逆解      按类别放到目标位     log.jsonl → Web 前端</w:t>
      </w:r>
    </w:p>
    <w:p w14:paraId="65199817">
      <w:pPr>
        <w:spacing w:after="70"/>
      </w:pPr>
    </w:p>
    <w:p w14:paraId="45EC2F53">
      <w:pPr>
        <w:spacing w:after="140" w:line="320" w:lineRule="auto"/>
      </w:pPr>
      <w:r>
        <w:t>功能分三档：</w:t>
      </w:r>
      <w:r>
        <w:rPr>
          <w:b/>
          <w:bCs/>
        </w:rPr>
        <w:t>必做</w:t>
      </w:r>
      <w:r>
        <w:t>、</w:t>
      </w:r>
      <w:r>
        <w:rPr>
          <w:b/>
          <w:bCs/>
        </w:rPr>
        <w:t>排期内</w:t>
      </w:r>
      <w:r>
        <w:t>、</w:t>
      </w:r>
      <w:r>
        <w:rPr>
          <w:b/>
          <w:bCs/>
        </w:rPr>
        <w:t>备选</w:t>
      </w:r>
      <w:r>
        <w:t>。备选项不进排期，必做与排期内全部完成后才开工。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5341"/>
        <w:gridCol w:w="3136"/>
      </w:tblGrid>
      <w:tr w14:paraId="670EBB97">
        <w:trPr>
          <w:cantSplit/>
          <w:tblHeader/>
        </w:trPr>
        <w:tc>
          <w:tcPr>
            <w:tcW w:w="116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EA739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档</w:t>
            </w:r>
          </w:p>
        </w:tc>
        <w:tc>
          <w:tcPr>
            <w:tcW w:w="534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51632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31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9CB0C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现状</w:t>
            </w:r>
          </w:p>
        </w:tc>
      </w:tr>
      <w:tr w14:paraId="6D959386">
        <w:trPr>
          <w:cantSplit/>
        </w:trPr>
        <w:tc>
          <w:tcPr>
            <w:tcW w:w="116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A5B7E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必做</w:t>
            </w:r>
          </w:p>
        </w:tc>
        <w:tc>
          <w:tcPr>
            <w:tcW w:w="534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09D48">
            <w:pPr>
              <w:spacing w:after="0" w:line="264" w:lineRule="auto"/>
            </w:pPr>
            <w:r>
              <w:rPr>
                <w:sz w:val="18"/>
                <w:szCs w:val="18"/>
              </w:rPr>
              <w:t>B1 YOLO 目标检测识别待分拣物体</w:t>
            </w:r>
          </w:p>
        </w:tc>
        <w:tc>
          <w:tcPr>
            <w:tcW w:w="31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87CE7">
            <w:pPr>
              <w:spacing w:after="0" w:line="264" w:lineRule="auto"/>
            </w:pPr>
            <w:r>
              <w:rPr>
                <w:sz w:val="18"/>
                <w:szCs w:val="18"/>
              </w:rPr>
              <w:t>已实机跑通</w:t>
            </w:r>
          </w:p>
        </w:tc>
      </w:tr>
      <w:tr w14:paraId="5E4A4232">
        <w:trPr>
          <w:cantSplit/>
        </w:trPr>
        <w:tc>
          <w:tcPr>
            <w:tcW w:w="116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C3CDF">
            <w:pPr>
              <w:spacing w:after="0" w:line="264" w:lineRule="auto"/>
            </w:pPr>
          </w:p>
        </w:tc>
        <w:tc>
          <w:tcPr>
            <w:tcW w:w="534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2CBB9">
            <w:pPr>
              <w:spacing w:after="0" w:line="264" w:lineRule="auto"/>
            </w:pPr>
            <w:r>
              <w:rPr>
                <w:sz w:val="18"/>
                <w:szCs w:val="18"/>
              </w:rPr>
              <w:t>B2 机械臂精准抓取、定点投放</w:t>
            </w:r>
          </w:p>
        </w:tc>
        <w:tc>
          <w:tcPr>
            <w:tcW w:w="31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0008B">
            <w:pPr>
              <w:spacing w:after="0" w:line="264" w:lineRule="auto"/>
            </w:pPr>
            <w:r>
              <w:rPr>
                <w:sz w:val="18"/>
                <w:szCs w:val="18"/>
              </w:rPr>
              <w:t>已实机跑通（投到地图码位）</w:t>
            </w:r>
          </w:p>
        </w:tc>
      </w:tr>
      <w:tr w14:paraId="47335A2E">
        <w:trPr>
          <w:cantSplit/>
        </w:trPr>
        <w:tc>
          <w:tcPr>
            <w:tcW w:w="116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12B70">
            <w:pPr>
              <w:spacing w:after="0" w:line="264" w:lineRule="auto"/>
            </w:pPr>
          </w:p>
        </w:tc>
        <w:tc>
          <w:tcPr>
            <w:tcW w:w="534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82334">
            <w:pPr>
              <w:spacing w:after="0" w:line="264" w:lineRule="auto"/>
            </w:pPr>
            <w:r>
              <w:rPr>
                <w:sz w:val="18"/>
                <w:szCs w:val="18"/>
              </w:rPr>
              <w:t>B3 Web 前端实时记录分拣作业全量运行日志</w:t>
            </w:r>
          </w:p>
        </w:tc>
        <w:tc>
          <w:tcPr>
            <w:tcW w:w="31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EB55A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尚未开始</w:t>
            </w:r>
          </w:p>
        </w:tc>
      </w:tr>
      <w:tr w14:paraId="396FFC37">
        <w:trPr>
          <w:cantSplit/>
        </w:trPr>
        <w:tc>
          <w:tcPr>
            <w:tcW w:w="116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5128C">
            <w:pPr>
              <w:spacing w:after="0" w:line="264" w:lineRule="auto"/>
            </w:pPr>
          </w:p>
        </w:tc>
        <w:tc>
          <w:tcPr>
            <w:tcW w:w="534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E43DB">
            <w:pPr>
              <w:spacing w:after="0" w:line="264" w:lineRule="auto"/>
            </w:pPr>
            <w:r>
              <w:rPr>
                <w:sz w:val="18"/>
                <w:szCs w:val="18"/>
              </w:rPr>
              <w:t>B4 兜底机制（课程 F4）</w:t>
            </w:r>
          </w:p>
        </w:tc>
        <w:tc>
          <w:tcPr>
            <w:tcW w:w="31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D1A30">
            <w:pPr>
              <w:spacing w:after="0" w:line="264" w:lineRule="auto"/>
            </w:pPr>
            <w:r>
              <w:rPr>
                <w:sz w:val="18"/>
                <w:szCs w:val="18"/>
              </w:rPr>
              <w:t>机制已实现，待量化</w:t>
            </w:r>
          </w:p>
        </w:tc>
      </w:tr>
      <w:tr w14:paraId="778A0F13">
        <w:trPr>
          <w:cantSplit/>
        </w:trPr>
        <w:tc>
          <w:tcPr>
            <w:tcW w:w="116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98818">
            <w:pPr>
              <w:spacing w:after="0" w:line="264" w:lineRule="auto"/>
            </w:pPr>
          </w:p>
        </w:tc>
        <w:tc>
          <w:tcPr>
            <w:tcW w:w="534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BE1E3">
            <w:pPr>
              <w:spacing w:after="0" w:line="264" w:lineRule="auto"/>
            </w:pPr>
            <w:r>
              <w:rPr>
                <w:sz w:val="18"/>
                <w:szCs w:val="18"/>
              </w:rPr>
              <w:t>B5 实体容器投放：四类各一个真实筐</w:t>
            </w:r>
            <w:bookmarkStart w:id="0" w:name="_GoBack"/>
            <w:bookmarkEnd w:id="0"/>
            <w:r>
              <w:rPr>
                <w:sz w:val="18"/>
                <w:szCs w:val="18"/>
              </w:rPr>
              <w:t>，替代地图码位</w:t>
            </w:r>
          </w:p>
        </w:tc>
        <w:tc>
          <w:tcPr>
            <w:tcW w:w="31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92003">
            <w:pPr>
              <w:spacing w:after="0" w:line="264" w:lineRule="auto"/>
            </w:pPr>
            <w:r>
              <w:rPr>
                <w:sz w:val="18"/>
                <w:szCs w:val="18"/>
              </w:rPr>
              <w:t>已决定采购，</w:t>
            </w:r>
            <w:r>
              <w:rPr>
                <w:b/>
                <w:bCs/>
                <w:sz w:val="18"/>
                <w:szCs w:val="18"/>
              </w:rPr>
              <w:t>尚未到货</w:t>
            </w:r>
          </w:p>
        </w:tc>
      </w:tr>
      <w:tr w14:paraId="688D4766">
        <w:trPr>
          <w:cantSplit/>
        </w:trPr>
        <w:tc>
          <w:tcPr>
            <w:tcW w:w="116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EE1BB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排期内</w:t>
            </w:r>
          </w:p>
        </w:tc>
        <w:tc>
          <w:tcPr>
            <w:tcW w:w="534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A3433">
            <w:pPr>
              <w:spacing w:after="0" w:line="264" w:lineRule="auto"/>
            </w:pPr>
            <w:r>
              <w:rPr>
                <w:sz w:val="18"/>
                <w:szCs w:val="18"/>
              </w:rPr>
              <w:t>Web 与设备联动：W1 三种作业模式 · W2 控制面板 · W3 记录导出 · W4 定时启动 · W5 声光反馈 · W6 舵机堵转保护</w:t>
            </w:r>
          </w:p>
        </w:tc>
        <w:tc>
          <w:tcPr>
            <w:tcW w:w="31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139DC">
            <w:pPr>
              <w:spacing w:after="0" w:line="264" w:lineRule="auto"/>
            </w:pPr>
            <w:r>
              <w:rPr>
                <w:sz w:val="18"/>
                <w:szCs w:val="18"/>
              </w:rPr>
              <w:t>均未开始；W6 的回读核对已有</w:t>
            </w:r>
          </w:p>
        </w:tc>
      </w:tr>
      <w:tr w14:paraId="5A056CAF">
        <w:trPr>
          <w:cantSplit/>
        </w:trPr>
        <w:tc>
          <w:tcPr>
            <w:tcW w:w="116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54C01">
            <w:pPr>
              <w:spacing w:after="0" w:line="264" w:lineRule="auto"/>
            </w:pPr>
          </w:p>
        </w:tc>
        <w:tc>
          <w:tcPr>
            <w:tcW w:w="534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C1126">
            <w:pPr>
              <w:spacing w:after="0" w:line="264" w:lineRule="auto"/>
            </w:pPr>
            <w:r>
              <w:rPr>
                <w:sz w:val="18"/>
                <w:szCs w:val="18"/>
              </w:rPr>
              <w:t>交互与平台外：E1 手势+表情交互 · E7 语音控制 · E8 多端访问</w:t>
            </w:r>
          </w:p>
        </w:tc>
        <w:tc>
          <w:tcPr>
            <w:tcW w:w="31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8EACE">
            <w:pPr>
              <w:spacing w:after="0" w:line="264" w:lineRule="auto"/>
            </w:pPr>
            <w:r>
              <w:rPr>
                <w:sz w:val="18"/>
                <w:szCs w:val="18"/>
              </w:rPr>
              <w:t>均未开始</w:t>
            </w:r>
          </w:p>
        </w:tc>
      </w:tr>
      <w:tr w14:paraId="517BC6F2">
        <w:trPr>
          <w:cantSplit/>
        </w:trPr>
        <w:tc>
          <w:tcPr>
            <w:tcW w:w="116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7B30B">
            <w:pPr>
              <w:spacing w:after="0" w:line="264" w:lineRule="auto"/>
            </w:pPr>
          </w:p>
        </w:tc>
        <w:tc>
          <w:tcPr>
            <w:tcW w:w="534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80340">
            <w:pPr>
              <w:spacing w:after="0" w:line="264" w:lineRule="auto"/>
            </w:pPr>
            <w:r>
              <w:rPr>
                <w:sz w:val="18"/>
                <w:szCs w:val="18"/>
              </w:rPr>
              <w:t>不改抓取模型的视觉扩展：E3 容器溢满检测 · E5 就近优先抓取 · E6 未知物体告警</w:t>
            </w:r>
          </w:p>
        </w:tc>
        <w:tc>
          <w:tcPr>
            <w:tcW w:w="31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AD345">
            <w:pPr>
              <w:spacing w:after="0" w:line="264" w:lineRule="auto"/>
            </w:pPr>
            <w:r>
              <w:rPr>
                <w:sz w:val="18"/>
                <w:szCs w:val="18"/>
              </w:rPr>
              <w:t>均未开始</w:t>
            </w:r>
          </w:p>
        </w:tc>
      </w:tr>
      <w:tr w14:paraId="5F61787A">
        <w:trPr>
          <w:cantSplit/>
        </w:trPr>
        <w:tc>
          <w:tcPr>
            <w:tcW w:w="116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B1E96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备选</w:t>
            </w:r>
          </w:p>
        </w:tc>
        <w:tc>
          <w:tcPr>
            <w:tcW w:w="534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2A85C">
            <w:pPr>
              <w:spacing w:after="0" w:line="264" w:lineRule="auto"/>
            </w:pPr>
            <w:r>
              <w:rPr>
                <w:sz w:val="18"/>
                <w:szCs w:val="18"/>
              </w:rPr>
              <w:t>需要更新抓取模型的扩展：E2 堆叠优先抓取 · E4 自动搭积木塔</w:t>
            </w:r>
          </w:p>
        </w:tc>
        <w:tc>
          <w:tcPr>
            <w:tcW w:w="31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3383D">
            <w:pPr>
              <w:spacing w:after="0" w:line="264" w:lineRule="auto"/>
            </w:pPr>
            <w:r>
              <w:rPr>
                <w:sz w:val="18"/>
                <w:szCs w:val="18"/>
              </w:rPr>
              <w:t>不排期</w:t>
            </w:r>
          </w:p>
        </w:tc>
      </w:tr>
    </w:tbl>
    <w:p w14:paraId="419B5BA6">
      <w:pPr>
        <w:spacing w:after="70"/>
      </w:pPr>
    </w:p>
    <w:p w14:paraId="256045FE">
      <w:pPr>
        <w:spacing w:after="140" w:line="320" w:lineRule="auto"/>
      </w:pPr>
      <w:r>
        <w:t>对象是 4 块 3 cm 贴纸方块，分属可回收 / 厨余 / 有害 / 其他四类。B1–B4 对应课程 F1 识别、F2 分拣、F3 看板、F4 兜底；B5 属于 F2 的投放环节。</w:t>
      </w:r>
    </w:p>
    <w:p w14:paraId="61520A68">
      <w:pPr>
        <w:pStyle w:val="2"/>
        <w:keepNext/>
      </w:pPr>
      <w:r>
        <w:t>② 不做什么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4"/>
        <w:gridCol w:w="5684"/>
      </w:tblGrid>
      <w:tr w14:paraId="60027DBC">
        <w:trPr>
          <w:cantSplit/>
          <w:tblHeader/>
        </w:trPr>
        <w:tc>
          <w:tcPr>
            <w:tcW w:w="395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5F287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不做项</w:t>
            </w:r>
          </w:p>
        </w:tc>
        <w:tc>
          <w:tcPr>
            <w:tcW w:w="56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EB9D7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理由</w:t>
            </w:r>
          </w:p>
        </w:tc>
      </w:tr>
      <w:tr w14:paraId="0FA68B0F">
        <w:trPr>
          <w:cantSplit/>
        </w:trPr>
        <w:tc>
          <w:tcPr>
            <w:tcW w:w="395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09434">
            <w:pPr>
              <w:spacing w:after="0" w:line="264" w:lineRule="auto"/>
            </w:pPr>
            <w:r>
              <w:rPr>
                <w:sz w:val="18"/>
                <w:szCs w:val="18"/>
              </w:rPr>
              <w:t>多机协同</w:t>
            </w:r>
          </w:p>
        </w:tc>
        <w:tc>
          <w:tcPr>
            <w:tcW w:w="56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3AC2C">
            <w:pPr>
              <w:spacing w:after="0" w:line="264" w:lineRule="auto"/>
            </w:pPr>
            <w:r>
              <w:rPr>
                <w:sz w:val="18"/>
                <w:szCs w:val="18"/>
              </w:rPr>
              <w:t>需要第二台机械臂，本组只有一台</w:t>
            </w:r>
          </w:p>
        </w:tc>
      </w:tr>
      <w:tr w14:paraId="1B79ABA5">
        <w:trPr>
          <w:cantSplit/>
        </w:trPr>
        <w:tc>
          <w:tcPr>
            <w:tcW w:w="395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E827F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机械臂自动翻面（想要但放弃）</w:t>
            </w:r>
          </w:p>
        </w:tc>
        <w:tc>
          <w:tcPr>
            <w:tcW w:w="56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E3C50">
            <w:pPr>
              <w:spacing w:after="0" w:line="264" w:lineRule="auto"/>
            </w:pPr>
            <w:r>
              <w:rPr>
                <w:sz w:val="18"/>
                <w:szCs w:val="18"/>
              </w:rPr>
              <w:t>想让检测器自动覆盖六个面。夹起后倾斜 48°–65° 松手，两次试验均落回原面，第二次落点偏 3.6 cm；改为人工翻面</w:t>
            </w:r>
          </w:p>
        </w:tc>
      </w:tr>
      <w:tr w14:paraId="7C1B926A">
        <w:trPr>
          <w:cantSplit/>
        </w:trPr>
        <w:tc>
          <w:tcPr>
            <w:tcW w:w="395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86964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压力传感（想要但放弃）</w:t>
            </w:r>
          </w:p>
        </w:tc>
        <w:tc>
          <w:tcPr>
            <w:tcW w:w="56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397BE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Arm_Lib</w:t>
            </w:r>
            <w:r>
              <w:rPr>
                <w:sz w:val="18"/>
                <w:szCs w:val="18"/>
              </w:rPr>
              <w:t xml:space="preserve"> 只能读角度，没有电流或负载接口；加传感器要改夹爪结构并重新标定。接触与夹持判定改用“指令与回读之差”和夹爪回读角度做代理</w:t>
            </w:r>
          </w:p>
        </w:tc>
      </w:tr>
      <w:tr w14:paraId="3363A9E9">
        <w:trPr>
          <w:cantSplit/>
        </w:trPr>
        <w:tc>
          <w:tcPr>
            <w:tcW w:w="395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B2EA3">
            <w:pPr>
              <w:spacing w:after="0" w:line="264" w:lineRule="auto"/>
            </w:pPr>
            <w:r>
              <w:rPr>
                <w:sz w:val="18"/>
                <w:szCs w:val="18"/>
              </w:rPr>
              <w:t>自动避障（自动规划运动轨迹）</w:t>
            </w:r>
          </w:p>
        </w:tc>
        <w:tc>
          <w:tcPr>
            <w:tcW w:w="56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E0663">
            <w:pPr>
              <w:spacing w:after="0" w:line="264" w:lineRule="auto"/>
            </w:pPr>
            <w:r>
              <w:rPr>
                <w:sz w:val="18"/>
                <w:szCs w:val="18"/>
              </w:rPr>
              <w:t>运动走固定分段路径加实测拟合的平台禁入区；不做对任意障碍物的在线轨迹规划</w:t>
            </w:r>
          </w:p>
        </w:tc>
      </w:tr>
      <w:tr w14:paraId="4726C25A">
        <w:trPr>
          <w:cantSplit/>
        </w:trPr>
        <w:tc>
          <w:tcPr>
            <w:tcW w:w="395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58540">
            <w:pPr>
              <w:spacing w:after="0" w:line="264" w:lineRule="auto"/>
            </w:pPr>
            <w:r>
              <w:rPr>
                <w:sz w:val="18"/>
                <w:szCs w:val="18"/>
              </w:rPr>
              <w:t>不同形状物体的抓取优先级</w:t>
            </w:r>
          </w:p>
        </w:tc>
        <w:tc>
          <w:tcPr>
            <w:tcW w:w="56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4BD45">
            <w:pPr>
              <w:spacing w:after="0" w:line="264" w:lineRule="auto"/>
            </w:pPr>
            <w:r>
              <w:rPr>
                <w:sz w:val="18"/>
                <w:szCs w:val="18"/>
              </w:rPr>
              <w:t>对象只有 3 cm 方块；抓取顺序只按距离（E5）决定</w:t>
            </w:r>
          </w:p>
        </w:tc>
      </w:tr>
      <w:tr w14:paraId="537FDC31">
        <w:trPr>
          <w:cantSplit/>
        </w:trPr>
        <w:tc>
          <w:tcPr>
            <w:tcW w:w="395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8D782">
            <w:pPr>
              <w:spacing w:after="0" w:line="264" w:lineRule="auto"/>
            </w:pPr>
            <w:r>
              <w:rPr>
                <w:sz w:val="18"/>
                <w:szCs w:val="18"/>
              </w:rPr>
              <w:t>非方块形状的真实垃圾</w:t>
            </w:r>
          </w:p>
        </w:tc>
        <w:tc>
          <w:tcPr>
            <w:tcW w:w="56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1F5E2">
            <w:pPr>
              <w:spacing w:after="0" w:line="264" w:lineRule="auto"/>
            </w:pPr>
            <w:r>
              <w:rPr>
                <w:sz w:val="18"/>
                <w:szCs w:val="18"/>
              </w:rPr>
              <w:t>定位依赖“3 cm 立方体、顶面水平”假设，换形状要重做几何与数据集</w:t>
            </w:r>
          </w:p>
        </w:tc>
      </w:tr>
      <w:tr w14:paraId="5771C8C6">
        <w:trPr>
          <w:cantSplit/>
        </w:trPr>
        <w:tc>
          <w:tcPr>
            <w:tcW w:w="395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3CC65">
            <w:pPr>
              <w:spacing w:after="0" w:line="264" w:lineRule="auto"/>
            </w:pPr>
            <w:r>
              <w:rPr>
                <w:sz w:val="18"/>
                <w:szCs w:val="18"/>
              </w:rPr>
              <w:t>深度相机</w:t>
            </w:r>
          </w:p>
        </w:tc>
        <w:tc>
          <w:tcPr>
            <w:tcW w:w="56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3185A">
            <w:pPr>
              <w:spacing w:after="0" w:line="264" w:lineRule="auto"/>
              <w:rPr>
                <w:rFonts w:hint="default" w:eastAsia="PingFang SC"/>
                <w:lang w:val="en-US" w:eastAsia="zh-CN"/>
              </w:rPr>
            </w:pPr>
            <w:r>
              <w:rPr>
                <w:sz w:val="18"/>
                <w:szCs w:val="18"/>
              </w:rPr>
              <w:t>触碰探测测得现有几何模型误差 0.15 cm，够用；加深度相机只增加标定与算力负担</w:t>
            </w:r>
            <w:r>
              <w:rPr>
                <w:rFonts w:hint="eastAsia"/>
                <w:sz w:val="18"/>
                <w:szCs w:val="18"/>
                <w:lang w:eastAsia="zh-CN"/>
              </w:rPr>
              <w:t>；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且考虑成本</w:t>
            </w:r>
          </w:p>
        </w:tc>
      </w:tr>
    </w:tbl>
    <w:p w14:paraId="7FDEB8CD">
      <w:pPr>
        <w:spacing w:after="70"/>
      </w:pPr>
    </w:p>
    <w:p w14:paraId="3296D201">
      <w:pPr>
        <w:pStyle w:val="2"/>
        <w:keepNext/>
      </w:pPr>
      <w:r>
        <w:t>③ 验收指标</w:t>
      </w:r>
    </w:p>
    <w:p w14:paraId="4FC52F46">
      <w:pPr>
        <w:spacing w:after="140" w:line="320" w:lineRule="auto"/>
      </w:pPr>
      <w:r>
        <w:t xml:space="preserve">每个功能写明输入、输出、量化指标、风险与兜底。标 </w:t>
      </w:r>
      <w:r>
        <w:rPr>
          <w:b/>
          <w:bCs/>
        </w:rPr>
        <w:t>已实测</w:t>
      </w:r>
      <w:r>
        <w:t xml:space="preserve"> 的是现状，其余全部是</w:t>
      </w:r>
      <w:r>
        <w:rPr>
          <w:b/>
          <w:bCs/>
        </w:rPr>
        <w:t>目标</w:t>
      </w:r>
      <w:r>
        <w:t>。</w:t>
      </w:r>
    </w:p>
    <w:p w14:paraId="379D2F4C">
      <w:pPr>
        <w:pStyle w:val="3"/>
        <w:keepNext/>
      </w:pPr>
      <w:r>
        <w:t>基础功能</w:t>
      </w:r>
    </w:p>
    <w:p w14:paraId="36C2E6C8">
      <w:pPr>
        <w:spacing w:after="140" w:line="320" w:lineRule="auto"/>
      </w:pPr>
      <w:r>
        <w:rPr>
          <w:b/>
          <w:bCs/>
        </w:rPr>
        <w:t>B1 YOLO 目标检测</w:t>
      </w:r>
      <w:r>
        <w:t>（课程 F1）</w:t>
      </w:r>
    </w:p>
    <w:p w14:paraId="6B538A35">
      <w:pPr>
        <w:pStyle w:val="16"/>
        <w:numPr>
          <w:ilvl w:val="0"/>
          <w:numId w:val="1"/>
        </w:numPr>
        <w:spacing w:after="60" w:line="320" w:lineRule="auto"/>
      </w:pPr>
      <w:r>
        <w:t>功能描述：识别桌面上的四类贴纸方块，给出类别、中心与朝向</w:t>
      </w:r>
    </w:p>
    <w:p w14:paraId="31C9377D">
      <w:pPr>
        <w:pStyle w:val="16"/>
        <w:numPr>
          <w:ilvl w:val="0"/>
          <w:numId w:val="1"/>
        </w:numPr>
        <w:spacing w:after="60" w:line="320" w:lineRule="auto"/>
      </w:pPr>
      <w:r>
        <w:t>输入：腕部相机 11 个视角的 640×480 图像</w:t>
      </w:r>
    </w:p>
    <w:p w14:paraId="073BC711">
      <w:pPr>
        <w:pStyle w:val="16"/>
        <w:numPr>
          <w:ilvl w:val="0"/>
          <w:numId w:val="1"/>
        </w:numPr>
        <w:spacing w:after="60" w:line="320" w:lineRule="auto"/>
      </w:pPr>
      <w:r>
        <w:t>输出：</w:t>
      </w:r>
      <w:r>
        <w:rPr>
          <w:rFonts w:ascii="Menlo" w:hAnsi="Menlo" w:eastAsia="PingFang SC" w:cs="Menlo"/>
          <w:sz w:val="20"/>
          <w:szCs w:val="20"/>
        </w:rPr>
        <w:t>scene.json</w:t>
      </w:r>
      <w:r>
        <w:t>，每块的类别、地图坐标（cm）、朝向（度）</w:t>
      </w:r>
    </w:p>
    <w:p w14:paraId="579FDC1F">
      <w:pPr>
        <w:pStyle w:val="16"/>
        <w:numPr>
          <w:ilvl w:val="0"/>
          <w:numId w:val="1"/>
        </w:numPr>
        <w:spacing w:after="60" w:line="320" w:lineRule="auto"/>
      </w:pPr>
      <w:r>
        <w:t>验收指标：mAP@0.5 ≥ 0.90；板上 NPU 单帧 ≤ 50 ms；数据集四类均衡、验证集按整轮留出</w:t>
      </w:r>
    </w:p>
    <w:p w14:paraId="5B33F1A8">
      <w:pPr>
        <w:pStyle w:val="16"/>
        <w:numPr>
          <w:ilvl w:val="0"/>
          <w:numId w:val="1"/>
        </w:numPr>
        <w:spacing w:after="60" w:line="320" w:lineRule="auto"/>
      </w:pPr>
      <w:r>
        <w:t xml:space="preserve">现状（已实测）：mAP@0.5 </w:t>
      </w:r>
      <w:r>
        <w:rPr>
          <w:b/>
          <w:bCs/>
        </w:rPr>
        <w:t>0.952</w:t>
      </w:r>
      <w:r>
        <w:t xml:space="preserve">；单帧 </w:t>
      </w:r>
      <w:r>
        <w:rPr>
          <w:b/>
          <w:bCs/>
        </w:rPr>
        <w:t>12.9 ms</w:t>
      </w:r>
      <w:r>
        <w:t>；160 真实图 281 框 + 800 合成图 3 138 框；离线 60 块 100% 找到、100% 类别正确</w:t>
      </w:r>
    </w:p>
    <w:p w14:paraId="4CBC431F">
      <w:pPr>
        <w:pStyle w:val="16"/>
        <w:numPr>
          <w:ilvl w:val="0"/>
          <w:numId w:val="1"/>
        </w:numPr>
        <w:spacing w:after="60" w:line="320" w:lineRule="auto"/>
      </w:pPr>
      <w:r>
        <w:t xml:space="preserve">风险：暗光下相机掉到约 7 fps，未做系统光照试验；兜底：检测阈值已按暗光样本调整，类别证据不足时输出 </w:t>
      </w:r>
      <w:r>
        <w:rPr>
          <w:rFonts w:ascii="Menlo" w:hAnsi="Menlo" w:eastAsia="PingFang SC" w:cs="Menlo"/>
          <w:sz w:val="20"/>
          <w:szCs w:val="20"/>
        </w:rPr>
        <w:t>null</w:t>
      </w:r>
      <w:r>
        <w:t xml:space="preserve"> 并跳过该块</w:t>
      </w:r>
    </w:p>
    <w:p w14:paraId="589E5D79">
      <w:pPr>
        <w:spacing w:after="70"/>
      </w:pPr>
    </w:p>
    <w:p w14:paraId="718E7C26">
      <w:pPr>
        <w:spacing w:after="140" w:line="320" w:lineRule="auto"/>
      </w:pPr>
      <w:r>
        <w:rPr>
          <w:b/>
          <w:bCs/>
        </w:rPr>
        <w:t>B2 精准抓取与定点投放</w:t>
      </w:r>
      <w:r>
        <w:t>（课程 F2）</w:t>
      </w:r>
    </w:p>
    <w:p w14:paraId="79D33DF5">
      <w:pPr>
        <w:pStyle w:val="16"/>
        <w:numPr>
          <w:ilvl w:val="0"/>
          <w:numId w:val="1"/>
        </w:numPr>
        <w:spacing w:after="60" w:line="320" w:lineRule="auto"/>
      </w:pPr>
      <w:r>
        <w:t>功能描述：工作区内任意位置、任意朝向的方块，抓起并放到对应类别的目标位（目标位改为实体容器见 B5）</w:t>
      </w:r>
    </w:p>
    <w:p w14:paraId="68EFC07D">
      <w:pPr>
        <w:pStyle w:val="16"/>
        <w:numPr>
          <w:ilvl w:val="0"/>
          <w:numId w:val="1"/>
        </w:numPr>
        <w:spacing w:after="60" w:line="320" w:lineRule="auto"/>
      </w:pPr>
      <w:r>
        <w:t>输入：</w:t>
      </w:r>
      <w:r>
        <w:rPr>
          <w:rFonts w:ascii="Menlo" w:hAnsi="Menlo" w:eastAsia="PingFang SC" w:cs="Menlo"/>
          <w:sz w:val="20"/>
          <w:szCs w:val="20"/>
        </w:rPr>
        <w:t>scene.json</w:t>
      </w:r>
    </w:p>
    <w:p w14:paraId="1B68957A">
      <w:pPr>
        <w:pStyle w:val="16"/>
        <w:numPr>
          <w:ilvl w:val="0"/>
          <w:numId w:val="1"/>
        </w:numPr>
        <w:spacing w:after="60" w:line="320" w:lineRule="auto"/>
      </w:pPr>
      <w:r>
        <w:t xml:space="preserve">输出：机械臂动作；每步一条事件写入 </w:t>
      </w:r>
      <w:r>
        <w:rPr>
          <w:rFonts w:ascii="Menlo" w:hAnsi="Menlo" w:eastAsia="PingFang SC" w:cs="Menlo"/>
          <w:sz w:val="20"/>
          <w:szCs w:val="20"/>
        </w:rPr>
        <w:t>log.jsonl</w:t>
      </w:r>
    </w:p>
    <w:p w14:paraId="6139EB4C">
      <w:pPr>
        <w:pStyle w:val="16"/>
        <w:numPr>
          <w:ilvl w:val="0"/>
          <w:numId w:val="1"/>
        </w:numPr>
        <w:spacing w:after="60" w:line="320" w:lineRule="auto"/>
      </w:pPr>
      <w:r>
        <w:t>验收指标：工作区为离基座 13–28 cm；连续 10 轮（每轮 4 块）≥ 8 轮四块全中；单块 ≤ 30 s，整轮 ≤ 120 s；投放落点距目标中心 ≤ 1 cm</w:t>
      </w:r>
    </w:p>
    <w:p w14:paraId="3B6294D9">
      <w:pPr>
        <w:pStyle w:val="16"/>
        <w:numPr>
          <w:ilvl w:val="0"/>
          <w:numId w:val="1"/>
        </w:numPr>
        <w:spacing w:after="60" w:line="320" w:lineRule="auto"/>
      </w:pPr>
      <w:r>
        <w:t xml:space="preserve">现状（已实测）：最好一轮 </w:t>
      </w:r>
      <w:r>
        <w:rPr>
          <w:b/>
          <w:bCs/>
        </w:rPr>
        <w:t>4/4</w:t>
      </w:r>
      <w:r>
        <w:t>，累计 18/22，</w:t>
      </w:r>
      <w:r>
        <w:rPr>
          <w:b/>
          <w:bCs/>
        </w:rPr>
        <w:t>样本不足</w:t>
      </w:r>
      <w:r>
        <w:t xml:space="preserve">；单块中位 </w:t>
      </w:r>
      <w:r>
        <w:rPr>
          <w:b/>
          <w:bCs/>
        </w:rPr>
        <w:t>22 s</w:t>
      </w:r>
      <w:r>
        <w:t xml:space="preserve">，整轮 </w:t>
      </w:r>
      <w:r>
        <w:rPr>
          <w:b/>
          <w:bCs/>
        </w:rPr>
        <w:t>99 s</w:t>
      </w:r>
      <w:r>
        <w:t>；落点偏差 0.2–0.8 cm</w:t>
      </w:r>
    </w:p>
    <w:p w14:paraId="46DE6CE1">
      <w:pPr>
        <w:pStyle w:val="16"/>
        <w:numPr>
          <w:ilvl w:val="0"/>
          <w:numId w:val="1"/>
        </w:numPr>
        <w:spacing w:after="60" w:line="320" w:lineRule="auto"/>
      </w:pPr>
      <w:r>
        <w:t>风险与兜底：见 ⑤ 的三类极限</w:t>
      </w:r>
    </w:p>
    <w:p w14:paraId="76EE3E4D">
      <w:pPr>
        <w:spacing w:after="70"/>
      </w:pPr>
    </w:p>
    <w:p w14:paraId="45906F19">
      <w:pPr>
        <w:spacing w:after="140" w:line="320" w:lineRule="auto"/>
      </w:pPr>
      <w:r>
        <w:rPr>
          <w:b/>
          <w:bCs/>
        </w:rPr>
        <w:t>B3 Web 前端运行日志</w:t>
      </w:r>
      <w:r>
        <w:t>（课程 F3）</w:t>
      </w:r>
    </w:p>
    <w:p w14:paraId="688E906E">
      <w:pPr>
        <w:pStyle w:val="16"/>
        <w:numPr>
          <w:ilvl w:val="0"/>
          <w:numId w:val="1"/>
        </w:numPr>
        <w:spacing w:after="60" w:line="320" w:lineRule="auto"/>
      </w:pPr>
      <w:r>
        <w:t>功能描述：网页实时展示分拣作业的全量事件与统计</w:t>
      </w:r>
    </w:p>
    <w:p w14:paraId="3C090936">
      <w:pPr>
        <w:pStyle w:val="16"/>
        <w:numPr>
          <w:ilvl w:val="0"/>
          <w:numId w:val="1"/>
        </w:numPr>
        <w:spacing w:after="60" w:line="320" w:lineRule="auto"/>
      </w:pPr>
      <w:r>
        <w:t>输入：</w:t>
      </w:r>
      <w:r>
        <w:rPr>
          <w:rFonts w:ascii="Menlo" w:hAnsi="Menlo" w:eastAsia="PingFang SC" w:cs="Menlo"/>
          <w:sz w:val="20"/>
          <w:szCs w:val="20"/>
        </w:rPr>
        <w:t>log.jsonl</w:t>
      </w:r>
      <w:r>
        <w:t xml:space="preserve"> 事件流</w:t>
      </w:r>
    </w:p>
    <w:p w14:paraId="5309C753">
      <w:pPr>
        <w:pStyle w:val="16"/>
        <w:numPr>
          <w:ilvl w:val="0"/>
          <w:numId w:val="1"/>
        </w:numPr>
        <w:spacing w:after="60" w:line="320" w:lineRule="auto"/>
      </w:pPr>
      <w:r>
        <w:t>输出：4 个页面：实时状态、分拣记录、统计汇总、异常日志</w:t>
      </w:r>
    </w:p>
    <w:p w14:paraId="06EC3A98">
      <w:pPr>
        <w:pStyle w:val="16"/>
        <w:numPr>
          <w:ilvl w:val="0"/>
          <w:numId w:val="1"/>
        </w:numPr>
        <w:spacing w:after="60" w:line="320" w:lineRule="auto"/>
      </w:pPr>
      <w:r>
        <w:t>验收指标：事件写入到页面展示 ≤ 1 s；每条记录含时间、类别、来源坐标、目标容器、耗时、结果 6 项；事件无丢失（页面条数 = 日志行数）</w:t>
      </w:r>
    </w:p>
    <w:p w14:paraId="104F7974">
      <w:pPr>
        <w:pStyle w:val="16"/>
        <w:numPr>
          <w:ilvl w:val="0"/>
          <w:numId w:val="1"/>
        </w:numPr>
        <w:spacing w:after="60" w:line="320" w:lineRule="auto"/>
      </w:pPr>
      <w:r>
        <w:t xml:space="preserve">现状：未开始；字段已在 </w:t>
      </w:r>
      <w:r>
        <w:rPr>
          <w:rFonts w:ascii="Menlo" w:hAnsi="Menlo" w:eastAsia="PingFang SC" w:cs="Menlo"/>
          <w:sz w:val="20"/>
          <w:szCs w:val="20"/>
        </w:rPr>
        <w:t>log.jsonl</w:t>
      </w:r>
      <w:r>
        <w:t xml:space="preserve"> 中</w:t>
      </w:r>
    </w:p>
    <w:p w14:paraId="71E9B680">
      <w:pPr>
        <w:pStyle w:val="16"/>
        <w:numPr>
          <w:ilvl w:val="0"/>
          <w:numId w:val="1"/>
        </w:numPr>
        <w:spacing w:after="60" w:line="320" w:lineRule="auto"/>
      </w:pPr>
      <w:r>
        <w:t>风险：板卡时钟比开发机快 8 小时，跨设备测延迟会出错；兜底：延迟用同一设备时钟测量，上板前校正时区</w:t>
      </w:r>
    </w:p>
    <w:p w14:paraId="0A17D777">
      <w:pPr>
        <w:spacing w:after="70"/>
      </w:pPr>
    </w:p>
    <w:p w14:paraId="37344A6B">
      <w:pPr>
        <w:spacing w:after="140" w:line="320" w:lineRule="auto"/>
      </w:pPr>
      <w:r>
        <w:rPr>
          <w:b/>
          <w:bCs/>
        </w:rPr>
        <w:t>B4 兜底机制</w:t>
      </w:r>
      <w:r>
        <w:t>（课程 F4）</w:t>
      </w:r>
    </w:p>
    <w:p w14:paraId="47D9064C">
      <w:pPr>
        <w:pStyle w:val="16"/>
        <w:numPr>
          <w:ilvl w:val="0"/>
          <w:numId w:val="1"/>
        </w:numPr>
        <w:spacing w:after="60" w:line="320" w:lineRule="auto"/>
      </w:pPr>
      <w:r>
        <w:t>功能描述：识别、抓取、投放、路径四类失败各有处理，不需要人工介入</w:t>
      </w:r>
    </w:p>
    <w:p w14:paraId="43458909">
      <w:pPr>
        <w:pStyle w:val="16"/>
        <w:numPr>
          <w:ilvl w:val="0"/>
          <w:numId w:val="1"/>
        </w:numPr>
        <w:spacing w:after="60" w:line="320" w:lineRule="auto"/>
      </w:pPr>
      <w:r>
        <w:t>输入：夹爪与关节回读、检测票数、运动异常</w:t>
      </w:r>
    </w:p>
    <w:p w14:paraId="209F6102">
      <w:pPr>
        <w:pStyle w:val="16"/>
        <w:numPr>
          <w:ilvl w:val="0"/>
          <w:numId w:val="1"/>
        </w:numPr>
        <w:spacing w:after="60" w:line="320" w:lineRule="auto"/>
      </w:pPr>
      <w:r>
        <w:t>输出：重试、放回原位、退回观察位或跳过，并记日志</w:t>
      </w:r>
    </w:p>
    <w:p w14:paraId="243621B2">
      <w:pPr>
        <w:pStyle w:val="16"/>
        <w:numPr>
          <w:ilvl w:val="0"/>
          <w:numId w:val="1"/>
        </w:numPr>
        <w:spacing w:after="60" w:line="320" w:lineRule="auto"/>
      </w:pPr>
      <w:r>
        <w:t>验收指标：连续 10 轮无需人工干预；单次失败处理 ≤ 5 s；四类失败各至少一条处理路径</w:t>
      </w:r>
    </w:p>
    <w:p w14:paraId="2CFF269A">
      <w:pPr>
        <w:pStyle w:val="16"/>
        <w:numPr>
          <w:ilvl w:val="0"/>
          <w:numId w:val="1"/>
        </w:numPr>
        <w:spacing w:after="60" w:line="320" w:lineRule="auto"/>
      </w:pPr>
      <w:r>
        <w:t>现状：7 条失败路径已实现并有测试，未按此口径测量</w:t>
      </w:r>
    </w:p>
    <w:p w14:paraId="472C7944">
      <w:pPr>
        <w:pStyle w:val="16"/>
        <w:numPr>
          <w:ilvl w:val="0"/>
          <w:numId w:val="1"/>
        </w:numPr>
        <w:spacing w:after="60" w:line="320" w:lineRule="auto"/>
      </w:pPr>
      <w:r>
        <w:t>风险：未覆盖的异常冲出整轮；兜底：最外层统一捕获，重新使能并退回观察位</w:t>
      </w:r>
    </w:p>
    <w:p w14:paraId="5E23E71F">
      <w:pPr>
        <w:spacing w:after="70"/>
      </w:pPr>
    </w:p>
    <w:p w14:paraId="6A0FA300">
      <w:pPr>
        <w:spacing w:after="140" w:line="320" w:lineRule="auto"/>
      </w:pPr>
      <w:r>
        <w:rPr>
          <w:b/>
          <w:bCs/>
        </w:rPr>
        <w:t>B5 实体容器投放</w:t>
      </w:r>
    </w:p>
    <w:p w14:paraId="7307224A">
      <w:pPr>
        <w:pStyle w:val="16"/>
        <w:numPr>
          <w:ilvl w:val="0"/>
          <w:numId w:val="1"/>
        </w:numPr>
        <w:spacing w:after="60" w:line="320" w:lineRule="auto"/>
      </w:pPr>
      <w:r>
        <w:t>功能描述：四类各一个真实筐，方块投入对应筐内，替代现在的地图码位</w:t>
      </w:r>
    </w:p>
    <w:p w14:paraId="27C31DCC">
      <w:pPr>
        <w:pStyle w:val="16"/>
        <w:numPr>
          <w:ilvl w:val="0"/>
          <w:numId w:val="1"/>
        </w:numPr>
        <w:spacing w:after="60" w:line="320" w:lineRule="auto"/>
      </w:pPr>
      <w:r>
        <w:t>输入：</w:t>
      </w:r>
      <w:r>
        <w:rPr>
          <w:rFonts w:ascii="Menlo" w:hAnsi="Menlo" w:eastAsia="PingFang SC" w:cs="Menlo"/>
          <w:sz w:val="20"/>
          <w:szCs w:val="20"/>
        </w:rPr>
        <w:t>scene.json</w:t>
      </w:r>
      <w:r>
        <w:t>、配置中的 4 个容器位置</w:t>
      </w:r>
    </w:p>
    <w:p w14:paraId="2F5809D8">
      <w:pPr>
        <w:pStyle w:val="16"/>
        <w:numPr>
          <w:ilvl w:val="0"/>
          <w:numId w:val="1"/>
        </w:numPr>
        <w:spacing w:after="60" w:line="320" w:lineRule="auto"/>
      </w:pPr>
      <w:r>
        <w:t>输出：方块落入对应容器；</w:t>
      </w:r>
      <w:r>
        <w:rPr>
          <w:rFonts w:ascii="Menlo" w:hAnsi="Menlo" w:eastAsia="PingFang SC" w:cs="Menlo"/>
          <w:sz w:val="20"/>
          <w:szCs w:val="20"/>
        </w:rPr>
        <w:t>log.jsonl</w:t>
      </w:r>
      <w:r>
        <w:t xml:space="preserve"> 的 </w:t>
      </w:r>
      <w:r>
        <w:rPr>
          <w:rFonts w:ascii="Menlo" w:hAnsi="Menlo" w:eastAsia="PingFang SC" w:cs="Menlo"/>
          <w:sz w:val="20"/>
          <w:szCs w:val="20"/>
        </w:rPr>
        <w:t>bin</w:t>
      </w:r>
      <w:r>
        <w:t xml:space="preserve"> 记容器号</w:t>
      </w:r>
    </w:p>
    <w:p w14:paraId="2439AF17">
      <w:pPr>
        <w:pStyle w:val="16"/>
        <w:numPr>
          <w:ilvl w:val="0"/>
          <w:numId w:val="1"/>
        </w:numPr>
        <w:spacing w:after="60" w:line="320" w:lineRule="auto"/>
      </w:pPr>
      <w:r>
        <w:t>验收指标：容器开口内径 ≥ 8 cm、沿离基座约 21 cm 的圆弧摆放；连续 10 轮（每轮 4 块）≥ 8 轮四块全部落入正确容器；投放不碰倒、不推移容器（10 轮内 0 次）；容器壁纳入禁入区模型</w:t>
      </w:r>
    </w:p>
    <w:p w14:paraId="67EF64EC">
      <w:pPr>
        <w:pStyle w:val="16"/>
        <w:numPr>
          <w:ilvl w:val="0"/>
          <w:numId w:val="1"/>
        </w:numPr>
        <w:spacing w:after="60" w:line="320" w:lineRule="auto"/>
      </w:pPr>
      <w:r>
        <w:t>现状：未到货；选型约束见实体容器选型约束</w:t>
      </w:r>
    </w:p>
    <w:p w14:paraId="563F3A0E">
      <w:pPr>
        <w:pStyle w:val="16"/>
        <w:numPr>
          <w:ilvl w:val="0"/>
          <w:numId w:val="1"/>
        </w:numPr>
        <w:spacing w:after="60" w:line="320" w:lineRule="auto"/>
      </w:pPr>
      <w:r>
        <w:t>风险：不透明高壁容器会挡住落入的方块，重新扫描无法核对落点；兜底：选壁高 ≤ 4 cm 或透明容器，否则改用夹爪回读加投放计数间接核对。容器未按期到货时，先用同尺寸纸盒完成标定与联调</w:t>
      </w:r>
    </w:p>
    <w:p w14:paraId="6DF602FE">
      <w:pPr>
        <w:spacing w:after="70"/>
      </w:pPr>
    </w:p>
    <w:p w14:paraId="0FB5E154">
      <w:pPr>
        <w:pStyle w:val="3"/>
        <w:keepNext/>
      </w:pPr>
      <w:r>
        <w:t>Web 前端与设备联动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1112"/>
        <w:gridCol w:w="2131"/>
        <w:gridCol w:w="2131"/>
        <w:gridCol w:w="2133"/>
      </w:tblGrid>
      <w:tr w14:paraId="13584E5C">
        <w:trPr>
          <w:cantSplit/>
          <w:tblHeader/>
        </w:trPr>
        <w:tc>
          <w:tcPr>
            <w:tcW w:w="213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D9D94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11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DDA23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输入</w:t>
            </w:r>
          </w:p>
        </w:tc>
        <w:tc>
          <w:tcPr>
            <w:tcW w:w="213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49F0B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输出</w:t>
            </w:r>
          </w:p>
        </w:tc>
        <w:tc>
          <w:tcPr>
            <w:tcW w:w="213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D5CF7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验收指标</w:t>
            </w:r>
          </w:p>
        </w:tc>
        <w:tc>
          <w:tcPr>
            <w:tcW w:w="213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D6A63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风险与兜底</w:t>
            </w:r>
          </w:p>
        </w:tc>
      </w:tr>
      <w:tr w14:paraId="73C6E627">
        <w:trPr>
          <w:cantSplit/>
        </w:trPr>
        <w:tc>
          <w:tcPr>
            <w:tcW w:w="213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D36D1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W1 三种作业模式</w:t>
            </w:r>
            <w:r>
              <w:rPr>
                <w:sz w:val="18"/>
                <w:szCs w:val="18"/>
              </w:rPr>
              <w:t>：手动舵机 / 预设动作 / 视觉自主</w:t>
            </w:r>
          </w:p>
        </w:tc>
        <w:tc>
          <w:tcPr>
            <w:tcW w:w="11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89211">
            <w:pPr>
              <w:spacing w:after="0" w:line="264" w:lineRule="auto"/>
            </w:pPr>
            <w:r>
              <w:rPr>
                <w:sz w:val="18"/>
                <w:szCs w:val="18"/>
              </w:rPr>
              <w:t>网页按钮或实体按键</w:t>
            </w:r>
          </w:p>
        </w:tc>
        <w:tc>
          <w:tcPr>
            <w:tcW w:w="213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0B4F0">
            <w:pPr>
              <w:spacing w:after="0" w:line="264" w:lineRule="auto"/>
            </w:pPr>
            <w:r>
              <w:rPr>
                <w:sz w:val="18"/>
                <w:szCs w:val="18"/>
              </w:rPr>
              <w:t>模式切换事件；当前模式显示在页面</w:t>
            </w:r>
          </w:p>
        </w:tc>
        <w:tc>
          <w:tcPr>
            <w:tcW w:w="213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2CB70">
            <w:pPr>
              <w:spacing w:after="0" w:line="264" w:lineRule="auto"/>
            </w:pPr>
            <w:r>
              <w:rPr>
                <w:sz w:val="18"/>
                <w:szCs w:val="18"/>
              </w:rPr>
              <w:t>3 种模式可互切，切换响应 ≤ 1 s；运动中切换先停在当前分段末尾</w:t>
            </w:r>
          </w:p>
        </w:tc>
        <w:tc>
          <w:tcPr>
            <w:tcW w:w="213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607F4">
            <w:pPr>
              <w:spacing w:after="0" w:line="264" w:lineRule="auto"/>
            </w:pPr>
            <w:r>
              <w:rPr>
                <w:sz w:val="18"/>
                <w:szCs w:val="18"/>
              </w:rPr>
              <w:t>扩展板 K2 按键的实际作用未验证；兜底：实体按键不可用时只用网页按钮</w:t>
            </w:r>
          </w:p>
        </w:tc>
      </w:tr>
      <w:tr w14:paraId="2113CC2E">
        <w:trPr>
          <w:cantSplit/>
        </w:trPr>
        <w:tc>
          <w:tcPr>
            <w:tcW w:w="213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5BD3D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W2 Web 控制面板</w:t>
            </w:r>
          </w:p>
        </w:tc>
        <w:tc>
          <w:tcPr>
            <w:tcW w:w="11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77AD3">
            <w:pPr>
              <w:spacing w:after="0" w:line="264" w:lineRule="auto"/>
            </w:pPr>
            <w:r>
              <w:rPr>
                <w:sz w:val="18"/>
                <w:szCs w:val="18"/>
              </w:rPr>
              <w:t>滑块、坐标输入、任务按钮</w:t>
            </w:r>
          </w:p>
        </w:tc>
        <w:tc>
          <w:tcPr>
            <w:tcW w:w="213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9617F">
            <w:pPr>
              <w:spacing w:after="0" w:line="264" w:lineRule="auto"/>
            </w:pPr>
            <w:r>
              <w:rPr>
                <w:sz w:val="18"/>
                <w:szCs w:val="18"/>
              </w:rPr>
              <w:t>6 个舵机角度实时显示；机械臂运动到目标</w:t>
            </w:r>
          </w:p>
        </w:tc>
        <w:tc>
          <w:tcPr>
            <w:tcW w:w="213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2B507">
            <w:pPr>
              <w:spacing w:after="0" w:line="264" w:lineRule="auto"/>
            </w:pPr>
            <w:r>
              <w:rPr>
                <w:sz w:val="18"/>
                <w:szCs w:val="18"/>
              </w:rPr>
              <w:t>角度刷新 ≥ 2 Hz；滑块指令响应 ≤ 1 s；坐标输入到位误差 ≤ 1 cm；一键任务 3 个（跳舞、叠积木、搬运）</w:t>
            </w:r>
          </w:p>
        </w:tc>
        <w:tc>
          <w:tcPr>
            <w:tcW w:w="213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4E640C">
            <w:pPr>
              <w:spacing w:after="0" w:line="264" w:lineRule="auto"/>
            </w:pPr>
            <w:r>
              <w:rPr>
                <w:sz w:val="18"/>
                <w:szCs w:val="18"/>
              </w:rPr>
              <w:t>1–5 号单舵机写入实测不生效；兜底：滑块统一走六舵机批量写入，超限位或进禁入区的指令在后端拒绝</w:t>
            </w:r>
          </w:p>
        </w:tc>
      </w:tr>
      <w:tr w14:paraId="12164520">
        <w:trPr>
          <w:cantSplit/>
        </w:trPr>
        <w:tc>
          <w:tcPr>
            <w:tcW w:w="213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577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W3 分拣记录导出</w:t>
            </w:r>
          </w:p>
        </w:tc>
        <w:tc>
          <w:tcPr>
            <w:tcW w:w="11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23723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历史 </w:t>
            </w:r>
            <w:r>
              <w:rPr>
                <w:rFonts w:ascii="Menlo" w:hAnsi="Menlo" w:eastAsia="PingFang SC" w:cs="Menlo"/>
                <w:sz w:val="17"/>
                <w:szCs w:val="17"/>
              </w:rPr>
              <w:t>log.jsonl</w:t>
            </w:r>
          </w:p>
        </w:tc>
        <w:tc>
          <w:tcPr>
            <w:tcW w:w="213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543E3">
            <w:pPr>
              <w:spacing w:after="0" w:line="264" w:lineRule="auto"/>
            </w:pPr>
            <w:r>
              <w:rPr>
                <w:sz w:val="18"/>
                <w:szCs w:val="18"/>
              </w:rPr>
              <w:t>Excel 与 CSV 文件</w:t>
            </w:r>
          </w:p>
        </w:tc>
        <w:tc>
          <w:tcPr>
            <w:tcW w:w="213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DF16C">
            <w:pPr>
              <w:spacing w:after="0" w:line="264" w:lineRule="auto"/>
            </w:pPr>
            <w:r>
              <w:rPr>
                <w:sz w:val="18"/>
                <w:szCs w:val="18"/>
              </w:rPr>
              <w:t>两种格式均可导出；导出行数与记录数一致；1 000 条 ≤ 3 s</w:t>
            </w:r>
          </w:p>
        </w:tc>
        <w:tc>
          <w:tcPr>
            <w:tcW w:w="213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30606">
            <w:pPr>
              <w:spacing w:after="0" w:line="264" w:lineRule="auto"/>
            </w:pPr>
            <w:r>
              <w:rPr>
                <w:sz w:val="18"/>
                <w:szCs w:val="18"/>
              </w:rPr>
              <w:t>中文在 Excel 中乱码；兜底：CSV 用带 BOM 的 UTF-8</w:t>
            </w:r>
          </w:p>
        </w:tc>
      </w:tr>
      <w:tr w14:paraId="5E6D721E">
        <w:trPr>
          <w:cantSplit/>
        </w:trPr>
        <w:tc>
          <w:tcPr>
            <w:tcW w:w="213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A05C4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W4 定时任务启动</w:t>
            </w:r>
          </w:p>
        </w:tc>
        <w:tc>
          <w:tcPr>
            <w:tcW w:w="11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F83C3">
            <w:pPr>
              <w:spacing w:after="0" w:line="264" w:lineRule="auto"/>
            </w:pPr>
            <w:r>
              <w:rPr>
                <w:sz w:val="18"/>
                <w:szCs w:val="18"/>
              </w:rPr>
              <w:t>网页配置的时间</w:t>
            </w:r>
          </w:p>
        </w:tc>
        <w:tc>
          <w:tcPr>
            <w:tcW w:w="213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86556">
            <w:pPr>
              <w:spacing w:after="0" w:line="264" w:lineRule="auto"/>
            </w:pPr>
            <w:r>
              <w:rPr>
                <w:sz w:val="18"/>
                <w:szCs w:val="18"/>
              </w:rPr>
              <w:t>到点自动启动一整轮分拣</w:t>
            </w:r>
          </w:p>
        </w:tc>
        <w:tc>
          <w:tcPr>
            <w:tcW w:w="213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5AFFB">
            <w:pPr>
              <w:spacing w:after="0" w:line="264" w:lineRule="auto"/>
            </w:pPr>
            <w:r>
              <w:rPr>
                <w:sz w:val="18"/>
                <w:szCs w:val="18"/>
              </w:rPr>
              <w:t>启动时刻偏差 ≤ 5 s；可查看、取消已配置任务</w:t>
            </w:r>
          </w:p>
        </w:tc>
        <w:tc>
          <w:tcPr>
            <w:tcW w:w="213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2E294">
            <w:pPr>
              <w:spacing w:after="0" w:line="264" w:lineRule="auto"/>
            </w:pPr>
            <w:r>
              <w:rPr>
                <w:sz w:val="18"/>
                <w:szCs w:val="18"/>
              </w:rPr>
              <w:t>无人值守时启动有碰撞风险；兜底：到点先声光提示 5 s，可在页面取消，默认关闭</w:t>
            </w:r>
          </w:p>
        </w:tc>
      </w:tr>
      <w:tr w14:paraId="7FCC41BB">
        <w:trPr>
          <w:cantSplit/>
        </w:trPr>
        <w:tc>
          <w:tcPr>
            <w:tcW w:w="213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0CB89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W5 声光状态反馈</w:t>
            </w:r>
          </w:p>
        </w:tc>
        <w:tc>
          <w:tcPr>
            <w:tcW w:w="11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DD61D">
            <w:pPr>
              <w:spacing w:after="0" w:line="264" w:lineRule="auto"/>
            </w:pPr>
            <w:r>
              <w:rPr>
                <w:sz w:val="18"/>
                <w:szCs w:val="18"/>
              </w:rPr>
              <w:t>作业结果事件</w:t>
            </w:r>
          </w:p>
        </w:tc>
        <w:tc>
          <w:tcPr>
            <w:tcW w:w="213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DDFB1">
            <w:pPr>
              <w:spacing w:after="0" w:line="264" w:lineRule="auto"/>
            </w:pPr>
            <w:r>
              <w:rPr>
                <w:sz w:val="18"/>
                <w:szCs w:val="18"/>
              </w:rPr>
              <w:t>RGB 灯与蜂鸣器</w:t>
            </w:r>
          </w:p>
        </w:tc>
        <w:tc>
          <w:tcPr>
            <w:tcW w:w="213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2D83E">
            <w:pPr>
              <w:spacing w:after="0" w:line="264" w:lineRule="auto"/>
            </w:pPr>
            <w:r>
              <w:rPr>
                <w:sz w:val="18"/>
                <w:szCs w:val="18"/>
              </w:rPr>
              <w:t>成功绿灯、识别失败黄灯、抓取失败红灯并鸣 1 次；状态到灯光 ≤ 0.5 s；3 种状态各触发 10 次全部正确</w:t>
            </w:r>
          </w:p>
        </w:tc>
        <w:tc>
          <w:tcPr>
            <w:tcW w:w="213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ABACA">
            <w:pPr>
              <w:spacing w:after="0" w:line="264" w:lineRule="auto"/>
            </w:pPr>
            <w:r>
              <w:rPr>
                <w:sz w:val="18"/>
                <w:szCs w:val="18"/>
              </w:rPr>
              <w:t>RGB 指令实测无 I²C 错误但</w:t>
            </w:r>
            <w:r>
              <w:rPr>
                <w:b/>
                <w:bCs/>
                <w:sz w:val="18"/>
                <w:szCs w:val="18"/>
              </w:rPr>
              <w:t>未确认实际灯色</w:t>
            </w:r>
            <w:r>
              <w:rPr>
                <w:sz w:val="18"/>
                <w:szCs w:val="18"/>
              </w:rPr>
              <w:t>；兜底：灯光不可靠时以页面状态条为准</w:t>
            </w:r>
          </w:p>
        </w:tc>
      </w:tr>
      <w:tr w14:paraId="4BD8D290">
        <w:trPr>
          <w:cantSplit/>
        </w:trPr>
        <w:tc>
          <w:tcPr>
            <w:tcW w:w="213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38A5E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W6 舵机堵转保护</w:t>
            </w:r>
          </w:p>
        </w:tc>
        <w:tc>
          <w:tcPr>
            <w:tcW w:w="11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EA9FE">
            <w:pPr>
              <w:spacing w:after="0" w:line="264" w:lineRule="auto"/>
            </w:pPr>
            <w:r>
              <w:rPr>
                <w:sz w:val="18"/>
                <w:szCs w:val="18"/>
              </w:rPr>
              <w:t>运动指令、舵机位置回读</w:t>
            </w:r>
          </w:p>
        </w:tc>
        <w:tc>
          <w:tcPr>
            <w:tcW w:w="213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E0E32">
            <w:pPr>
              <w:spacing w:after="0" w:line="264" w:lineRule="auto"/>
            </w:pPr>
            <w:r>
              <w:rPr>
                <w:sz w:val="18"/>
                <w:szCs w:val="18"/>
              </w:rPr>
              <w:t>停止后续运动指令；红灯常亮、蜂鸣持续；前端记故障</w:t>
            </w:r>
          </w:p>
        </w:tc>
        <w:tc>
          <w:tcPr>
            <w:tcW w:w="213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0C23C">
            <w:pPr>
              <w:spacing w:after="0" w:line="264" w:lineRule="auto"/>
            </w:pPr>
            <w:r>
              <w:rPr>
                <w:sz w:val="18"/>
                <w:szCs w:val="18"/>
              </w:rPr>
              <w:t>堵转在 1 个运动分段内检出（≤ 0.5 s）；人为挡住手臂 10 次检出 ≥ 9 次；正常运动 50 段误报 0 次</w:t>
            </w:r>
          </w:p>
        </w:tc>
        <w:tc>
          <w:tcPr>
            <w:tcW w:w="213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D4205">
            <w:pPr>
              <w:spacing w:after="0" w:line="264" w:lineRule="auto"/>
            </w:pPr>
            <w:r>
              <w:rPr>
                <w:sz w:val="18"/>
                <w:szCs w:val="18"/>
              </w:rPr>
              <w:t>回读抖动误判；兜底：位置变化阈值按现有 4° 回读容差过滤。</w:t>
            </w:r>
            <w:r>
              <w:rPr>
                <w:b/>
                <w:bCs/>
                <w:sz w:val="18"/>
                <w:szCs w:val="18"/>
              </w:rPr>
              <w:t>“停止”指不再下发后续分段，</w:t>
            </w:r>
            <w:r>
              <w:rPr>
                <w:rFonts w:ascii="Menlo" w:hAnsi="Menlo" w:eastAsia="PingFang SC" w:cs="Menlo"/>
                <w:b/>
                <w:bCs/>
                <w:sz w:val="17"/>
                <w:szCs w:val="17"/>
              </w:rPr>
              <w:t>Arm_Action_Mode(0)</w:t>
            </w:r>
            <w:r>
              <w:rPr>
                <w:b/>
                <w:bCs/>
                <w:sz w:val="18"/>
                <w:szCs w:val="18"/>
              </w:rPr>
              <w:t xml:space="preserve"> 是否等同急停尚未验证，不作此承诺</w:t>
            </w:r>
          </w:p>
        </w:tc>
      </w:tr>
    </w:tbl>
    <w:p w14:paraId="5DDA545E">
      <w:pPr>
        <w:spacing w:after="70"/>
      </w:pPr>
    </w:p>
    <w:p w14:paraId="65D6DD5D">
      <w:pPr>
        <w:pStyle w:val="3"/>
        <w:keepNext/>
      </w:pPr>
      <w:r>
        <w:t>扩展功能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444"/>
        <w:gridCol w:w="1235"/>
        <w:gridCol w:w="2273"/>
        <w:gridCol w:w="2273"/>
        <w:gridCol w:w="2277"/>
      </w:tblGrid>
      <w:tr w14:paraId="6B348683">
        <w:trPr>
          <w:cantSplit/>
          <w:tblHeader/>
        </w:trPr>
        <w:tc>
          <w:tcPr>
            <w:tcW w:w="11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8C00D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44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36BFB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档</w:t>
            </w:r>
          </w:p>
        </w:tc>
        <w:tc>
          <w:tcPr>
            <w:tcW w:w="123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75004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输入</w:t>
            </w:r>
          </w:p>
        </w:tc>
        <w:tc>
          <w:tcPr>
            <w:tcW w:w="227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3096F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输出</w:t>
            </w:r>
          </w:p>
        </w:tc>
        <w:tc>
          <w:tcPr>
            <w:tcW w:w="227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0F162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验收指标</w:t>
            </w:r>
          </w:p>
        </w:tc>
        <w:tc>
          <w:tcPr>
            <w:tcW w:w="22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E4A5F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风险与兜底</w:t>
            </w:r>
          </w:p>
        </w:tc>
      </w:tr>
      <w:tr w14:paraId="29A55A70">
        <w:trPr>
          <w:cantSplit/>
        </w:trPr>
        <w:tc>
          <w:tcPr>
            <w:tcW w:w="11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F591D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E5 多目标就近优先</w:t>
            </w:r>
          </w:p>
        </w:tc>
        <w:tc>
          <w:tcPr>
            <w:tcW w:w="44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1915B">
            <w:pPr>
              <w:spacing w:after="0" w:line="264" w:lineRule="auto"/>
            </w:pPr>
            <w:r>
              <w:rPr>
                <w:sz w:val="18"/>
                <w:szCs w:val="18"/>
              </w:rPr>
              <w:t>排期内</w:t>
            </w:r>
          </w:p>
        </w:tc>
        <w:tc>
          <w:tcPr>
            <w:tcW w:w="123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381E2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scene.json</w:t>
            </w:r>
            <w:r>
              <w:rPr>
                <w:sz w:val="18"/>
                <w:szCs w:val="18"/>
              </w:rPr>
              <w:t xml:space="preserve"> 中的全部方块</w:t>
            </w:r>
          </w:p>
        </w:tc>
        <w:tc>
          <w:tcPr>
            <w:tcW w:w="227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08B42">
            <w:pPr>
              <w:spacing w:after="0" w:line="264" w:lineRule="auto"/>
            </w:pPr>
            <w:r>
              <w:rPr>
                <w:sz w:val="18"/>
                <w:szCs w:val="18"/>
              </w:rPr>
              <w:t>按到基座距离升序的抓取顺序</w:t>
            </w:r>
          </w:p>
        </w:tc>
        <w:tc>
          <w:tcPr>
            <w:tcW w:w="227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4B46F">
            <w:pPr>
              <w:spacing w:after="0" w:line="264" w:lineRule="auto"/>
            </w:pPr>
            <w:r>
              <w:rPr>
                <w:sz w:val="18"/>
                <w:szCs w:val="18"/>
              </w:rPr>
              <w:t>10 轮中抓取顺序与距离排序一致 ≥ 9 轮；与当前顺序相比整轮耗时不增加</w:t>
            </w:r>
          </w:p>
        </w:tc>
        <w:tc>
          <w:tcPr>
            <w:tcW w:w="22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D422D">
            <w:pPr>
              <w:spacing w:after="0" w:line="264" w:lineRule="auto"/>
            </w:pPr>
            <w:r>
              <w:rPr>
                <w:sz w:val="18"/>
                <w:szCs w:val="18"/>
              </w:rPr>
              <w:t>最近的块在近端带（y &lt; 13 cm）定位偏差大；兜底：近端带的块排到最后并先下探核对</w:t>
            </w:r>
          </w:p>
        </w:tc>
      </w:tr>
      <w:tr w14:paraId="554B7B60">
        <w:trPr>
          <w:cantSplit/>
        </w:trPr>
        <w:tc>
          <w:tcPr>
            <w:tcW w:w="11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143DE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E6 未知异常物体告警</w:t>
            </w:r>
          </w:p>
        </w:tc>
        <w:tc>
          <w:tcPr>
            <w:tcW w:w="44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EEE22">
            <w:pPr>
              <w:spacing w:after="0" w:line="264" w:lineRule="auto"/>
            </w:pPr>
            <w:r>
              <w:rPr>
                <w:sz w:val="18"/>
                <w:szCs w:val="18"/>
              </w:rPr>
              <w:t>排期内</w:t>
            </w:r>
          </w:p>
        </w:tc>
        <w:tc>
          <w:tcPr>
            <w:tcW w:w="123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FC80C">
            <w:pPr>
              <w:spacing w:after="0" w:line="264" w:lineRule="auto"/>
            </w:pPr>
            <w:r>
              <w:rPr>
                <w:sz w:val="18"/>
                <w:szCs w:val="18"/>
              </w:rPr>
              <w:t>扫描图像</w:t>
            </w:r>
          </w:p>
        </w:tc>
        <w:tc>
          <w:tcPr>
            <w:tcW w:w="227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5B7AB">
            <w:pPr>
              <w:spacing w:after="0" w:line="264" w:lineRule="auto"/>
            </w:pPr>
            <w:r>
              <w:rPr>
                <w:sz w:val="18"/>
                <w:szCs w:val="18"/>
              </w:rPr>
              <w:t>不抓取；页面文字告警；现场图片存档</w:t>
            </w:r>
          </w:p>
        </w:tc>
        <w:tc>
          <w:tcPr>
            <w:tcW w:w="227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48910">
            <w:pPr>
              <w:spacing w:after="0" w:line="264" w:lineRule="auto"/>
            </w:pPr>
            <w:r>
              <w:rPr>
                <w:sz w:val="18"/>
                <w:szCs w:val="18"/>
              </w:rPr>
              <w:t>放入 5 种非目标物体，≥ 4 种被判为未知且未被抓取；告警 ≤ 2 s 出现；每次告警有图片</w:t>
            </w:r>
          </w:p>
        </w:tc>
        <w:tc>
          <w:tcPr>
            <w:tcW w:w="22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F0236A">
            <w:pPr>
              <w:spacing w:after="0" w:line="264" w:lineRule="auto"/>
            </w:pPr>
            <w:r>
              <w:rPr>
                <w:sz w:val="18"/>
                <w:szCs w:val="18"/>
              </w:rPr>
              <w:t>未知物体被检测器误判成四类之一；兜底：用不分类别的“与地图对比”找到物体，类别票数低于阈值即判未知</w:t>
            </w:r>
          </w:p>
        </w:tc>
      </w:tr>
      <w:tr w14:paraId="6212F09D">
        <w:trPr>
          <w:cantSplit/>
        </w:trPr>
        <w:tc>
          <w:tcPr>
            <w:tcW w:w="11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745DF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E3 容器溢满检测</w:t>
            </w:r>
          </w:p>
        </w:tc>
        <w:tc>
          <w:tcPr>
            <w:tcW w:w="44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4771C">
            <w:pPr>
              <w:spacing w:after="0" w:line="264" w:lineRule="auto"/>
            </w:pPr>
            <w:r>
              <w:rPr>
                <w:sz w:val="18"/>
                <w:szCs w:val="18"/>
              </w:rPr>
              <w:t>排期内</w:t>
            </w:r>
          </w:p>
        </w:tc>
        <w:tc>
          <w:tcPr>
            <w:tcW w:w="123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748B3">
            <w:pPr>
              <w:spacing w:after="0" w:line="264" w:lineRule="auto"/>
            </w:pPr>
            <w:r>
              <w:rPr>
                <w:sz w:val="18"/>
                <w:szCs w:val="18"/>
              </w:rPr>
              <w:t>容器区域图像、投放计数</w:t>
            </w:r>
          </w:p>
        </w:tc>
        <w:tc>
          <w:tcPr>
            <w:tcW w:w="227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6FA5A">
            <w:pPr>
              <w:spacing w:after="0" w:line="264" w:lineRule="auto"/>
            </w:pPr>
            <w:r>
              <w:rPr>
                <w:sz w:val="18"/>
                <w:szCs w:val="18"/>
              </w:rPr>
              <w:t>溢满判定；停止向该容器投放；页面提示</w:t>
            </w:r>
          </w:p>
        </w:tc>
        <w:tc>
          <w:tcPr>
            <w:tcW w:w="227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7A0E9">
            <w:pPr>
              <w:spacing w:after="0" w:line="264" w:lineRule="auto"/>
            </w:pPr>
            <w:r>
              <w:rPr>
                <w:sz w:val="18"/>
                <w:szCs w:val="18"/>
              </w:rPr>
              <w:t>溢满判断准确率 ≥ 85%（4 个容器各试 5 次）</w:t>
            </w:r>
          </w:p>
        </w:tc>
        <w:tc>
          <w:tcPr>
            <w:tcW w:w="22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F8A96">
            <w:pPr>
              <w:spacing w:after="0" w:line="264" w:lineRule="auto"/>
            </w:pPr>
            <w:r>
              <w:rPr>
                <w:sz w:val="18"/>
                <w:szCs w:val="18"/>
              </w:rPr>
              <w:t>物体摆放杂乱影响高度判断；兜底：以投放计数为主、视觉为辅，可在网页手动解除锁定。依赖 B5</w:t>
            </w:r>
          </w:p>
        </w:tc>
      </w:tr>
      <w:tr w14:paraId="0FA1D803">
        <w:trPr>
          <w:cantSplit/>
        </w:trPr>
        <w:tc>
          <w:tcPr>
            <w:tcW w:w="11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2BE3B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E1 手势+表情交互</w:t>
            </w:r>
          </w:p>
        </w:tc>
        <w:tc>
          <w:tcPr>
            <w:tcW w:w="44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45C5A">
            <w:pPr>
              <w:spacing w:after="0" w:line="264" w:lineRule="auto"/>
            </w:pPr>
            <w:r>
              <w:rPr>
                <w:sz w:val="18"/>
                <w:szCs w:val="18"/>
              </w:rPr>
              <w:t>排期内</w:t>
            </w:r>
          </w:p>
        </w:tc>
        <w:tc>
          <w:tcPr>
            <w:tcW w:w="123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52B65">
            <w:pPr>
              <w:spacing w:after="0" w:line="264" w:lineRule="auto"/>
            </w:pPr>
            <w:r>
              <w:rPr>
                <w:sz w:val="18"/>
                <w:szCs w:val="18"/>
              </w:rPr>
              <w:t>相机实时图像流</w:t>
            </w:r>
          </w:p>
        </w:tc>
        <w:tc>
          <w:tcPr>
            <w:tcW w:w="227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754FD">
            <w:pPr>
              <w:spacing w:after="0" w:line="264" w:lineRule="auto"/>
            </w:pPr>
            <w:r>
              <w:rPr>
                <w:sz w:val="18"/>
                <w:szCs w:val="18"/>
              </w:rPr>
              <w:t>手势指令控制机械臂；笑脸触发挥手或点头；事件入日志</w:t>
            </w:r>
          </w:p>
        </w:tc>
        <w:tc>
          <w:tcPr>
            <w:tcW w:w="227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D6E63">
            <w:pPr>
              <w:spacing w:after="0" w:line="264" w:lineRule="auto"/>
            </w:pPr>
            <w:r>
              <w:rPr>
                <w:sz w:val="18"/>
                <w:szCs w:val="18"/>
              </w:rPr>
              <w:t>≥ 3 类手势识别成功率 ≥ 80%；指令响应时延 ≤ 1.2 s；笑脸 10 次触发 ≥ 8 次</w:t>
            </w:r>
          </w:p>
        </w:tc>
        <w:tc>
          <w:tcPr>
            <w:tcW w:w="22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C249E">
            <w:pPr>
              <w:spacing w:after="0" w:line="264" w:lineRule="auto"/>
            </w:pPr>
            <w:r>
              <w:rPr>
                <w:sz w:val="18"/>
                <w:szCs w:val="18"/>
              </w:rPr>
              <w:t>相机在腕部且约 7.6 fps，光照差时更低；兜底：保留网页手动控制作为备用通道，交互时机械臂停在固定观察位</w:t>
            </w:r>
          </w:p>
        </w:tc>
      </w:tr>
      <w:tr w14:paraId="36199C44">
        <w:trPr>
          <w:cantSplit/>
        </w:trPr>
        <w:tc>
          <w:tcPr>
            <w:tcW w:w="11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25409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E2 堆叠物体优先抓取</w:t>
            </w:r>
          </w:p>
        </w:tc>
        <w:tc>
          <w:tcPr>
            <w:tcW w:w="44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D66DB">
            <w:pPr>
              <w:spacing w:after="0" w:line="264" w:lineRule="auto"/>
            </w:pPr>
            <w:r>
              <w:rPr>
                <w:sz w:val="18"/>
                <w:szCs w:val="18"/>
              </w:rPr>
              <w:t>备选</w:t>
            </w:r>
          </w:p>
        </w:tc>
        <w:tc>
          <w:tcPr>
            <w:tcW w:w="123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CE3C0">
            <w:pPr>
              <w:spacing w:after="0" w:line="264" w:lineRule="auto"/>
            </w:pPr>
            <w:r>
              <w:rPr>
                <w:sz w:val="18"/>
                <w:szCs w:val="18"/>
              </w:rPr>
              <w:t>扫描图像</w:t>
            </w:r>
          </w:p>
        </w:tc>
        <w:tc>
          <w:tcPr>
            <w:tcW w:w="227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3E177">
            <w:pPr>
              <w:spacing w:after="0" w:line="264" w:lineRule="auto"/>
            </w:pPr>
            <w:r>
              <w:rPr>
                <w:sz w:val="18"/>
                <w:szCs w:val="18"/>
              </w:rPr>
              <w:t>层级判断；先抓顶层</w:t>
            </w:r>
          </w:p>
        </w:tc>
        <w:tc>
          <w:tcPr>
            <w:tcW w:w="227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CCA48">
            <w:pPr>
              <w:spacing w:after="0" w:line="264" w:lineRule="auto"/>
            </w:pPr>
            <w:r>
              <w:rPr>
                <w:sz w:val="18"/>
                <w:szCs w:val="18"/>
              </w:rPr>
              <w:t>两层堆叠 10 次，先抓顶层 ≥ 8 次，下层未被碰倒 ≥ 8 次</w:t>
            </w:r>
          </w:p>
        </w:tc>
        <w:tc>
          <w:tcPr>
            <w:tcW w:w="22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CF5EB">
            <w:pPr>
              <w:spacing w:after="0" w:line="264" w:lineRule="auto"/>
            </w:pPr>
            <w:r>
              <w:rPr>
                <w:sz w:val="18"/>
                <w:szCs w:val="18"/>
              </w:rPr>
              <w:t>定位假设顶面在 3 cm 高度，堆叠时顶面在 6 cm；兜底：增加 6 cm 顶面平面的正射图，判不准时下探触碰确认高度</w:t>
            </w:r>
          </w:p>
        </w:tc>
      </w:tr>
      <w:tr w14:paraId="18278B84">
        <w:trPr>
          <w:cantSplit/>
        </w:trPr>
        <w:tc>
          <w:tcPr>
            <w:tcW w:w="11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A8646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E4 颜色识别搭积木塔</w:t>
            </w:r>
          </w:p>
        </w:tc>
        <w:tc>
          <w:tcPr>
            <w:tcW w:w="44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3764B">
            <w:pPr>
              <w:spacing w:after="0" w:line="264" w:lineRule="auto"/>
            </w:pPr>
            <w:r>
              <w:rPr>
                <w:sz w:val="18"/>
                <w:szCs w:val="18"/>
              </w:rPr>
              <w:t>备选</w:t>
            </w:r>
          </w:p>
        </w:tc>
        <w:tc>
          <w:tcPr>
            <w:tcW w:w="123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82691">
            <w:pPr>
              <w:spacing w:after="0" w:line="264" w:lineRule="auto"/>
            </w:pPr>
            <w:r>
              <w:rPr>
                <w:sz w:val="18"/>
                <w:szCs w:val="18"/>
              </w:rPr>
              <w:t>方块纯色面图像</w:t>
            </w:r>
          </w:p>
        </w:tc>
        <w:tc>
          <w:tcPr>
            <w:tcW w:w="227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AFF65">
            <w:pPr>
              <w:spacing w:after="0" w:line="264" w:lineRule="auto"/>
            </w:pPr>
            <w:r>
              <w:rPr>
                <w:sz w:val="18"/>
                <w:szCs w:val="18"/>
              </w:rPr>
              <w:t>按颜色顺序分层堆叠</w:t>
            </w:r>
          </w:p>
        </w:tc>
        <w:tc>
          <w:tcPr>
            <w:tcW w:w="227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0953B">
            <w:pPr>
              <w:spacing w:after="0" w:line="264" w:lineRule="auto"/>
            </w:pPr>
            <w:r>
              <w:rPr>
                <w:sz w:val="18"/>
                <w:szCs w:val="18"/>
              </w:rPr>
              <w:t>3 层塔 5 次成功 ≥ 3 次；每层水平偏差 ≤ 0.5 cm</w:t>
            </w:r>
          </w:p>
        </w:tc>
        <w:tc>
          <w:tcPr>
            <w:tcW w:w="22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078E4">
            <w:pPr>
              <w:spacing w:after="0" w:line="264" w:lineRule="auto"/>
            </w:pPr>
            <w:r>
              <w:rPr>
                <w:sz w:val="18"/>
                <w:szCs w:val="18"/>
              </w:rPr>
              <w:t>当前投放落点偏差 0.2–0.8 cm，三层累积可能倒塔；兜底：降为 2 层，放置前重新扫描对齐下层</w:t>
            </w:r>
          </w:p>
        </w:tc>
      </w:tr>
      <w:tr w14:paraId="6437C172">
        <w:trPr>
          <w:cantSplit/>
        </w:trPr>
        <w:tc>
          <w:tcPr>
            <w:tcW w:w="11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83DB7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E7 语音控制</w:t>
            </w:r>
          </w:p>
        </w:tc>
        <w:tc>
          <w:tcPr>
            <w:tcW w:w="44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C92BE">
            <w:pPr>
              <w:spacing w:after="0" w:line="264" w:lineRule="auto"/>
            </w:pPr>
            <w:r>
              <w:rPr>
                <w:sz w:val="18"/>
                <w:szCs w:val="18"/>
              </w:rPr>
              <w:t>排期内</w:t>
            </w:r>
          </w:p>
        </w:tc>
        <w:tc>
          <w:tcPr>
            <w:tcW w:w="123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FCF9C">
            <w:pPr>
              <w:spacing w:after="0" w:line="264" w:lineRule="auto"/>
            </w:pPr>
            <w:r>
              <w:rPr>
                <w:sz w:val="18"/>
                <w:szCs w:val="18"/>
              </w:rPr>
              <w:t>麦克风音频</w:t>
            </w:r>
          </w:p>
        </w:tc>
        <w:tc>
          <w:tcPr>
            <w:tcW w:w="227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4EF44">
            <w:pPr>
              <w:spacing w:after="0" w:line="264" w:lineRule="auto"/>
            </w:pPr>
            <w:r>
              <w:rPr>
                <w:sz w:val="18"/>
                <w:szCs w:val="18"/>
              </w:rPr>
              <w:t>启动分拣、跳舞、停止；完成后语音播报</w:t>
            </w:r>
          </w:p>
        </w:tc>
        <w:tc>
          <w:tcPr>
            <w:tcW w:w="227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E5A15">
            <w:pPr>
              <w:spacing w:after="0" w:line="264" w:lineRule="auto"/>
            </w:pPr>
            <w:r>
              <w:rPr>
                <w:sz w:val="18"/>
                <w:szCs w:val="18"/>
              </w:rPr>
              <w:t>3 条指令在安静环境识别率 ≥ 80%；指令到动作 ≤ 2 s</w:t>
            </w:r>
          </w:p>
        </w:tc>
        <w:tc>
          <w:tcPr>
            <w:tcW w:w="22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583886">
            <w:pPr>
              <w:spacing w:after="0" w:line="264" w:lineRule="auto"/>
            </w:pPr>
            <w:r>
              <w:rPr>
                <w:sz w:val="18"/>
                <w:szCs w:val="18"/>
              </w:rPr>
              <w:t>课程资料描述有 USB 音频模块，</w:t>
            </w:r>
            <w:r>
              <w:rPr>
                <w:b/>
                <w:bCs/>
                <w:sz w:val="18"/>
                <w:szCs w:val="18"/>
              </w:rPr>
              <w:t>本机未实测</w:t>
            </w:r>
            <w:r>
              <w:rPr>
                <w:sz w:val="18"/>
                <w:szCs w:val="18"/>
              </w:rPr>
              <w:t>；舵机噪声干扰识别；兜底：机械臂静止时才收音，无音频硬件时改由开发机收音后经网页接口下发</w:t>
            </w:r>
          </w:p>
        </w:tc>
      </w:tr>
      <w:tr w14:paraId="0569DA38">
        <w:trPr>
          <w:cantSplit/>
        </w:trPr>
        <w:tc>
          <w:tcPr>
            <w:tcW w:w="11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2AA12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E8 多端协同访问</w:t>
            </w:r>
          </w:p>
        </w:tc>
        <w:tc>
          <w:tcPr>
            <w:tcW w:w="44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FDEAE">
            <w:pPr>
              <w:spacing w:after="0" w:line="264" w:lineRule="auto"/>
            </w:pPr>
            <w:r>
              <w:rPr>
                <w:sz w:val="18"/>
                <w:szCs w:val="18"/>
              </w:rPr>
              <w:t>排期内</w:t>
            </w:r>
          </w:p>
        </w:tc>
        <w:tc>
          <w:tcPr>
            <w:tcW w:w="123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FA2B4">
            <w:pPr>
              <w:spacing w:after="0" w:line="264" w:lineRule="auto"/>
            </w:pPr>
            <w:r>
              <w:rPr>
                <w:sz w:val="18"/>
                <w:szCs w:val="18"/>
              </w:rPr>
              <w:t>电脑 Web 端、手机端</w:t>
            </w:r>
          </w:p>
        </w:tc>
        <w:tc>
          <w:tcPr>
            <w:tcW w:w="227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F430B">
            <w:pPr>
              <w:spacing w:after="0" w:line="264" w:lineRule="auto"/>
            </w:pPr>
            <w:r>
              <w:rPr>
                <w:sz w:val="18"/>
                <w:szCs w:val="18"/>
              </w:rPr>
              <w:t>两端查看统计、下发启停</w:t>
            </w:r>
          </w:p>
        </w:tc>
        <w:tc>
          <w:tcPr>
            <w:tcW w:w="227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C700D">
            <w:pPr>
              <w:spacing w:after="0" w:line="264" w:lineRule="auto"/>
            </w:pPr>
            <w:r>
              <w:rPr>
                <w:sz w:val="18"/>
                <w:szCs w:val="18"/>
              </w:rPr>
              <w:t>两端数据一致，同步延迟 ≤ 2 s；手机端可启停</w:t>
            </w:r>
          </w:p>
        </w:tc>
        <w:tc>
          <w:tcPr>
            <w:tcW w:w="227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9F30E">
            <w:pPr>
              <w:spacing w:after="0" w:line="264" w:lineRule="auto"/>
            </w:pPr>
            <w:r>
              <w:rPr>
                <w:sz w:val="18"/>
                <w:szCs w:val="18"/>
              </w:rPr>
              <w:t>小程序需要注册审核与 HTTPS 域名；兜底：先做手机浏览器可用的响应式页面</w:t>
            </w:r>
          </w:p>
        </w:tc>
      </w:tr>
    </w:tbl>
    <w:p w14:paraId="5ECC3BF1">
      <w:pPr>
        <w:spacing w:after="70"/>
      </w:pPr>
    </w:p>
    <w:p w14:paraId="0B9F738D">
      <w:pPr>
        <w:pStyle w:val="3"/>
        <w:keepNext/>
      </w:pPr>
      <w:r>
        <w:t>软件工程基础</w:t>
      </w:r>
    </w:p>
    <w:p w14:paraId="38E07842">
      <w:pPr>
        <w:spacing w:after="140" w:line="320" w:lineRule="auto"/>
      </w:pPr>
      <w:r>
        <w:t xml:space="preserve">测试全部通过（现状 </w:t>
      </w:r>
      <w:r>
        <w:rPr>
          <w:b/>
          <w:bCs/>
        </w:rPr>
        <w:t>209 项</w:t>
      </w:r>
      <w:r>
        <w:t xml:space="preserve">，已实测）；有远程 Git 仓库（现状：31 次提交，远程在 </w:t>
      </w:r>
      <w:r>
        <w:fldChar w:fldCharType="begin"/>
      </w:r>
      <w:r>
        <w:instrText xml:space="preserve"> HYPERLINK "https://github.com/anweat/vision-robot-arm-sorting" </w:instrText>
      </w:r>
      <w:r>
        <w:fldChar w:fldCharType="separate"/>
      </w:r>
      <w:r>
        <w:rPr>
          <w:color w:val="1F5FA8"/>
          <w:u w:val="single"/>
        </w:rPr>
        <w:t>GitHub</w:t>
      </w:r>
      <w:r>
        <w:rPr>
          <w:color w:val="1F5FA8"/>
          <w:u w:val="single"/>
        </w:rPr>
        <w:fldChar w:fldCharType="end"/>
      </w:r>
      <w:r>
        <w:t>）；实机结论附日期、设备、版本、条件、证据（现状：16 篇文档）。</w:t>
      </w:r>
    </w:p>
    <w:p w14:paraId="34516CD7">
      <w:pPr>
        <w:pStyle w:val="2"/>
        <w:keepNext/>
      </w:pPr>
      <w:r>
        <w:t>④ 接口契约</w:t>
      </w:r>
    </w:p>
    <w:p w14:paraId="293BBC1E">
      <w:pPr>
        <w:spacing w:after="140" w:line="320" w:lineRule="auto"/>
      </w:pPr>
      <w:r>
        <w:t>感知、执行、前端三个模块通过文件交换数据。前三张表是代码中已在用的结构，第四张是为 Web 控制新增的</w:t>
      </w:r>
      <w:r>
        <w:rPr>
          <w:b/>
          <w:bCs/>
        </w:rPr>
        <w:t>拟定</w:t>
      </w:r>
      <w:r>
        <w:t>接口。</w:t>
      </w:r>
    </w:p>
    <w:p w14:paraId="29830C3A">
      <w:pPr>
        <w:spacing w:after="140" w:line="320" w:lineRule="auto"/>
      </w:pPr>
      <w:r>
        <w:rPr>
          <w:b/>
          <w:bCs/>
        </w:rPr>
        <w:t>感知 → 执行：</w:t>
      </w:r>
      <w:r>
        <w:rPr>
          <w:rFonts w:ascii="Menlo" w:hAnsi="Menlo" w:eastAsia="PingFang SC" w:cs="Menlo"/>
          <w:b/>
          <w:bCs/>
          <w:sz w:val="20"/>
          <w:szCs w:val="20"/>
        </w:rPr>
        <w:t>scene.json</w:t>
      </w:r>
      <w:r>
        <w:t>（每轮扫描一份）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3"/>
        <w:gridCol w:w="1364"/>
        <w:gridCol w:w="811"/>
        <w:gridCol w:w="4110"/>
      </w:tblGrid>
      <w:tr w14:paraId="2E73D2FC">
        <w:trPr>
          <w:cantSplit/>
          <w:tblHeader/>
        </w:trPr>
        <w:tc>
          <w:tcPr>
            <w:tcW w:w="308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C82F3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140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E026D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84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1AAD8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单位</w:t>
            </w:r>
          </w:p>
        </w:tc>
        <w:tc>
          <w:tcPr>
            <w:tcW w:w="43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66831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说明</w:t>
            </w:r>
          </w:p>
        </w:tc>
      </w:tr>
      <w:tr w14:paraId="6D9CC2E3">
        <w:trPr>
          <w:cantSplit/>
        </w:trPr>
        <w:tc>
          <w:tcPr>
            <w:tcW w:w="308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3264B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registration.map_origin_base_cm</w:t>
            </w:r>
          </w:p>
        </w:tc>
        <w:tc>
          <w:tcPr>
            <w:tcW w:w="140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837C8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[float × 3]</w:t>
            </w:r>
          </w:p>
        </w:tc>
        <w:tc>
          <w:tcPr>
            <w:tcW w:w="84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4D7FA">
            <w:pPr>
              <w:spacing w:after="0" w:line="264" w:lineRule="auto"/>
            </w:pPr>
            <w:r>
              <w:rPr>
                <w:sz w:val="18"/>
                <w:szCs w:val="18"/>
              </w:rPr>
              <w:t>厘米</w:t>
            </w:r>
          </w:p>
        </w:tc>
        <w:tc>
          <w:tcPr>
            <w:tcW w:w="43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DE82A">
            <w:pPr>
              <w:spacing w:after="0" w:line="264" w:lineRule="auto"/>
            </w:pPr>
            <w:r>
              <w:rPr>
                <w:sz w:val="18"/>
                <w:szCs w:val="18"/>
              </w:rPr>
              <w:t>地图原点在基座坐标系；</w:t>
            </w:r>
            <w:r>
              <w:rPr>
                <w:b/>
                <w:bCs/>
                <w:sz w:val="18"/>
                <w:szCs w:val="18"/>
              </w:rPr>
              <w:t>z 不采用</w:t>
            </w:r>
            <w:r>
              <w:rPr>
                <w:sz w:val="18"/>
                <w:szCs w:val="18"/>
              </w:rPr>
              <w:t>，桌面高度用触碰标定值</w:t>
            </w:r>
          </w:p>
        </w:tc>
      </w:tr>
      <w:tr w14:paraId="3E06F388">
        <w:trPr>
          <w:cantSplit/>
        </w:trPr>
        <w:tc>
          <w:tcPr>
            <w:tcW w:w="308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8BCF6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registration.yaw_deg</w:t>
            </w:r>
          </w:p>
        </w:tc>
        <w:tc>
          <w:tcPr>
            <w:tcW w:w="140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35710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float</w:t>
            </w:r>
          </w:p>
        </w:tc>
        <w:tc>
          <w:tcPr>
            <w:tcW w:w="84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66A95">
            <w:pPr>
              <w:spacing w:after="0" w:line="264" w:lineRule="auto"/>
            </w:pPr>
            <w:r>
              <w:rPr>
                <w:sz w:val="18"/>
                <w:szCs w:val="18"/>
              </w:rPr>
              <w:t>度</w:t>
            </w:r>
          </w:p>
        </w:tc>
        <w:tc>
          <w:tcPr>
            <w:tcW w:w="43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A0F6B">
            <w:pPr>
              <w:spacing w:after="0" w:line="264" w:lineRule="auto"/>
            </w:pPr>
            <w:r>
              <w:rPr>
                <w:sz w:val="18"/>
                <w:szCs w:val="18"/>
              </w:rPr>
              <w:t>地图相对基座的偏航</w:t>
            </w:r>
          </w:p>
        </w:tc>
      </w:tr>
      <w:tr w14:paraId="509C5F93">
        <w:trPr>
          <w:cantSplit/>
        </w:trPr>
        <w:tc>
          <w:tcPr>
            <w:tcW w:w="308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4A1DE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cubes[].map_cm</w:t>
            </w:r>
          </w:p>
        </w:tc>
        <w:tc>
          <w:tcPr>
            <w:tcW w:w="140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D4150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[float × 2]</w:t>
            </w:r>
          </w:p>
        </w:tc>
        <w:tc>
          <w:tcPr>
            <w:tcW w:w="84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E573D">
            <w:pPr>
              <w:spacing w:after="0" w:line="264" w:lineRule="auto"/>
            </w:pPr>
            <w:r>
              <w:rPr>
                <w:sz w:val="18"/>
                <w:szCs w:val="18"/>
              </w:rPr>
              <w:t>厘米</w:t>
            </w:r>
          </w:p>
        </w:tc>
        <w:tc>
          <w:tcPr>
            <w:tcW w:w="43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79CE8">
            <w:pPr>
              <w:spacing w:after="0" w:line="264" w:lineRule="auto"/>
            </w:pPr>
            <w:r>
              <w:rPr>
                <w:sz w:val="18"/>
                <w:szCs w:val="18"/>
              </w:rPr>
              <w:t>块中心，地图坐标系</w:t>
            </w:r>
          </w:p>
        </w:tc>
      </w:tr>
      <w:tr w14:paraId="31D805E3">
        <w:trPr>
          <w:cantSplit/>
        </w:trPr>
        <w:tc>
          <w:tcPr>
            <w:tcW w:w="308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A2622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cubes[].yaw_deg</w:t>
            </w:r>
          </w:p>
        </w:tc>
        <w:tc>
          <w:tcPr>
            <w:tcW w:w="140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D6831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float</w:t>
            </w:r>
          </w:p>
        </w:tc>
        <w:tc>
          <w:tcPr>
            <w:tcW w:w="84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140A9">
            <w:pPr>
              <w:spacing w:after="0" w:line="264" w:lineRule="auto"/>
            </w:pPr>
            <w:r>
              <w:rPr>
                <w:sz w:val="18"/>
                <w:szCs w:val="18"/>
              </w:rPr>
              <w:t>度</w:t>
            </w:r>
          </w:p>
        </w:tc>
        <w:tc>
          <w:tcPr>
            <w:tcW w:w="43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F3123">
            <w:pPr>
              <w:spacing w:after="0" w:line="264" w:lineRule="auto"/>
            </w:pPr>
            <w:r>
              <w:rPr>
                <w:sz w:val="18"/>
                <w:szCs w:val="18"/>
              </w:rPr>
              <w:t>块绕 z 轴转角，模 90°</w:t>
            </w:r>
          </w:p>
        </w:tc>
      </w:tr>
      <w:tr w14:paraId="4AD4020C">
        <w:trPr>
          <w:cantSplit/>
        </w:trPr>
        <w:tc>
          <w:tcPr>
            <w:tcW w:w="308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2836C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cubes[].category</w:t>
            </w:r>
          </w:p>
        </w:tc>
        <w:tc>
          <w:tcPr>
            <w:tcW w:w="140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5BC6A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str</w:t>
            </w:r>
            <w:r>
              <w:rPr>
                <w:sz w:val="18"/>
                <w:szCs w:val="18"/>
              </w:rPr>
              <w:t xml:space="preserve"> 或 </w:t>
            </w:r>
            <w:r>
              <w:rPr>
                <w:rFonts w:ascii="Menlo" w:hAnsi="Menlo" w:eastAsia="PingFang SC" w:cs="Menlo"/>
                <w:sz w:val="17"/>
                <w:szCs w:val="17"/>
              </w:rPr>
              <w:t>null</w:t>
            </w:r>
          </w:p>
        </w:tc>
        <w:tc>
          <w:tcPr>
            <w:tcW w:w="84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FF4986">
            <w:pPr>
              <w:spacing w:after="0" w:line="264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43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7224B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recyclable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Menlo" w:hAnsi="Menlo" w:eastAsia="PingFang SC" w:cs="Menlo"/>
                <w:sz w:val="17"/>
                <w:szCs w:val="17"/>
              </w:rPr>
              <w:t>kitchen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Menlo" w:hAnsi="Menlo" w:eastAsia="PingFang SC" w:cs="Menlo"/>
                <w:sz w:val="17"/>
                <w:szCs w:val="17"/>
              </w:rPr>
              <w:t>hazardous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Menlo" w:hAnsi="Menlo" w:eastAsia="PingFang SC" w:cs="Menlo"/>
                <w:sz w:val="17"/>
                <w:szCs w:val="17"/>
              </w:rPr>
              <w:t>other</w:t>
            </w:r>
            <w:r>
              <w:rPr>
                <w:sz w:val="18"/>
                <w:szCs w:val="18"/>
              </w:rPr>
              <w:t>；</w:t>
            </w:r>
            <w:r>
              <w:rPr>
                <w:rFonts w:ascii="Menlo" w:hAnsi="Menlo" w:eastAsia="PingFang SC" w:cs="Menlo"/>
                <w:sz w:val="17"/>
                <w:szCs w:val="17"/>
              </w:rPr>
              <w:t>null</w:t>
            </w:r>
            <w:r>
              <w:rPr>
                <w:sz w:val="18"/>
                <w:szCs w:val="18"/>
              </w:rPr>
              <w:t xml:space="preserve"> 表示证据不足，E6 据此判未知</w:t>
            </w:r>
          </w:p>
        </w:tc>
      </w:tr>
      <w:tr w14:paraId="5DCA0AD9">
        <w:trPr>
          <w:cantSplit/>
        </w:trPr>
        <w:tc>
          <w:tcPr>
            <w:tcW w:w="308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C310A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cubes[].detector.votes</w:t>
            </w:r>
          </w:p>
        </w:tc>
        <w:tc>
          <w:tcPr>
            <w:tcW w:w="140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ADC2F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{str: float}</w:t>
            </w:r>
          </w:p>
        </w:tc>
        <w:tc>
          <w:tcPr>
            <w:tcW w:w="84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F0466">
            <w:pPr>
              <w:spacing w:after="0" w:line="264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43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39ECF">
            <w:pPr>
              <w:spacing w:after="0" w:line="264" w:lineRule="auto"/>
            </w:pPr>
            <w:r>
              <w:rPr>
                <w:sz w:val="18"/>
                <w:szCs w:val="18"/>
              </w:rPr>
              <w:t>各类别置信度之和</w:t>
            </w:r>
          </w:p>
        </w:tc>
      </w:tr>
      <w:tr w14:paraId="449B97C0">
        <w:trPr>
          <w:cantSplit/>
        </w:trPr>
        <w:tc>
          <w:tcPr>
            <w:tcW w:w="3087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9BFAD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cubes[].detector.approx</w:t>
            </w:r>
          </w:p>
        </w:tc>
        <w:tc>
          <w:tcPr>
            <w:tcW w:w="140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ABBD7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bool</w:t>
            </w:r>
          </w:p>
        </w:tc>
        <w:tc>
          <w:tcPr>
            <w:tcW w:w="84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FB129">
            <w:pPr>
              <w:spacing w:after="0" w:line="264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43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DFB59">
            <w:pPr>
              <w:spacing w:after="0" w:line="264" w:lineRule="auto"/>
            </w:pPr>
            <w:r>
              <w:rPr>
                <w:sz w:val="18"/>
                <w:szCs w:val="18"/>
              </w:rPr>
              <w:t>检测框被画面裁切，位置仅为近似</w:t>
            </w:r>
          </w:p>
        </w:tc>
      </w:tr>
    </w:tbl>
    <w:p w14:paraId="27B3023B">
      <w:pPr>
        <w:spacing w:after="70"/>
      </w:pPr>
    </w:p>
    <w:p w14:paraId="0035D37C">
      <w:pPr>
        <w:spacing w:after="140" w:line="320" w:lineRule="auto"/>
      </w:pPr>
      <w:r>
        <w:rPr>
          <w:b/>
          <w:bCs/>
        </w:rPr>
        <w:t>执行内部：</w:t>
      </w:r>
      <w:r>
        <w:rPr>
          <w:rFonts w:ascii="Menlo" w:hAnsi="Menlo" w:eastAsia="PingFang SC" w:cs="Menlo"/>
          <w:b/>
          <w:bCs/>
          <w:sz w:val="20"/>
          <w:szCs w:val="20"/>
        </w:rPr>
        <w:t>plan.json</w:t>
      </w:r>
      <w:r>
        <w:t>（每次抓取一份）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8"/>
        <w:gridCol w:w="1586"/>
        <w:gridCol w:w="1098"/>
        <w:gridCol w:w="4636"/>
      </w:tblGrid>
      <w:tr w14:paraId="3BC1EB5D">
        <w:trPr>
          <w:cantSplit/>
          <w:tblHeader/>
        </w:trPr>
        <w:tc>
          <w:tcPr>
            <w:tcW w:w="231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1851A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158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D713E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109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4E95B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单位</w:t>
            </w:r>
          </w:p>
        </w:tc>
        <w:tc>
          <w:tcPr>
            <w:tcW w:w="46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5558D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说明</w:t>
            </w:r>
          </w:p>
        </w:tc>
      </w:tr>
      <w:tr w14:paraId="02F49CFF">
        <w:trPr>
          <w:cantSplit/>
        </w:trPr>
        <w:tc>
          <w:tcPr>
            <w:tcW w:w="231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9686D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tip_target_cm</w:t>
            </w:r>
          </w:p>
        </w:tc>
        <w:tc>
          <w:tcPr>
            <w:tcW w:w="158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9375E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[float × 2]</w:t>
            </w:r>
          </w:p>
        </w:tc>
        <w:tc>
          <w:tcPr>
            <w:tcW w:w="109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797CB">
            <w:pPr>
              <w:spacing w:after="0" w:line="264" w:lineRule="auto"/>
            </w:pPr>
            <w:r>
              <w:rPr>
                <w:sz w:val="18"/>
                <w:szCs w:val="18"/>
              </w:rPr>
              <w:t>厘米</w:t>
            </w:r>
          </w:p>
        </w:tc>
        <w:tc>
          <w:tcPr>
            <w:tcW w:w="46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85ED1">
            <w:pPr>
              <w:spacing w:after="0" w:line="264" w:lineRule="auto"/>
            </w:pPr>
            <w:r>
              <w:rPr>
                <w:sz w:val="18"/>
                <w:szCs w:val="18"/>
              </w:rPr>
              <w:t>指尖目标，已含张开夹爪的 1 cm 外移补偿</w:t>
            </w:r>
          </w:p>
        </w:tc>
      </w:tr>
      <w:tr w14:paraId="429D201B">
        <w:trPr>
          <w:cantSplit/>
        </w:trPr>
        <w:tc>
          <w:tcPr>
            <w:tcW w:w="231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6DE04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block_centre_z_cm</w:t>
            </w:r>
          </w:p>
        </w:tc>
        <w:tc>
          <w:tcPr>
            <w:tcW w:w="158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B3E5A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float</w:t>
            </w:r>
          </w:p>
        </w:tc>
        <w:tc>
          <w:tcPr>
            <w:tcW w:w="109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74771">
            <w:pPr>
              <w:spacing w:after="0" w:line="264" w:lineRule="auto"/>
            </w:pPr>
            <w:r>
              <w:rPr>
                <w:sz w:val="18"/>
                <w:szCs w:val="18"/>
              </w:rPr>
              <w:t>厘米</w:t>
            </w:r>
          </w:p>
        </w:tc>
        <w:tc>
          <w:tcPr>
            <w:tcW w:w="46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BF73E">
            <w:pPr>
              <w:spacing w:after="0" w:line="264" w:lineRule="auto"/>
            </w:pPr>
            <w:r>
              <w:rPr>
                <w:sz w:val="18"/>
                <w:szCs w:val="18"/>
              </w:rPr>
              <w:t>闭合高度，基座坐标系</w:t>
            </w:r>
          </w:p>
        </w:tc>
      </w:tr>
      <w:tr w14:paraId="6655D810">
        <w:trPr>
          <w:cantSplit/>
        </w:trPr>
        <w:tc>
          <w:tcPr>
            <w:tcW w:w="231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42186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pitch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Menlo" w:hAnsi="Menlo" w:eastAsia="PingFang SC" w:cs="Menlo"/>
                <w:sz w:val="17"/>
                <w:szCs w:val="17"/>
              </w:rPr>
              <w:t>j5</w:t>
            </w:r>
          </w:p>
        </w:tc>
        <w:tc>
          <w:tcPr>
            <w:tcW w:w="158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73165D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int</w:t>
            </w:r>
          </w:p>
        </w:tc>
        <w:tc>
          <w:tcPr>
            <w:tcW w:w="109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FACAE">
            <w:pPr>
              <w:spacing w:after="0" w:line="264" w:lineRule="auto"/>
            </w:pPr>
            <w:r>
              <w:rPr>
                <w:sz w:val="18"/>
                <w:szCs w:val="18"/>
              </w:rPr>
              <w:t>度</w:t>
            </w:r>
          </w:p>
        </w:tc>
        <w:tc>
          <w:tcPr>
            <w:tcW w:w="46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54A53">
            <w:pPr>
              <w:spacing w:after="0" w:line="264" w:lineRule="auto"/>
            </w:pPr>
            <w:r>
              <w:rPr>
                <w:sz w:val="18"/>
                <w:szCs w:val="18"/>
              </w:rPr>
              <w:t>末端俯角 130–170 / 腕部旋转 90–180</w:t>
            </w:r>
          </w:p>
        </w:tc>
      </w:tr>
      <w:tr w14:paraId="6CD65E63">
        <w:trPr>
          <w:cantSplit/>
        </w:trPr>
        <w:tc>
          <w:tcPr>
            <w:tcW w:w="231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7B204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aligned</w:t>
            </w:r>
          </w:p>
        </w:tc>
        <w:tc>
          <w:tcPr>
            <w:tcW w:w="158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C575F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bool</w:t>
            </w:r>
          </w:p>
        </w:tc>
        <w:tc>
          <w:tcPr>
            <w:tcW w:w="109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64D40">
            <w:pPr>
              <w:spacing w:after="0" w:line="264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463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BC79E">
            <w:pPr>
              <w:spacing w:after="0" w:line="264" w:lineRule="auto"/>
            </w:pPr>
            <w:r>
              <w:rPr>
                <w:sz w:val="18"/>
                <w:szCs w:val="18"/>
              </w:rPr>
              <w:t>手指能否与块面平行；</w:t>
            </w:r>
            <w:r>
              <w:rPr>
                <w:rFonts w:ascii="Menlo" w:hAnsi="Menlo" w:eastAsia="PingFang SC" w:cs="Menlo"/>
                <w:sz w:val="17"/>
                <w:szCs w:val="17"/>
              </w:rPr>
              <w:t>false</w:t>
            </w:r>
            <w:r>
              <w:rPr>
                <w:sz w:val="18"/>
                <w:szCs w:val="18"/>
              </w:rPr>
              <w:t xml:space="preserve"> 为角上夹持</w:t>
            </w:r>
          </w:p>
        </w:tc>
      </w:tr>
    </w:tbl>
    <w:p w14:paraId="2C5798FB">
      <w:pPr>
        <w:spacing w:after="70"/>
      </w:pPr>
    </w:p>
    <w:p w14:paraId="72D8C347">
      <w:pPr>
        <w:spacing w:after="140" w:line="320" w:lineRule="auto"/>
      </w:pPr>
      <w:r>
        <w:rPr>
          <w:b/>
          <w:bCs/>
        </w:rPr>
        <w:t>执行 → 前端：</w:t>
      </w:r>
      <w:r>
        <w:rPr>
          <w:rFonts w:ascii="Menlo" w:hAnsi="Menlo" w:eastAsia="PingFang SC" w:cs="Menlo"/>
          <w:b/>
          <w:bCs/>
          <w:sz w:val="20"/>
          <w:szCs w:val="20"/>
        </w:rPr>
        <w:t>log.jsonl</w:t>
      </w:r>
      <w:r>
        <w:t>（每行一个事件）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1423"/>
        <w:gridCol w:w="1204"/>
        <w:gridCol w:w="5040"/>
      </w:tblGrid>
      <w:tr w14:paraId="4841B141">
        <w:trPr>
          <w:cantSplit/>
          <w:tblHeader/>
        </w:trPr>
        <w:tc>
          <w:tcPr>
            <w:tcW w:w="197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A05AA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142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830AD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120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37064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单位</w:t>
            </w:r>
          </w:p>
        </w:tc>
        <w:tc>
          <w:tcPr>
            <w:tcW w:w="5040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55421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说明</w:t>
            </w:r>
          </w:p>
        </w:tc>
      </w:tr>
      <w:tr w14:paraId="36F7F494">
        <w:trPr>
          <w:cantSplit/>
        </w:trPr>
        <w:tc>
          <w:tcPr>
            <w:tcW w:w="197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3BF58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t</w:t>
            </w:r>
          </w:p>
        </w:tc>
        <w:tc>
          <w:tcPr>
            <w:tcW w:w="142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6844B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float</w:t>
            </w:r>
          </w:p>
        </w:tc>
        <w:tc>
          <w:tcPr>
            <w:tcW w:w="120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5EB4D">
            <w:pPr>
              <w:spacing w:after="0" w:line="264" w:lineRule="auto"/>
            </w:pPr>
            <w:r>
              <w:rPr>
                <w:sz w:val="18"/>
                <w:szCs w:val="18"/>
              </w:rPr>
              <w:t>秒（epoch）</w:t>
            </w:r>
          </w:p>
        </w:tc>
        <w:tc>
          <w:tcPr>
            <w:tcW w:w="5040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5B197">
            <w:pPr>
              <w:spacing w:after="0" w:line="264" w:lineRule="auto"/>
            </w:pPr>
            <w:r>
              <w:rPr>
                <w:sz w:val="18"/>
                <w:szCs w:val="18"/>
              </w:rPr>
              <w:t>写入方时钟；板卡与开发机时钟不一致，见 ⑤</w:t>
            </w:r>
          </w:p>
        </w:tc>
      </w:tr>
      <w:tr w14:paraId="5EAE0549">
        <w:trPr>
          <w:cantSplit/>
        </w:trPr>
        <w:tc>
          <w:tcPr>
            <w:tcW w:w="197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3C046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event</w:t>
            </w:r>
          </w:p>
        </w:tc>
        <w:tc>
          <w:tcPr>
            <w:tcW w:w="142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2CD36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str</w:t>
            </w:r>
          </w:p>
        </w:tc>
        <w:tc>
          <w:tcPr>
            <w:tcW w:w="120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34793">
            <w:pPr>
              <w:spacing w:after="0" w:line="264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040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2A74D">
            <w:pPr>
              <w:spacing w:after="0" w:line="264" w:lineRule="auto"/>
            </w:pPr>
            <w:r>
              <w:rPr>
                <w:sz w:val="18"/>
                <w:szCs w:val="18"/>
              </w:rPr>
              <w:t>已有：</w:t>
            </w:r>
            <w:r>
              <w:rPr>
                <w:rFonts w:ascii="Menlo" w:hAnsi="Menlo" w:eastAsia="PingFang SC" w:cs="Menlo"/>
                <w:sz w:val="17"/>
                <w:szCs w:val="17"/>
              </w:rPr>
              <w:t>pipeline_start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enlo" w:hAnsi="Menlo" w:eastAsia="PingFang SC" w:cs="Menlo"/>
                <w:sz w:val="17"/>
                <w:szCs w:val="17"/>
              </w:rPr>
              <w:t>gripped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enlo" w:hAnsi="Menlo" w:eastAsia="PingFang SC" w:cs="Menlo"/>
                <w:sz w:val="17"/>
                <w:szCs w:val="17"/>
              </w:rPr>
              <w:t>put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enlo" w:hAnsi="Menlo" w:eastAsia="PingFang SC" w:cs="Menlo"/>
                <w:sz w:val="17"/>
                <w:szCs w:val="17"/>
              </w:rPr>
              <w:t>pipeline_sorted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enlo" w:hAnsi="Menlo" w:eastAsia="PingFang SC" w:cs="Menlo"/>
                <w:sz w:val="17"/>
                <w:szCs w:val="17"/>
              </w:rPr>
              <w:t>pipeline_missed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enlo" w:hAnsi="Menlo" w:eastAsia="PingFang SC" w:cs="Menlo"/>
                <w:sz w:val="17"/>
                <w:szCs w:val="17"/>
              </w:rPr>
              <w:t>pipeline_skip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enlo" w:hAnsi="Menlo" w:eastAsia="PingFang SC" w:cs="Menlo"/>
                <w:sz w:val="17"/>
                <w:szCs w:val="17"/>
              </w:rPr>
              <w:t>pipeline_end</w:t>
            </w:r>
            <w:r>
              <w:rPr>
                <w:sz w:val="18"/>
                <w:szCs w:val="18"/>
              </w:rPr>
              <w:t xml:space="preserve"> 等；拟新增：</w:t>
            </w:r>
            <w:r>
              <w:rPr>
                <w:rFonts w:ascii="Menlo" w:hAnsi="Menlo" w:eastAsia="PingFang SC" w:cs="Menlo"/>
                <w:sz w:val="17"/>
                <w:szCs w:val="17"/>
              </w:rPr>
              <w:t>mode_changed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enlo" w:hAnsi="Menlo" w:eastAsia="PingFang SC" w:cs="Menlo"/>
                <w:sz w:val="17"/>
                <w:szCs w:val="17"/>
              </w:rPr>
              <w:t>unknown_object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enlo" w:hAnsi="Menlo" w:eastAsia="PingFang SC" w:cs="Menlo"/>
                <w:sz w:val="17"/>
                <w:szCs w:val="17"/>
              </w:rPr>
              <w:t>bin_full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enlo" w:hAnsi="Menlo" w:eastAsia="PingFang SC" w:cs="Menlo"/>
                <w:sz w:val="17"/>
                <w:szCs w:val="17"/>
              </w:rPr>
              <w:t>stall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enlo" w:hAnsi="Menlo" w:eastAsia="PingFang SC" w:cs="Menlo"/>
                <w:sz w:val="17"/>
                <w:szCs w:val="17"/>
              </w:rPr>
              <w:t>interaction</w:t>
            </w:r>
          </w:p>
        </w:tc>
      </w:tr>
      <w:tr w14:paraId="03E8D719">
        <w:trPr>
          <w:cantSplit/>
        </w:trPr>
        <w:tc>
          <w:tcPr>
            <w:tcW w:w="197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2C7C0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cube</w:t>
            </w:r>
          </w:p>
        </w:tc>
        <w:tc>
          <w:tcPr>
            <w:tcW w:w="142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221E7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[float × 2]</w:t>
            </w:r>
          </w:p>
        </w:tc>
        <w:tc>
          <w:tcPr>
            <w:tcW w:w="120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314C5">
            <w:pPr>
              <w:spacing w:after="0" w:line="264" w:lineRule="auto"/>
            </w:pPr>
            <w:r>
              <w:rPr>
                <w:sz w:val="18"/>
                <w:szCs w:val="18"/>
              </w:rPr>
              <w:t>厘米</w:t>
            </w:r>
          </w:p>
        </w:tc>
        <w:tc>
          <w:tcPr>
            <w:tcW w:w="5040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08DD5">
            <w:pPr>
              <w:spacing w:after="0" w:line="264" w:lineRule="auto"/>
            </w:pPr>
            <w:r>
              <w:rPr>
                <w:sz w:val="18"/>
                <w:szCs w:val="18"/>
              </w:rPr>
              <w:t>来源位置，地图坐标系</w:t>
            </w:r>
          </w:p>
        </w:tc>
      </w:tr>
      <w:tr w14:paraId="3B502D84">
        <w:trPr>
          <w:cantSplit/>
        </w:trPr>
        <w:tc>
          <w:tcPr>
            <w:tcW w:w="197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ADFE5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category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Menlo" w:hAnsi="Menlo" w:eastAsia="PingFang SC" w:cs="Menlo"/>
                <w:sz w:val="17"/>
                <w:szCs w:val="17"/>
              </w:rPr>
              <w:t>bin</w:t>
            </w:r>
          </w:p>
        </w:tc>
        <w:tc>
          <w:tcPr>
            <w:tcW w:w="142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29038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str</w:t>
            </w:r>
          </w:p>
        </w:tc>
        <w:tc>
          <w:tcPr>
            <w:tcW w:w="120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89EE7">
            <w:pPr>
              <w:spacing w:after="0" w:line="264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040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E124C">
            <w:pPr>
              <w:spacing w:after="0" w:line="264" w:lineRule="auto"/>
            </w:pPr>
            <w:r>
              <w:rPr>
                <w:sz w:val="18"/>
                <w:szCs w:val="18"/>
              </w:rPr>
              <w:t>四类之一 / 目标容器编号</w:t>
            </w:r>
          </w:p>
        </w:tc>
      </w:tr>
      <w:tr w14:paraId="720F542E">
        <w:trPr>
          <w:cantSplit/>
        </w:trPr>
        <w:tc>
          <w:tcPr>
            <w:tcW w:w="197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8811B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seconds</w:t>
            </w:r>
          </w:p>
        </w:tc>
        <w:tc>
          <w:tcPr>
            <w:tcW w:w="142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5C566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int</w:t>
            </w:r>
          </w:p>
        </w:tc>
        <w:tc>
          <w:tcPr>
            <w:tcW w:w="120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EB3F1">
            <w:pPr>
              <w:spacing w:after="0" w:line="264" w:lineRule="auto"/>
            </w:pPr>
            <w:r>
              <w:rPr>
                <w:sz w:val="18"/>
                <w:szCs w:val="18"/>
              </w:rPr>
              <w:t>秒</w:t>
            </w:r>
          </w:p>
        </w:tc>
        <w:tc>
          <w:tcPr>
            <w:tcW w:w="5040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603DF">
            <w:pPr>
              <w:spacing w:after="0" w:line="264" w:lineRule="auto"/>
            </w:pPr>
            <w:r>
              <w:rPr>
                <w:sz w:val="18"/>
                <w:szCs w:val="18"/>
              </w:rPr>
              <w:t>该块耗时</w:t>
            </w:r>
          </w:p>
        </w:tc>
      </w:tr>
      <w:tr w14:paraId="55EAF114">
        <w:trPr>
          <w:cantSplit/>
        </w:trPr>
        <w:tc>
          <w:tcPr>
            <w:tcW w:w="197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E14A5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reason</w:t>
            </w:r>
          </w:p>
        </w:tc>
        <w:tc>
          <w:tcPr>
            <w:tcW w:w="142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50030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str</w:t>
            </w:r>
          </w:p>
        </w:tc>
        <w:tc>
          <w:tcPr>
            <w:tcW w:w="120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21BC3">
            <w:pPr>
              <w:spacing w:after="0" w:line="264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040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85222">
            <w:pPr>
              <w:spacing w:after="0" w:line="264" w:lineRule="auto"/>
            </w:pPr>
            <w:r>
              <w:rPr>
                <w:sz w:val="18"/>
                <w:szCs w:val="18"/>
              </w:rPr>
              <w:t>跳过或失败原因</w:t>
            </w:r>
          </w:p>
        </w:tc>
      </w:tr>
      <w:tr w14:paraId="689A539F">
        <w:trPr>
          <w:cantSplit/>
        </w:trPr>
        <w:tc>
          <w:tcPr>
            <w:tcW w:w="197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2E729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grip.readback</w:t>
            </w:r>
          </w:p>
        </w:tc>
        <w:tc>
          <w:tcPr>
            <w:tcW w:w="142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524F0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int</w:t>
            </w:r>
          </w:p>
        </w:tc>
        <w:tc>
          <w:tcPr>
            <w:tcW w:w="120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FE701">
            <w:pPr>
              <w:spacing w:after="0" w:line="264" w:lineRule="auto"/>
            </w:pPr>
            <w:r>
              <w:rPr>
                <w:sz w:val="18"/>
                <w:szCs w:val="18"/>
              </w:rPr>
              <w:t>度</w:t>
            </w:r>
          </w:p>
        </w:tc>
        <w:tc>
          <w:tcPr>
            <w:tcW w:w="5040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932784">
            <w:pPr>
              <w:spacing w:after="0" w:line="264" w:lineRule="auto"/>
            </w:pPr>
            <w:r>
              <w:rPr>
                <w:sz w:val="18"/>
                <w:szCs w:val="18"/>
              </w:rPr>
              <w:t>≈129 面对面夹住、≈116 对角夹持、132 夹空、29 未动作</w:t>
            </w:r>
          </w:p>
        </w:tc>
      </w:tr>
      <w:tr w14:paraId="6651076F">
        <w:trPr>
          <w:cantSplit/>
        </w:trPr>
        <w:tc>
          <w:tcPr>
            <w:tcW w:w="197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F2514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image</w:t>
            </w:r>
          </w:p>
        </w:tc>
        <w:tc>
          <w:tcPr>
            <w:tcW w:w="142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EB8A5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str</w:t>
            </w:r>
          </w:p>
        </w:tc>
        <w:tc>
          <w:tcPr>
            <w:tcW w:w="120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A97DD">
            <w:pPr>
              <w:spacing w:after="0" w:line="264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040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4610C">
            <w:pPr>
              <w:spacing w:after="0" w:line="264" w:lineRule="auto"/>
            </w:pPr>
            <w:r>
              <w:rPr>
                <w:sz w:val="18"/>
                <w:szCs w:val="18"/>
              </w:rPr>
              <w:t>拟新增：现场图片相对路径，E6 告警时必填</w:t>
            </w:r>
          </w:p>
        </w:tc>
      </w:tr>
    </w:tbl>
    <w:p w14:paraId="4A76AABB">
      <w:pPr>
        <w:spacing w:after="70"/>
      </w:pPr>
    </w:p>
    <w:p w14:paraId="7D1C138E">
      <w:pPr>
        <w:spacing w:after="140" w:line="320" w:lineRule="auto"/>
      </w:pPr>
      <w:r>
        <w:rPr>
          <w:b/>
          <w:bCs/>
        </w:rPr>
        <w:t>前端 / 语音 / 手势 → 执行：控制指令</w:t>
      </w:r>
      <w:r>
        <w:t>（拟定，HTTP POST 的 JSON）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5"/>
        <w:gridCol w:w="1566"/>
        <w:gridCol w:w="1084"/>
        <w:gridCol w:w="5543"/>
      </w:tblGrid>
      <w:tr w14:paraId="7A69CDDE">
        <w:trPr>
          <w:cantSplit/>
          <w:tblHeader/>
        </w:trPr>
        <w:tc>
          <w:tcPr>
            <w:tcW w:w="144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4834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字段</w:t>
            </w:r>
          </w:p>
        </w:tc>
        <w:tc>
          <w:tcPr>
            <w:tcW w:w="156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929B6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10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DA6AC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单位</w:t>
            </w:r>
          </w:p>
        </w:tc>
        <w:tc>
          <w:tcPr>
            <w:tcW w:w="554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0A7E5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说明</w:t>
            </w:r>
          </w:p>
        </w:tc>
      </w:tr>
      <w:tr w14:paraId="66D0D1A9">
        <w:trPr>
          <w:cantSplit/>
        </w:trPr>
        <w:tc>
          <w:tcPr>
            <w:tcW w:w="144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35E63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cmd</w:t>
            </w:r>
          </w:p>
        </w:tc>
        <w:tc>
          <w:tcPr>
            <w:tcW w:w="156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0A28E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str</w:t>
            </w:r>
          </w:p>
        </w:tc>
        <w:tc>
          <w:tcPr>
            <w:tcW w:w="10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675EE">
            <w:pPr>
              <w:spacing w:after="0" w:line="264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54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F57B3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start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enlo" w:hAnsi="Menlo" w:eastAsia="PingFang SC" w:cs="Menlo"/>
                <w:sz w:val="17"/>
                <w:szCs w:val="17"/>
              </w:rPr>
              <w:t>stop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enlo" w:hAnsi="Menlo" w:eastAsia="PingFang SC" w:cs="Menlo"/>
                <w:sz w:val="17"/>
                <w:szCs w:val="17"/>
              </w:rPr>
              <w:t>set_mode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enlo" w:hAnsi="Menlo" w:eastAsia="PingFang SC" w:cs="Menlo"/>
                <w:sz w:val="17"/>
                <w:szCs w:val="17"/>
              </w:rPr>
              <w:t>run_preset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enlo" w:hAnsi="Menlo" w:eastAsia="PingFang SC" w:cs="Menlo"/>
                <w:sz w:val="17"/>
                <w:szCs w:val="17"/>
              </w:rPr>
              <w:t>set_joints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enlo" w:hAnsi="Menlo" w:eastAsia="PingFang SC" w:cs="Menlo"/>
                <w:sz w:val="17"/>
                <w:szCs w:val="17"/>
              </w:rPr>
              <w:t>move_to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enlo" w:hAnsi="Menlo" w:eastAsia="PingFang SC" w:cs="Menlo"/>
                <w:sz w:val="17"/>
                <w:szCs w:val="17"/>
              </w:rPr>
              <w:t>unlock_bin</w:t>
            </w:r>
          </w:p>
        </w:tc>
      </w:tr>
      <w:tr w14:paraId="3DC54974">
        <w:trPr>
          <w:cantSplit/>
        </w:trPr>
        <w:tc>
          <w:tcPr>
            <w:tcW w:w="144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28DA2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mode</w:t>
            </w:r>
          </w:p>
        </w:tc>
        <w:tc>
          <w:tcPr>
            <w:tcW w:w="156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B463B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str</w:t>
            </w:r>
          </w:p>
        </w:tc>
        <w:tc>
          <w:tcPr>
            <w:tcW w:w="10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ACC88">
            <w:pPr>
              <w:spacing w:after="0" w:line="264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54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F2450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manual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Menlo" w:hAnsi="Menlo" w:eastAsia="PingFang SC" w:cs="Menlo"/>
                <w:sz w:val="17"/>
                <w:szCs w:val="17"/>
              </w:rPr>
              <w:t>preset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Menlo" w:hAnsi="Menlo" w:eastAsia="PingFang SC" w:cs="Menlo"/>
                <w:sz w:val="17"/>
                <w:szCs w:val="17"/>
              </w:rPr>
              <w:t>auto</w:t>
            </w:r>
            <w:r>
              <w:rPr>
                <w:sz w:val="18"/>
                <w:szCs w:val="18"/>
              </w:rPr>
              <w:t xml:space="preserve">，仅 </w:t>
            </w:r>
            <w:r>
              <w:rPr>
                <w:rFonts w:ascii="Menlo" w:hAnsi="Menlo" w:eastAsia="PingFang SC" w:cs="Menlo"/>
                <w:sz w:val="17"/>
                <w:szCs w:val="17"/>
              </w:rPr>
              <w:t>set_mode</w:t>
            </w:r>
          </w:p>
        </w:tc>
      </w:tr>
      <w:tr w14:paraId="493F1807">
        <w:trPr>
          <w:cantSplit/>
        </w:trPr>
        <w:tc>
          <w:tcPr>
            <w:tcW w:w="144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D7027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preset</w:t>
            </w:r>
          </w:p>
        </w:tc>
        <w:tc>
          <w:tcPr>
            <w:tcW w:w="156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AC86D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str</w:t>
            </w:r>
          </w:p>
        </w:tc>
        <w:tc>
          <w:tcPr>
            <w:tcW w:w="10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69A6D">
            <w:pPr>
              <w:spacing w:after="0" w:line="264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54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0EE22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dance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Menlo" w:hAnsi="Menlo" w:eastAsia="PingFang SC" w:cs="Menlo"/>
                <w:sz w:val="17"/>
                <w:szCs w:val="17"/>
              </w:rPr>
              <w:t>stack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Menlo" w:hAnsi="Menlo" w:eastAsia="PingFang SC" w:cs="Menlo"/>
                <w:sz w:val="17"/>
                <w:szCs w:val="17"/>
              </w:rPr>
              <w:t>carry</w:t>
            </w:r>
            <w:r>
              <w:rPr>
                <w:sz w:val="18"/>
                <w:szCs w:val="18"/>
              </w:rPr>
              <w:t xml:space="preserve">，仅 </w:t>
            </w:r>
            <w:r>
              <w:rPr>
                <w:rFonts w:ascii="Menlo" w:hAnsi="Menlo" w:eastAsia="PingFang SC" w:cs="Menlo"/>
                <w:sz w:val="17"/>
                <w:szCs w:val="17"/>
              </w:rPr>
              <w:t>run_preset</w:t>
            </w:r>
          </w:p>
        </w:tc>
      </w:tr>
      <w:tr w14:paraId="5739511F">
        <w:trPr>
          <w:cantSplit/>
        </w:trPr>
        <w:tc>
          <w:tcPr>
            <w:tcW w:w="144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14D11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joints_deg</w:t>
            </w:r>
          </w:p>
        </w:tc>
        <w:tc>
          <w:tcPr>
            <w:tcW w:w="156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6220E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[int × 6]</w:t>
            </w:r>
          </w:p>
        </w:tc>
        <w:tc>
          <w:tcPr>
            <w:tcW w:w="10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CFCAA">
            <w:pPr>
              <w:spacing w:after="0" w:line="264" w:lineRule="auto"/>
            </w:pPr>
            <w:r>
              <w:rPr>
                <w:sz w:val="18"/>
                <w:szCs w:val="18"/>
              </w:rPr>
              <w:t>度</w:t>
            </w:r>
          </w:p>
        </w:tc>
        <w:tc>
          <w:tcPr>
            <w:tcW w:w="554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49EE3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六个舵机目标角，仅 </w:t>
            </w:r>
            <w:r>
              <w:rPr>
                <w:rFonts w:ascii="Menlo" w:hAnsi="Menlo" w:eastAsia="PingFang SC" w:cs="Menlo"/>
                <w:sz w:val="17"/>
                <w:szCs w:val="17"/>
              </w:rPr>
              <w:t>set_joints</w:t>
            </w:r>
            <w:r>
              <w:rPr>
                <w:sz w:val="18"/>
                <w:szCs w:val="18"/>
              </w:rPr>
              <w:t>；后端按软限位与禁入区校验</w:t>
            </w:r>
          </w:p>
        </w:tc>
      </w:tr>
      <w:tr w14:paraId="065EF335">
        <w:trPr>
          <w:cantSplit/>
        </w:trPr>
        <w:tc>
          <w:tcPr>
            <w:tcW w:w="144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964CB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target_cm</w:t>
            </w:r>
          </w:p>
        </w:tc>
        <w:tc>
          <w:tcPr>
            <w:tcW w:w="156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4ED90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[float × 3]</w:t>
            </w:r>
          </w:p>
        </w:tc>
        <w:tc>
          <w:tcPr>
            <w:tcW w:w="10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FD798">
            <w:pPr>
              <w:spacing w:after="0" w:line="264" w:lineRule="auto"/>
            </w:pPr>
            <w:r>
              <w:rPr>
                <w:sz w:val="18"/>
                <w:szCs w:val="18"/>
              </w:rPr>
              <w:t>厘米</w:t>
            </w:r>
          </w:p>
        </w:tc>
        <w:tc>
          <w:tcPr>
            <w:tcW w:w="554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85CAA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基座坐标系目标点，仅 </w:t>
            </w:r>
            <w:r>
              <w:rPr>
                <w:rFonts w:ascii="Menlo" w:hAnsi="Menlo" w:eastAsia="PingFang SC" w:cs="Menlo"/>
                <w:sz w:val="17"/>
                <w:szCs w:val="17"/>
              </w:rPr>
              <w:t>move_to</w:t>
            </w:r>
          </w:p>
        </w:tc>
      </w:tr>
      <w:tr w14:paraId="2D4B5808">
        <w:trPr>
          <w:cantSplit/>
        </w:trPr>
        <w:tc>
          <w:tcPr>
            <w:tcW w:w="144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642A3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source</w:t>
            </w:r>
          </w:p>
        </w:tc>
        <w:tc>
          <w:tcPr>
            <w:tcW w:w="156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CA1C1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str</w:t>
            </w:r>
          </w:p>
        </w:tc>
        <w:tc>
          <w:tcPr>
            <w:tcW w:w="10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838FA">
            <w:pPr>
              <w:spacing w:after="0" w:line="264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54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7F980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web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Menlo" w:hAnsi="Menlo" w:eastAsia="PingFang SC" w:cs="Menlo"/>
                <w:sz w:val="17"/>
                <w:szCs w:val="17"/>
              </w:rPr>
              <w:t>mobile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Menlo" w:hAnsi="Menlo" w:eastAsia="PingFang SC" w:cs="Menlo"/>
                <w:sz w:val="17"/>
                <w:szCs w:val="17"/>
              </w:rPr>
              <w:t>voice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Menlo" w:hAnsi="Menlo" w:eastAsia="PingFang SC" w:cs="Menlo"/>
                <w:sz w:val="17"/>
                <w:szCs w:val="17"/>
              </w:rPr>
              <w:t>gesture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Menlo" w:hAnsi="Menlo" w:eastAsia="PingFang SC" w:cs="Menlo"/>
                <w:sz w:val="17"/>
                <w:szCs w:val="17"/>
              </w:rPr>
              <w:t>timer</w:t>
            </w:r>
            <w:r>
              <w:rPr>
                <w:sz w:val="18"/>
                <w:szCs w:val="18"/>
              </w:rPr>
              <w:t>，写入日志以便追溯</w:t>
            </w:r>
          </w:p>
        </w:tc>
      </w:tr>
    </w:tbl>
    <w:p w14:paraId="6CCF3A63">
      <w:pPr>
        <w:spacing w:after="70"/>
      </w:pPr>
    </w:p>
    <w:p w14:paraId="4B25CF4C">
      <w:pPr>
        <w:spacing w:after="140" w:line="320" w:lineRule="auto"/>
      </w:pPr>
      <w:r>
        <w:t>实时舵机角度由后端以 ≥ 2 Hz 推送：</w:t>
      </w:r>
      <w:r>
        <w:rPr>
          <w:rFonts w:ascii="Menlo" w:hAnsi="Menlo" w:eastAsia="PingFang SC" w:cs="Menlo"/>
          <w:sz w:val="20"/>
          <w:szCs w:val="20"/>
        </w:rPr>
        <w:t>joints_deg</w:t>
      </w:r>
      <w:r>
        <w:t xml:space="preserve"> </w:t>
      </w:r>
      <w:r>
        <w:rPr>
          <w:rFonts w:ascii="Menlo" w:hAnsi="Menlo" w:eastAsia="PingFang SC" w:cs="Menlo"/>
          <w:sz w:val="20"/>
          <w:szCs w:val="20"/>
        </w:rPr>
        <w:t>[int × 6]</w:t>
      </w:r>
      <w:r>
        <w:t xml:space="preserve">（度）与 </w:t>
      </w:r>
      <w:r>
        <w:rPr>
          <w:rFonts w:ascii="Menlo" w:hAnsi="Menlo" w:eastAsia="PingFang SC" w:cs="Menlo"/>
          <w:sz w:val="20"/>
          <w:szCs w:val="20"/>
        </w:rPr>
        <w:t>t</w:t>
      </w:r>
      <w:r>
        <w:t>（秒）。</w:t>
      </w:r>
    </w:p>
    <w:p w14:paraId="0651754C">
      <w:pPr>
        <w:spacing w:after="140" w:line="320" w:lineRule="auto"/>
      </w:pPr>
      <w:r>
        <w:rPr>
          <w:b/>
          <w:bCs/>
        </w:rPr>
        <w:t xml:space="preserve">前端展示只依赖 </w:t>
      </w:r>
      <w:r>
        <w:rPr>
          <w:rFonts w:ascii="Menlo" w:hAnsi="Menlo" w:eastAsia="PingFang SC" w:cs="Menlo"/>
          <w:b/>
          <w:bCs/>
          <w:sz w:val="20"/>
          <w:szCs w:val="20"/>
        </w:rPr>
        <w:t>log.jsonl</w:t>
      </w:r>
      <w:r>
        <w:rPr>
          <w:b/>
          <w:bCs/>
        </w:rPr>
        <w:t>，不依赖机械臂在线</w:t>
      </w:r>
      <w:r>
        <w:t>，B3 与 W3 可与硬件开发并行；W1、W2 等下发指令的功能用仓库已有的离线模拟工作台（</w:t>
      </w:r>
      <w:r>
        <w:rPr>
          <w:rFonts w:ascii="Menlo" w:hAnsi="Menlo" w:eastAsia="PingFang SC" w:cs="Menlo"/>
          <w:sz w:val="20"/>
          <w:szCs w:val="20"/>
        </w:rPr>
        <w:t>src/teleop/</w:t>
      </w:r>
      <w:r>
        <w:t>）联调。</w:t>
      </w:r>
    </w:p>
    <w:p w14:paraId="6AEA82F5">
      <w:pPr>
        <w:pStyle w:val="2"/>
        <w:keepNext/>
      </w:pPr>
      <w:r>
        <w:t>⑤ 已知风险（兜底机制）</w:t>
      </w:r>
    </w:p>
    <w:p w14:paraId="2AC6BD8E">
      <w:pPr>
        <w:spacing w:after="140" w:line="320" w:lineRule="auto"/>
      </w:pPr>
      <w:r>
        <w:t>最可能卡住的不是某一个具体缺陷，而是三类绕不开的极限：相机、舵机与控制板、机械臂的活动范围。每类的表现都来自实测，各功能自身的风险见 ③。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3212"/>
        <w:gridCol w:w="3214"/>
      </w:tblGrid>
      <w:tr w14:paraId="1045F602">
        <w:trPr>
          <w:cantSplit/>
          <w:tblHeader/>
        </w:trPr>
        <w:tc>
          <w:tcPr>
            <w:tcW w:w="32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36F3B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限制来自</w:t>
            </w:r>
          </w:p>
        </w:tc>
        <w:tc>
          <w:tcPr>
            <w:tcW w:w="32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15D34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实测中的表现</w:t>
            </w:r>
          </w:p>
        </w:tc>
        <w:tc>
          <w:tcPr>
            <w:tcW w:w="321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829E8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卡住时的替代方案</w:t>
            </w:r>
          </w:p>
        </w:tc>
      </w:tr>
      <w:tr w14:paraId="085C28CA">
        <w:trPr>
          <w:cantSplit/>
        </w:trPr>
        <w:tc>
          <w:tcPr>
            <w:tcW w:w="32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307D3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1 相机</w:t>
            </w:r>
            <w:r>
              <w:rPr>
                <w:sz w:val="18"/>
                <w:szCs w:val="18"/>
              </w:rPr>
              <w:t>：腕部单目，无深度，视场 36°，640×480，约 7.6 fps</w:t>
            </w:r>
          </w:p>
        </w:tc>
        <w:tc>
          <w:tcPr>
            <w:tcW w:w="32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08B01">
            <w:pPr>
              <w:spacing w:after="0" w:line="264" w:lineRule="auto"/>
            </w:pPr>
            <w:r>
              <w:rPr>
                <w:sz w:val="18"/>
                <w:szCs w:val="18"/>
              </w:rPr>
              <w:t>相机最高离桌约 21 cm，一个视角最多看到地图的 29%，必须扫 11 个视角（约 55 s）；暗光下帧率更低；地图 y ≤ 13 cm 的近端带只有折叠近视角覆盖，正射图被斜视拉糊，横向偏约 2 cm，一块在 (−1.5, 8.6) 连续两次夹空而检测器看上去完全正常</w:t>
            </w:r>
          </w:p>
        </w:tc>
        <w:tc>
          <w:tcPr>
            <w:tcW w:w="321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819FF">
            <w:pPr>
              <w:spacing w:after="0" w:line="264" w:lineRule="auto"/>
            </w:pPr>
            <w:r>
              <w:rPr>
                <w:sz w:val="18"/>
                <w:szCs w:val="18"/>
              </w:rPr>
              <w:t>用多视角融合加“3 cm 立方体、顶面水平”的已知几何定位；近端带抓取前先下探核对顶面高度（每块多 10–15 s），仍不稳则把工作区收缩到 y ≥ 13 cm；E1 手势交互时手臂停在固定观察位</w:t>
            </w:r>
          </w:p>
        </w:tc>
      </w:tr>
      <w:tr w14:paraId="23E65E93">
        <w:trPr>
          <w:cantSplit/>
        </w:trPr>
        <w:tc>
          <w:tcPr>
            <w:tcW w:w="32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801B1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2 舵机与控制板</w:t>
            </w:r>
            <w:r>
              <w:rPr>
                <w:sz w:val="18"/>
                <w:szCs w:val="18"/>
              </w:rPr>
              <w:t>：</w:t>
            </w:r>
            <w:r>
              <w:rPr>
                <w:rFonts w:ascii="Menlo" w:hAnsi="Menlo" w:eastAsia="PingFang SC" w:cs="Menlo"/>
                <w:sz w:val="17"/>
                <w:szCs w:val="17"/>
              </w:rPr>
              <w:t>Arm_Lib</w:t>
            </w:r>
            <w:r>
              <w:rPr>
                <w:sz w:val="18"/>
                <w:szCs w:val="18"/>
              </w:rPr>
              <w:t xml:space="preserve"> 只能读角度，没有电流、负载接口</w:t>
            </w:r>
          </w:p>
        </w:tc>
        <w:tc>
          <w:tcPr>
            <w:tcW w:w="32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A3534">
            <w:pPr>
              <w:spacing w:after="0" w:line="264" w:lineRule="auto"/>
            </w:pPr>
            <w:r>
              <w:rPr>
                <w:sz w:val="18"/>
                <w:szCs w:val="18"/>
              </w:rPr>
              <w:t>夹爪舵机忽略大跨度指令，22 次动作中 6 次，30° 直接发 133° 时回读停在 29；1–5 号单舵机写入不生效；夹持与接触都无法直接测量；板卡 4 GB 内存，板上转换模型曾占满内存致 SSH 失联</w:t>
            </w:r>
          </w:p>
        </w:tc>
        <w:tc>
          <w:tcPr>
            <w:tcW w:w="321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91231">
            <w:pPr>
              <w:spacing w:after="0" w:line="264" w:lineRule="auto"/>
            </w:pPr>
            <w:r>
              <w:rPr>
                <w:sz w:val="18"/>
                <w:szCs w:val="18"/>
              </w:rPr>
              <w:t>所有判定只看回读，不看指令是否返回；统一六舵机批量写入加分段核对；先夹，回读未动则小步唤醒重试，最多 3 次，仍失败跳过并记日志；用夹爪回读角度区分夹住、对角夹持、夹空；模型转换放在开发机容器里做</w:t>
            </w:r>
          </w:p>
        </w:tc>
      </w:tr>
      <w:tr w14:paraId="7B4B7B28">
        <w:trPr>
          <w:cantSplit/>
        </w:trPr>
        <w:tc>
          <w:tcPr>
            <w:tcW w:w="32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CAD42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3 机械臂的活动极限</w:t>
            </w:r>
            <w:r>
              <w:rPr>
                <w:sz w:val="18"/>
                <w:szCs w:val="18"/>
              </w:rPr>
              <w:t>：手臂接近伸直或折叠到头时接近奇异位形，可用位形很窄</w:t>
            </w:r>
          </w:p>
        </w:tc>
        <w:tc>
          <w:tcPr>
            <w:tcW w:w="32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740D7">
            <w:pPr>
              <w:spacing w:after="0" w:line="264" w:lineRule="auto"/>
            </w:pPr>
            <w:r>
              <w:rPr>
                <w:sz w:val="18"/>
                <w:szCs w:val="18"/>
              </w:rPr>
              <w:t>可达环带只有离基座 13–28 cm，28.5 / 28.9 cm 处的两块被跳过，地图被蹭移 0.9 cm 就会越界；极限附近逆解无解（俯角 140° 下固定收回姿态无解）或关节角跳变 16–22°；J5 安全范围 90–180° 正好是半转，一半朝向无法直接对齐，曾因差 2° 退回默认角度而夹在块角上；底座平台是禁入区</w:t>
            </w:r>
          </w:p>
        </w:tc>
        <w:tc>
          <w:tcPr>
            <w:tcW w:w="321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6CFEF">
            <w:pPr>
              <w:spacing w:after="0" w:line="264" w:lineRule="auto"/>
            </w:pPr>
            <w:r>
              <w:rPr>
                <w:sz w:val="18"/>
                <w:szCs w:val="18"/>
              </w:rPr>
              <w:t>规划时在多组俯角、半径、高度中搜索可行解，优先选能对齐的俯角；逆解不可达或跳变超过阈值时拒绝执行、不发指令；利用方块 90° 对称换一对面夹（仅俯角 ≥ 165° 时）；够不到的块跳过并记日志；容器摆在离基座 18–24 cm 的弧上，地图与容器固定牢靠</w:t>
            </w:r>
          </w:p>
        </w:tc>
      </w:tr>
    </w:tbl>
    <w:p w14:paraId="45A19AD9">
      <w:pPr>
        <w:spacing w:after="70"/>
      </w:pPr>
    </w:p>
    <w:p w14:paraId="4E5314CB">
      <w:pPr>
        <w:spacing w:after="140" w:line="320" w:lineRule="auto"/>
      </w:pPr>
      <w:r>
        <w:t>坐标与时钟方面另有两条已处理的教训：桌面高度只用触碰标定值，相机只提供 x/y（曾因被相机估计覆盖而每次下探偏高 0.8 cm）；板卡时钟比开发机快 8 小时，延迟只用同一设备的时钟测量，上板前校正时区。</w:t>
      </w:r>
    </w:p>
    <w:p w14:paraId="74BAA95F">
      <w:pPr>
        <w:spacing w:after="140" w:line="320" w:lineRule="auto"/>
      </w:pPr>
      <w:r>
        <w:t>范围风险：必做与排期内共 17 项，对 11 周偏多，且每周实机时间有限。排期内各项在第 15 周冻结前未完成的不再追加；E2、E4 为备选，不占排期。</w:t>
      </w:r>
    </w:p>
    <w:p w14:paraId="169B31ED">
      <w:pPr>
        <w:pStyle w:val="2"/>
        <w:keepNext/>
      </w:pPr>
      <w:r>
        <w:t>分工与交付物</w:t>
      </w:r>
    </w:p>
    <w:p w14:paraId="2F1C53E3">
      <w:pPr>
        <w:spacing w:after="140" w:line="320" w:lineRule="auto"/>
      </w:pPr>
      <w:r>
        <w:t>四人按模块分工，代号 A–D，</w:t>
      </w:r>
      <w:r>
        <w:rPr>
          <w:b/>
          <w:bCs/>
        </w:rPr>
        <w:t>姓名待填</w:t>
      </w:r>
      <w:r>
        <w:t>。原则：每项功能只有一个负责人；每个接口只有一个写入方负责人；交付物都是可以打开、运行或对照数字的东西。</w:t>
      </w:r>
    </w:p>
    <w:p w14:paraId="45AC1775">
      <w:pPr>
        <w:pStyle w:val="3"/>
        <w:keepNext/>
      </w:pPr>
      <w:r>
        <w:t>每人负责什么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5"/>
        <w:gridCol w:w="713"/>
        <w:gridCol w:w="3284"/>
        <w:gridCol w:w="3286"/>
      </w:tblGrid>
      <w:tr w14:paraId="459B2697">
        <w:trPr>
          <w:cantSplit/>
          <w:tblHeader/>
        </w:trPr>
        <w:tc>
          <w:tcPr>
            <w:tcW w:w="235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83ED5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成员</w:t>
            </w:r>
          </w:p>
        </w:tc>
        <w:tc>
          <w:tcPr>
            <w:tcW w:w="71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3CC18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角色</w:t>
            </w:r>
          </w:p>
        </w:tc>
        <w:tc>
          <w:tcPr>
            <w:tcW w:w="32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DEE0F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负责的功能</w:t>
            </w:r>
          </w:p>
        </w:tc>
        <w:tc>
          <w:tcPr>
            <w:tcW w:w="328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770DE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负责的代码与配置</w:t>
            </w:r>
          </w:p>
        </w:tc>
      </w:tr>
      <w:tr w14:paraId="6E507C06">
        <w:trPr>
          <w:cantSplit/>
        </w:trPr>
        <w:tc>
          <w:tcPr>
            <w:tcW w:w="235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6D9E4">
            <w:pPr>
              <w:spacing w:after="0" w:line="264" w:lineRule="auto"/>
            </w:pPr>
            <w:r>
              <w:rPr>
                <w:sz w:val="18"/>
                <w:szCs w:val="18"/>
              </w:rPr>
              <w:t>A（待填，建议由现有代码作者担任）</w:t>
            </w:r>
          </w:p>
        </w:tc>
        <w:tc>
          <w:tcPr>
            <w:tcW w:w="71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F3A3D">
            <w:pPr>
              <w:spacing w:after="0" w:line="264" w:lineRule="auto"/>
            </w:pPr>
            <w:r>
              <w:rPr>
                <w:sz w:val="18"/>
                <w:szCs w:val="18"/>
              </w:rPr>
              <w:t>感知与执行</w:t>
            </w:r>
          </w:p>
        </w:tc>
        <w:tc>
          <w:tcPr>
            <w:tcW w:w="32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0E343">
            <w:pPr>
              <w:spacing w:after="0" w:line="264" w:lineRule="auto"/>
            </w:pPr>
            <w:r>
              <w:rPr>
                <w:sz w:val="18"/>
                <w:szCs w:val="18"/>
              </w:rPr>
              <w:t>B1 检测、B2 抓取投放、B5 的投放动作、E5 就近优先、E6 未知告警的判定；备选 E2、E4</w:t>
            </w:r>
          </w:p>
        </w:tc>
        <w:tc>
          <w:tcPr>
            <w:tcW w:w="328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B0F68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src/vision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enlo" w:hAnsi="Menlo" w:eastAsia="PingFang SC" w:cs="Menlo"/>
                <w:sz w:val="17"/>
                <w:szCs w:val="17"/>
              </w:rPr>
              <w:t>src/spatial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enlo" w:hAnsi="Menlo" w:eastAsia="PingFang SC" w:cs="Menlo"/>
                <w:sz w:val="17"/>
                <w:szCs w:val="17"/>
              </w:rPr>
              <w:t>src/pipeline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enlo" w:hAnsi="Menlo" w:eastAsia="PingFang SC" w:cs="Menlo"/>
                <w:sz w:val="17"/>
                <w:szCs w:val="17"/>
              </w:rPr>
              <w:t>src/tasks</w:t>
            </w:r>
            <w:r>
              <w:rPr>
                <w:sz w:val="18"/>
                <w:szCs w:val="18"/>
              </w:rPr>
              <w:t>；</w:t>
            </w:r>
            <w:r>
              <w:rPr>
                <w:rFonts w:ascii="Menlo" w:hAnsi="Menlo" w:eastAsia="PingFang SC" w:cs="Menlo"/>
                <w:sz w:val="17"/>
                <w:szCs w:val="17"/>
              </w:rPr>
              <w:t>config/sorting.json</w:t>
            </w:r>
          </w:p>
        </w:tc>
      </w:tr>
      <w:tr w14:paraId="716B1D9E">
        <w:trPr>
          <w:cantSplit/>
        </w:trPr>
        <w:tc>
          <w:tcPr>
            <w:tcW w:w="235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BD142">
            <w:pPr>
              <w:spacing w:after="0" w:line="264" w:lineRule="auto"/>
            </w:pPr>
            <w:r>
              <w:rPr>
                <w:sz w:val="18"/>
                <w:szCs w:val="18"/>
              </w:rPr>
              <w:t>B（待填）</w:t>
            </w:r>
          </w:p>
        </w:tc>
        <w:tc>
          <w:tcPr>
            <w:tcW w:w="71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F1B02">
            <w:pPr>
              <w:spacing w:after="0" w:line="264" w:lineRule="auto"/>
            </w:pPr>
            <w:r>
              <w:rPr>
                <w:sz w:val="18"/>
                <w:szCs w:val="18"/>
              </w:rPr>
              <w:t>Web 前端</w:t>
            </w:r>
          </w:p>
        </w:tc>
        <w:tc>
          <w:tcPr>
            <w:tcW w:w="32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760B7">
            <w:pPr>
              <w:spacing w:after="0" w:line="264" w:lineRule="auto"/>
            </w:pPr>
            <w:r>
              <w:rPr>
                <w:sz w:val="18"/>
                <w:szCs w:val="18"/>
              </w:rPr>
              <w:t>B3 运行日志、W1 模式切换、W2 控制面板、W3 导出、W4 定时、E8 多端访问、E6 的告警页面</w:t>
            </w:r>
          </w:p>
        </w:tc>
        <w:tc>
          <w:tcPr>
            <w:tcW w:w="328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6F04B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新建前端与 HTTP 服务目录；复用 </w:t>
            </w:r>
            <w:r>
              <w:rPr>
                <w:rFonts w:ascii="Menlo" w:hAnsi="Menlo" w:eastAsia="PingFang SC" w:cs="Menlo"/>
                <w:sz w:val="17"/>
                <w:szCs w:val="17"/>
              </w:rPr>
              <w:t>src/teleop</w:t>
            </w:r>
            <w:r>
              <w:rPr>
                <w:sz w:val="18"/>
                <w:szCs w:val="18"/>
              </w:rPr>
              <w:t xml:space="preserve"> 的离线模拟联调</w:t>
            </w:r>
          </w:p>
        </w:tc>
      </w:tr>
      <w:tr w14:paraId="263DFDAB">
        <w:trPr>
          <w:cantSplit/>
        </w:trPr>
        <w:tc>
          <w:tcPr>
            <w:tcW w:w="235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065EA">
            <w:pPr>
              <w:spacing w:after="0" w:line="264" w:lineRule="auto"/>
            </w:pPr>
            <w:r>
              <w:rPr>
                <w:sz w:val="18"/>
                <w:szCs w:val="18"/>
              </w:rPr>
              <w:t>C（待填）</w:t>
            </w:r>
          </w:p>
        </w:tc>
        <w:tc>
          <w:tcPr>
            <w:tcW w:w="71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7F766">
            <w:pPr>
              <w:spacing w:after="0" w:line="264" w:lineRule="auto"/>
            </w:pPr>
            <w:r>
              <w:rPr>
                <w:sz w:val="18"/>
                <w:szCs w:val="18"/>
              </w:rPr>
              <w:t>硬件与交互</w:t>
            </w:r>
          </w:p>
        </w:tc>
        <w:tc>
          <w:tcPr>
            <w:tcW w:w="32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7AF26">
            <w:pPr>
              <w:spacing w:after="0" w:line="264" w:lineRule="auto"/>
            </w:pPr>
            <w:r>
              <w:rPr>
                <w:sz w:val="18"/>
                <w:szCs w:val="18"/>
              </w:rPr>
              <w:t>B5 的容器选型、采购、固定与位置标定；E3 溢满检测；W5 声光；W6 堵转保护；E1 手势表情；E7 语音；板卡时区校正</w:t>
            </w:r>
          </w:p>
        </w:tc>
        <w:tc>
          <w:tcPr>
            <w:tcW w:w="328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A9929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config/arm_limits.json</w:t>
            </w:r>
            <w:r>
              <w:rPr>
                <w:sz w:val="18"/>
                <w:szCs w:val="18"/>
              </w:rPr>
              <w:t xml:space="preserve"> 的容器与禁入区参数；</w:t>
            </w:r>
            <w:r>
              <w:rPr>
                <w:rFonts w:ascii="Menlo" w:hAnsi="Menlo" w:eastAsia="PingFang SC" w:cs="Menlo"/>
                <w:sz w:val="17"/>
                <w:szCs w:val="17"/>
              </w:rPr>
              <w:t>src/adapters</w:t>
            </w:r>
            <w:r>
              <w:rPr>
                <w:sz w:val="18"/>
                <w:szCs w:val="18"/>
              </w:rPr>
              <w:t>；新增灯光、蜂鸣、音频模块</w:t>
            </w:r>
          </w:p>
        </w:tc>
      </w:tr>
      <w:tr w14:paraId="34F567C8">
        <w:trPr>
          <w:cantSplit/>
        </w:trPr>
        <w:tc>
          <w:tcPr>
            <w:tcW w:w="2355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FC8A6">
            <w:pPr>
              <w:spacing w:after="0" w:line="264" w:lineRule="auto"/>
            </w:pPr>
            <w:r>
              <w:rPr>
                <w:sz w:val="18"/>
                <w:szCs w:val="18"/>
              </w:rPr>
              <w:t>D（待填）</w:t>
            </w:r>
          </w:p>
        </w:tc>
        <w:tc>
          <w:tcPr>
            <w:tcW w:w="713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D42E3">
            <w:pPr>
              <w:spacing w:after="0" w:line="264" w:lineRule="auto"/>
            </w:pPr>
            <w:r>
              <w:rPr>
                <w:sz w:val="18"/>
                <w:szCs w:val="18"/>
              </w:rPr>
              <w:t>测试与文档</w:t>
            </w:r>
          </w:p>
        </w:tc>
        <w:tc>
          <w:tcPr>
            <w:tcW w:w="328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EE9B7">
            <w:pPr>
              <w:spacing w:after="0" w:line="264" w:lineRule="auto"/>
            </w:pPr>
            <w:r>
              <w:rPr>
                <w:sz w:val="18"/>
                <w:szCs w:val="18"/>
              </w:rPr>
              <w:t>B4 兜底量化；全部功能的验收测试；Git 规范与代码评审；文档与答辩材料；贡献占比记录</w:t>
            </w:r>
          </w:p>
        </w:tc>
        <w:tc>
          <w:tcPr>
            <w:tcW w:w="328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3E962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tests/</w:t>
            </w:r>
            <w:r>
              <w:rPr>
                <w:sz w:val="18"/>
                <w:szCs w:val="18"/>
              </w:rPr>
              <w:t>；</w:t>
            </w:r>
            <w:r>
              <w:rPr>
                <w:rFonts w:ascii="Menlo" w:hAnsi="Menlo" w:eastAsia="PingFang SC" w:cs="Menlo"/>
                <w:sz w:val="17"/>
                <w:szCs w:val="17"/>
              </w:rPr>
              <w:t>docs/</w:t>
            </w:r>
            <w:r>
              <w:rPr>
                <w:sz w:val="18"/>
                <w:szCs w:val="18"/>
              </w:rPr>
              <w:t>；验收测试记录</w:t>
            </w:r>
          </w:p>
        </w:tc>
      </w:tr>
    </w:tbl>
    <w:p w14:paraId="5E96A6A7">
      <w:pPr>
        <w:spacing w:after="70"/>
      </w:pPr>
    </w:p>
    <w:p w14:paraId="413F908A">
      <w:pPr>
        <w:spacing w:after="140" w:line="320" w:lineRule="auto"/>
      </w:pPr>
      <w:r>
        <w:t>每人每阶段做什么、交什么、何时验收，见下一节“排期”。</w:t>
      </w:r>
    </w:p>
    <w:p w14:paraId="358CC7B7">
      <w:pPr>
        <w:pStyle w:val="3"/>
        <w:keepNext/>
      </w:pPr>
      <w:r>
        <w:t>接口由谁负责</w:t>
      </w:r>
    </w:p>
    <w:p w14:paraId="4682D599">
      <w:pPr>
        <w:spacing w:after="140" w:line="320" w:lineRule="auto"/>
      </w:pPr>
      <w:r>
        <w:t>改字段必须先通知读取方并更新 ④ 的表，由 D 在评审时核对。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2492"/>
        <w:gridCol w:w="3824"/>
      </w:tblGrid>
      <w:tr w14:paraId="55E52EE8">
        <w:trPr>
          <w:cantSplit/>
          <w:tblHeader/>
        </w:trPr>
        <w:tc>
          <w:tcPr>
            <w:tcW w:w="166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EEFBD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接口</w:t>
            </w:r>
          </w:p>
        </w:tc>
        <w:tc>
          <w:tcPr>
            <w:tcW w:w="166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C81E1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写入方负责人</w:t>
            </w:r>
          </w:p>
        </w:tc>
        <w:tc>
          <w:tcPr>
            <w:tcW w:w="249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4C9A7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读取方</w:t>
            </w:r>
          </w:p>
        </w:tc>
        <w:tc>
          <w:tcPr>
            <w:tcW w:w="382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7E048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说明</w:t>
            </w:r>
          </w:p>
        </w:tc>
      </w:tr>
      <w:tr w14:paraId="417D712A">
        <w:trPr>
          <w:cantSplit/>
        </w:trPr>
        <w:tc>
          <w:tcPr>
            <w:tcW w:w="166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CF748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scene.json</w:t>
            </w:r>
          </w:p>
        </w:tc>
        <w:tc>
          <w:tcPr>
            <w:tcW w:w="166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22153">
            <w:pPr>
              <w:spacing w:after="0" w:line="264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9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3708D">
            <w:pPr>
              <w:spacing w:after="0" w:line="264" w:lineRule="auto"/>
            </w:pPr>
            <w:r>
              <w:rPr>
                <w:sz w:val="18"/>
                <w:szCs w:val="18"/>
              </w:rPr>
              <w:t>A（执行）、B（现场图展示）</w:t>
            </w:r>
          </w:p>
        </w:tc>
        <w:tc>
          <w:tcPr>
            <w:tcW w:w="382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9F3EF">
            <w:pPr>
              <w:spacing w:after="0" w:line="264" w:lineRule="auto"/>
            </w:pPr>
            <w:r>
              <w:rPr>
                <w:sz w:val="18"/>
                <w:szCs w:val="18"/>
              </w:rPr>
              <w:t>新增未知物体标记由 A 定义</w:t>
            </w:r>
          </w:p>
        </w:tc>
      </w:tr>
      <w:tr w14:paraId="3AB652FA">
        <w:trPr>
          <w:cantSplit/>
        </w:trPr>
        <w:tc>
          <w:tcPr>
            <w:tcW w:w="166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F6660">
            <w:pPr>
              <w:spacing w:after="0" w:line="264" w:lineRule="auto"/>
            </w:pPr>
            <w:r>
              <w:rPr>
                <w:rFonts w:ascii="Menlo" w:hAnsi="Menlo" w:eastAsia="PingFang SC" w:cs="Menlo"/>
                <w:sz w:val="17"/>
                <w:szCs w:val="17"/>
              </w:rPr>
              <w:t>log.jsonl</w:t>
            </w:r>
          </w:p>
        </w:tc>
        <w:tc>
          <w:tcPr>
            <w:tcW w:w="166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90E1E">
            <w:pPr>
              <w:spacing w:after="0" w:line="264" w:lineRule="auto"/>
            </w:pPr>
            <w:r>
              <w:rPr>
                <w:sz w:val="18"/>
                <w:szCs w:val="18"/>
              </w:rPr>
              <w:t>A 定字段与已有事件</w:t>
            </w:r>
          </w:p>
        </w:tc>
        <w:tc>
          <w:tcPr>
            <w:tcW w:w="249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528F7">
            <w:pPr>
              <w:spacing w:after="0" w:line="264" w:lineRule="auto"/>
            </w:pPr>
            <w:r>
              <w:rPr>
                <w:sz w:val="18"/>
                <w:szCs w:val="18"/>
              </w:rPr>
              <w:t>B（展示、导出）、D（统计验收）</w:t>
            </w:r>
          </w:p>
        </w:tc>
        <w:tc>
          <w:tcPr>
            <w:tcW w:w="382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26CBB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 新增的 </w:t>
            </w:r>
            <w:r>
              <w:rPr>
                <w:rFonts w:ascii="Menlo" w:hAnsi="Menlo" w:eastAsia="PingFang SC" w:cs="Menlo"/>
                <w:sz w:val="17"/>
                <w:szCs w:val="17"/>
              </w:rPr>
              <w:t>stall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enlo" w:hAnsi="Menlo" w:eastAsia="PingFang SC" w:cs="Menlo"/>
                <w:sz w:val="17"/>
                <w:szCs w:val="17"/>
              </w:rPr>
              <w:t>bin_full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enlo" w:hAnsi="Menlo" w:eastAsia="PingFang SC" w:cs="Menlo"/>
                <w:sz w:val="17"/>
                <w:szCs w:val="17"/>
              </w:rPr>
              <w:t>interaction</w:t>
            </w:r>
            <w:r>
              <w:rPr>
                <w:sz w:val="18"/>
                <w:szCs w:val="18"/>
              </w:rPr>
              <w:t xml:space="preserve"> 事件按 A 定的格式写入</w:t>
            </w:r>
          </w:p>
        </w:tc>
      </w:tr>
      <w:tr w14:paraId="56C2F259">
        <w:trPr>
          <w:cantSplit/>
        </w:trPr>
        <w:tc>
          <w:tcPr>
            <w:tcW w:w="166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A73EF">
            <w:pPr>
              <w:spacing w:after="0" w:line="264" w:lineRule="auto"/>
            </w:pPr>
            <w:r>
              <w:rPr>
                <w:sz w:val="18"/>
                <w:szCs w:val="18"/>
              </w:rPr>
              <w:t>控制指令 JSON</w:t>
            </w:r>
          </w:p>
        </w:tc>
        <w:tc>
          <w:tcPr>
            <w:tcW w:w="166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808E7">
            <w:pPr>
              <w:spacing w:after="0" w:line="264" w:lineRule="auto"/>
            </w:pPr>
            <w:r>
              <w:rPr>
                <w:sz w:val="18"/>
                <w:szCs w:val="18"/>
              </w:rPr>
              <w:t>B（HTTP 服务与页面）</w:t>
            </w:r>
          </w:p>
        </w:tc>
        <w:tc>
          <w:tcPr>
            <w:tcW w:w="249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CD8C6">
            <w:pPr>
              <w:spacing w:after="0" w:line="264" w:lineRule="auto"/>
            </w:pPr>
            <w:r>
              <w:rPr>
                <w:sz w:val="18"/>
                <w:szCs w:val="18"/>
              </w:rPr>
              <w:t>A（执行侧处理与安全校验）</w:t>
            </w:r>
          </w:p>
        </w:tc>
        <w:tc>
          <w:tcPr>
            <w:tcW w:w="382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0072B">
            <w:pPr>
              <w:spacing w:after="0" w:line="264" w:lineRule="auto"/>
            </w:pPr>
            <w:r>
              <w:rPr>
                <w:sz w:val="18"/>
                <w:szCs w:val="18"/>
              </w:rPr>
              <w:t>C 的语音、手势、实体按键都通过同一接口下发，</w:t>
            </w:r>
            <w:r>
              <w:rPr>
                <w:rFonts w:ascii="Menlo" w:hAnsi="Menlo" w:eastAsia="PingFang SC" w:cs="Menlo"/>
                <w:sz w:val="17"/>
                <w:szCs w:val="17"/>
              </w:rPr>
              <w:t>source</w:t>
            </w:r>
            <w:r>
              <w:rPr>
                <w:sz w:val="18"/>
                <w:szCs w:val="18"/>
              </w:rPr>
              <w:t xml:space="preserve"> 字段区分来源</w:t>
            </w:r>
          </w:p>
        </w:tc>
      </w:tr>
      <w:tr w14:paraId="1113D7BF">
        <w:trPr>
          <w:cantSplit/>
        </w:trPr>
        <w:tc>
          <w:tcPr>
            <w:tcW w:w="166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F2DB2">
            <w:pPr>
              <w:spacing w:after="0" w:line="264" w:lineRule="auto"/>
            </w:pPr>
            <w:r>
              <w:rPr>
                <w:sz w:val="18"/>
                <w:szCs w:val="18"/>
              </w:rPr>
              <w:t>实时舵机角度推送</w:t>
            </w:r>
          </w:p>
        </w:tc>
        <w:tc>
          <w:tcPr>
            <w:tcW w:w="166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41653">
            <w:pPr>
              <w:spacing w:after="0" w:line="264" w:lineRule="auto"/>
            </w:pPr>
            <w:r>
              <w:rPr>
                <w:sz w:val="18"/>
                <w:szCs w:val="18"/>
              </w:rPr>
              <w:t>A（读取与推送）</w:t>
            </w:r>
          </w:p>
        </w:tc>
        <w:tc>
          <w:tcPr>
            <w:tcW w:w="249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94951">
            <w:pPr>
              <w:spacing w:after="0" w:line="264" w:lineRule="auto"/>
            </w:pPr>
            <w:r>
              <w:rPr>
                <w:sz w:val="18"/>
                <w:szCs w:val="18"/>
              </w:rPr>
              <w:t>B（面板显示）、C（堵转判定）</w:t>
            </w:r>
          </w:p>
        </w:tc>
        <w:tc>
          <w:tcPr>
            <w:tcW w:w="382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C16F7">
            <w:pPr>
              <w:spacing w:after="0" w:line="264" w:lineRule="auto"/>
            </w:pPr>
            <w:r>
              <w:rPr>
                <w:sz w:val="18"/>
                <w:szCs w:val="18"/>
              </w:rPr>
              <w:t>频率 ≥ 2 Hz</w:t>
            </w:r>
          </w:p>
        </w:tc>
      </w:tr>
      <w:tr w14:paraId="6B2EFC76">
        <w:trPr>
          <w:cantSplit/>
        </w:trPr>
        <w:tc>
          <w:tcPr>
            <w:tcW w:w="166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70416">
            <w:pPr>
              <w:spacing w:after="0" w:line="264" w:lineRule="auto"/>
            </w:pPr>
            <w:r>
              <w:rPr>
                <w:sz w:val="18"/>
                <w:szCs w:val="18"/>
              </w:rPr>
              <w:t>容器位置与禁入区参数</w:t>
            </w:r>
          </w:p>
        </w:tc>
        <w:tc>
          <w:tcPr>
            <w:tcW w:w="1661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A92DE">
            <w:pPr>
              <w:spacing w:after="0" w:line="264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249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E3974">
            <w:pPr>
              <w:spacing w:after="0" w:line="264" w:lineRule="auto"/>
            </w:pPr>
            <w:r>
              <w:rPr>
                <w:sz w:val="18"/>
                <w:szCs w:val="18"/>
              </w:rPr>
              <w:t>A（投放规划）</w:t>
            </w:r>
          </w:p>
        </w:tc>
        <w:tc>
          <w:tcPr>
            <w:tcW w:w="3824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65153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存 </w:t>
            </w:r>
            <w:r>
              <w:rPr>
                <w:rFonts w:ascii="Menlo" w:hAnsi="Menlo" w:eastAsia="PingFang SC" w:cs="Menlo"/>
                <w:sz w:val="17"/>
                <w:szCs w:val="17"/>
              </w:rPr>
              <w:t>config/</w:t>
            </w:r>
            <w:r>
              <w:rPr>
                <w:sz w:val="18"/>
                <w:szCs w:val="18"/>
              </w:rPr>
              <w:t>，改动后 A 复跑投放测试</w:t>
            </w:r>
          </w:p>
        </w:tc>
      </w:tr>
    </w:tbl>
    <w:p w14:paraId="48877843">
      <w:pPr>
        <w:spacing w:after="70"/>
      </w:pPr>
    </w:p>
    <w:p w14:paraId="77C9820E">
      <w:pPr>
        <w:pStyle w:val="3"/>
        <w:keepNext/>
      </w:pPr>
      <w:r>
        <w:t>协作约定</w:t>
      </w:r>
    </w:p>
    <w:p w14:paraId="34304BD6">
      <w:pPr>
        <w:pStyle w:val="16"/>
        <w:numPr>
          <w:ilvl w:val="0"/>
          <w:numId w:val="1"/>
        </w:numPr>
        <w:spacing w:after="60" w:line="320" w:lineRule="auto"/>
      </w:pPr>
      <w:r>
        <w:t>实机动作只由当周持有机械臂的人执行，执行前按硬件安全边界人工确认周围安全；其余人用离线模拟和已有日志开发。</w:t>
      </w:r>
    </w:p>
    <w:p w14:paraId="7AF176C2">
      <w:pPr>
        <w:pStyle w:val="16"/>
        <w:numPr>
          <w:ilvl w:val="0"/>
          <w:numId w:val="1"/>
        </w:numPr>
        <w:spacing w:after="60" w:line="320" w:lineRule="auto"/>
      </w:pPr>
      <w:r>
        <w:t>每个功能合并前要有 D 的评审和对应的验收测试记录；</w:t>
      </w:r>
      <w:r>
        <w:rPr>
          <w:rFonts w:ascii="Menlo" w:hAnsi="Menlo" w:eastAsia="PingFang SC" w:cs="Menlo"/>
          <w:sz w:val="20"/>
          <w:szCs w:val="20"/>
        </w:rPr>
        <w:t>python3 -m unittest discover -s tests</w:t>
      </w:r>
      <w:r>
        <w:t xml:space="preserve"> 必须全部通过。</w:t>
      </w:r>
    </w:p>
    <w:p w14:paraId="7551F89F">
      <w:pPr>
        <w:pStyle w:val="16"/>
        <w:numPr>
          <w:ilvl w:val="0"/>
          <w:numId w:val="1"/>
        </w:numPr>
        <w:spacing w:after="60" w:line="320" w:lineRule="auto"/>
      </w:pPr>
      <w:r>
        <w:t>B 的全部必做功能不依赖机械臂在线；C 的容器到货前，A 用同尺寸纸盒联调。</w:t>
      </w:r>
    </w:p>
    <w:p w14:paraId="52F4B85A">
      <w:pPr>
        <w:pStyle w:val="16"/>
        <w:numPr>
          <w:ilvl w:val="0"/>
          <w:numId w:val="1"/>
        </w:numPr>
        <w:spacing w:after="60" w:line="320" w:lineRule="auto"/>
      </w:pPr>
      <w:r>
        <w:t>报告提交时需注明每人贡献占比，由 D 按提交记录与验收记录汇总。</w:t>
      </w:r>
    </w:p>
    <w:p w14:paraId="201E70F0">
      <w:pPr>
        <w:spacing w:after="70"/>
      </w:pPr>
    </w:p>
    <w:p w14:paraId="171B965D">
      <w:pPr>
        <w:pStyle w:val="2"/>
        <w:keepNext/>
      </w:pPr>
      <w:r>
        <w:t>排期（从 12.25 答辩倒排）</w:t>
      </w:r>
    </w:p>
    <w:p w14:paraId="57D0A645">
      <w:pPr>
        <w:spacing w:after="140" w:line="320" w:lineRule="auto"/>
      </w:pPr>
      <w:r>
        <w:t>原则：</w:t>
      </w:r>
      <w:r>
        <w:rPr>
          <w:b/>
          <w:bCs/>
        </w:rPr>
        <w:t>四个人从第 6 周到第 15 周每个阶段都有自己的活，每两周一个验收点</w:t>
      </w:r>
      <w:r>
        <w:t>，不把开发堆在前面、验收堆在最后。</w:t>
      </w:r>
    </w:p>
    <w:p w14:paraId="07ECA0CC">
      <w:pPr>
        <w:pStyle w:val="3"/>
        <w:keepNext/>
      </w:pPr>
      <w:r>
        <w:t>怎么做到并行</w:t>
      </w:r>
    </w:p>
    <w:p w14:paraId="08119D1B">
      <w:pPr>
        <w:spacing w:after="140" w:line="320" w:lineRule="auto"/>
      </w:pPr>
      <w:r>
        <w:t>实机每周只有约 2 小时，是唯一必须排队的资源。其余工作靠下面四条互相解耦：</w:t>
      </w:r>
    </w:p>
    <w:p w14:paraId="6A2A788F">
      <w:pPr>
        <w:pStyle w:val="16"/>
        <w:numPr>
          <w:ilvl w:val="0"/>
          <w:numId w:val="2"/>
        </w:numPr>
        <w:spacing w:after="60" w:line="320" w:lineRule="auto"/>
      </w:pPr>
      <w:r>
        <w:rPr>
          <w:b/>
          <w:bCs/>
        </w:rPr>
        <w:t>接口先冻结</w:t>
      </w:r>
      <w:r>
        <w:t>。第 6 周第一件事是把 ④ 的三个接口（</w:t>
      </w:r>
      <w:r>
        <w:rPr>
          <w:rFonts w:ascii="Menlo" w:hAnsi="Menlo" w:eastAsia="PingFang SC" w:cs="Menlo"/>
          <w:sz w:val="20"/>
          <w:szCs w:val="20"/>
        </w:rPr>
        <w:t>scene.json</w:t>
      </w:r>
      <w:r>
        <w:t>、</w:t>
      </w:r>
      <w:r>
        <w:rPr>
          <w:rFonts w:ascii="Menlo" w:hAnsi="Menlo" w:eastAsia="PingFang SC" w:cs="Menlo"/>
          <w:sz w:val="20"/>
          <w:szCs w:val="20"/>
        </w:rPr>
        <w:t>log.jsonl</w:t>
      </w:r>
      <w:r>
        <w:t>、控制指令）定稿，之后各人只对接口开发。</w:t>
      </w:r>
    </w:p>
    <w:p w14:paraId="4F8480DD">
      <w:pPr>
        <w:pStyle w:val="16"/>
        <w:numPr>
          <w:ilvl w:val="0"/>
          <w:numId w:val="2"/>
        </w:numPr>
        <w:spacing w:after="60" w:line="320" w:lineRule="auto"/>
      </w:pPr>
      <w:r>
        <w:rPr>
          <w:b/>
          <w:bCs/>
        </w:rPr>
        <w:t>每个模块都有替身</w:t>
      </w:r>
      <w:r>
        <w:t>。前端用已有的 21 轮真实日志回放，控制面板接离线模拟工作台（</w:t>
      </w:r>
      <w:r>
        <w:rPr>
          <w:rFonts w:ascii="Menlo" w:hAnsi="Menlo" w:eastAsia="PingFang SC" w:cs="Menlo"/>
          <w:sz w:val="20"/>
          <w:szCs w:val="20"/>
        </w:rPr>
        <w:t>src/teleop</w:t>
      </w:r>
      <w:r>
        <w:t>）；手势、语音先在电脑的摄像头和麦克风上做，只向控制指令接口发指令；容器到货前用同尺寸纸盒；测试用日志回放和失败注入，不占机械臂。</w:t>
      </w:r>
    </w:p>
    <w:p w14:paraId="2FF61EB2">
      <w:pPr>
        <w:pStyle w:val="16"/>
        <w:numPr>
          <w:ilvl w:val="0"/>
          <w:numId w:val="2"/>
        </w:numPr>
        <w:spacing w:after="60" w:line="320" w:lineRule="auto"/>
      </w:pPr>
      <w:r>
        <w:rPr>
          <w:b/>
          <w:bCs/>
        </w:rPr>
        <w:t>实机时间按清单轮流</w:t>
      </w:r>
      <w:r>
        <w:t>。每周实机前一天各人提交要上机验证的条目，当周持有机械臂的人按清单执行，其余人不等机械臂。</w:t>
      </w:r>
    </w:p>
    <w:p w14:paraId="51877600">
      <w:pPr>
        <w:pStyle w:val="16"/>
        <w:numPr>
          <w:ilvl w:val="0"/>
          <w:numId w:val="2"/>
        </w:numPr>
        <w:spacing w:after="60" w:line="320" w:lineRule="auto"/>
      </w:pPr>
      <w:r>
        <w:rPr>
          <w:b/>
          <w:bCs/>
        </w:rPr>
        <w:t>功能做完就验，不攒到最后</w:t>
      </w:r>
      <w:r>
        <w:t>。见下方“滚动验收”。</w:t>
      </w:r>
    </w:p>
    <w:p w14:paraId="581D6225">
      <w:pPr>
        <w:spacing w:after="70"/>
      </w:pPr>
    </w:p>
    <w:p w14:paraId="74236DC1">
      <w:pPr>
        <w:pStyle w:val="3"/>
        <w:keepNext/>
      </w:pPr>
      <w:r>
        <w:t>四条线的阶段安排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8"/>
      </w:tblGrid>
      <w:tr w14:paraId="7DF25BD4">
        <w:trPr>
          <w:cantSplit/>
          <w:tblHeader/>
        </w:trPr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1C7B3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阶段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42818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A 感知与执行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BD0E7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B Web 前端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2BA89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 硬件与交互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3DED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D 测试与文档</w:t>
            </w:r>
          </w:p>
        </w:tc>
        <w:tc>
          <w:tcPr>
            <w:tcW w:w="160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5D64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阶段末验收点</w:t>
            </w:r>
          </w:p>
        </w:tc>
      </w:tr>
      <w:tr w14:paraId="212CA3F3">
        <w:trPr>
          <w:cantSplit/>
        </w:trPr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A912D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一 离线并行</w:t>
            </w:r>
            <w:r>
              <w:rPr>
                <w:sz w:val="18"/>
                <w:szCs w:val="18"/>
              </w:rPr>
              <w:t>（第 6–7 周，10.10–10.23）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EC41B">
            <w:pPr>
              <w:spacing w:after="0" w:line="264" w:lineRule="auto"/>
            </w:pPr>
            <w:r>
              <w:rPr>
                <w:sz w:val="18"/>
                <w:szCs w:val="18"/>
              </w:rPr>
              <w:t>连续 10 轮成功率基线；控制指令的执行侧处理与限位校验；导出一批标准日志给 B、D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DB2B2">
            <w:pPr>
              <w:spacing w:after="0" w:line="264" w:lineRule="auto"/>
            </w:pPr>
            <w:r>
              <w:rPr>
                <w:sz w:val="18"/>
                <w:szCs w:val="18"/>
              </w:rPr>
              <w:t>日志的 4 个页面（回放日志）；控制面板与模式切换（接离线模拟）；记录导出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FFFB4">
            <w:pPr>
              <w:spacing w:after="0" w:line="264" w:lineRule="auto"/>
            </w:pPr>
            <w:r>
              <w:rPr>
                <w:sz w:val="18"/>
                <w:szCs w:val="18"/>
              </w:rPr>
              <w:t>容器选型下单；板卡时区校正；灯色、按键、音频硬件实测；手势识别在电脑摄像头上出原型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54A34">
            <w:pPr>
              <w:spacing w:after="0" w:line="264" w:lineRule="auto"/>
            </w:pPr>
            <w:r>
              <w:rPr>
                <w:sz w:val="18"/>
                <w:szCs w:val="18"/>
              </w:rPr>
              <w:t>每项功能一页验收用例；日志回放与失败注入工具；Git 规范；B4 量化方案</w:t>
            </w:r>
          </w:p>
        </w:tc>
        <w:tc>
          <w:tcPr>
            <w:tcW w:w="160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25B53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10.23</w:t>
            </w:r>
            <w:r>
              <w:rPr>
                <w:sz w:val="18"/>
                <w:szCs w:val="18"/>
              </w:rPr>
              <w:t>：接口定稿；网页回放条数一致、延迟 ≤ 1 s；成功率基线数字</w:t>
            </w:r>
          </w:p>
        </w:tc>
      </w:tr>
      <w:tr w14:paraId="1FA5CC31">
        <w:trPr>
          <w:cantSplit/>
        </w:trPr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1E4B2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二 接实机</w:t>
            </w:r>
            <w:r>
              <w:rPr>
                <w:sz w:val="18"/>
                <w:szCs w:val="18"/>
              </w:rPr>
              <w:t>（第 8–9 周，10.24–11.6）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88D54">
            <w:pPr>
              <w:spacing w:after="0" w:line="264" w:lineRule="auto"/>
            </w:pPr>
            <w:r>
              <w:rPr>
                <w:sz w:val="18"/>
                <w:szCs w:val="18"/>
              </w:rPr>
              <w:t>投筐动作与松手高度（先纸盒后真筐）；E5 就近优先；E6 未知物体判定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0B3FA">
            <w:pPr>
              <w:spacing w:after="0" w:line="264" w:lineRule="auto"/>
            </w:pPr>
            <w:r>
              <w:rPr>
                <w:sz w:val="18"/>
                <w:szCs w:val="18"/>
              </w:rPr>
              <w:t>控制面板驱动真实机械臂；告警页与图片存档；异常日志页；手机端页面骨架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3ACB8">
            <w:pPr>
              <w:spacing w:after="0" w:line="264" w:lineRule="auto"/>
            </w:pPr>
            <w:r>
              <w:rPr>
                <w:sz w:val="18"/>
                <w:szCs w:val="18"/>
              </w:rPr>
              <w:t>容器固定、位置标定、进禁入区模型；W5 声光；W6 堵转保护；语音指令原型（电脑收音）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20FD9">
            <w:pPr>
              <w:spacing w:after="0" w:line="264" w:lineRule="auto"/>
            </w:pPr>
            <w:r>
              <w:rPr>
                <w:sz w:val="18"/>
                <w:szCs w:val="18"/>
              </w:rPr>
              <w:t>B4 量化（连续 10 轮、响应、四类覆盖）；必做 5 项逐项验收；中期演示脚本</w:t>
            </w:r>
          </w:p>
        </w:tc>
        <w:tc>
          <w:tcPr>
            <w:tcW w:w="160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8C6FB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11.6</w:t>
            </w:r>
            <w:r>
              <w:rPr>
                <w:sz w:val="18"/>
                <w:szCs w:val="18"/>
              </w:rPr>
              <w:t>：必做 5 项全部验收，结果入库</w:t>
            </w:r>
          </w:p>
        </w:tc>
      </w:tr>
      <w:tr w14:paraId="55D9217C">
        <w:trPr>
          <w:cantSplit/>
        </w:trPr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09E16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中期展示</w:t>
            </w:r>
            <w:r>
              <w:rPr>
                <w:sz w:val="18"/>
                <w:szCs w:val="18"/>
              </w:rPr>
              <w:t>（第 10 周，11.13）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EB344">
            <w:pPr>
              <w:spacing w:after="0" w:line="264" w:lineRule="auto"/>
            </w:pPr>
            <w:r>
              <w:rPr>
                <w:sz w:val="18"/>
                <w:szCs w:val="18"/>
              </w:rPr>
              <w:t>现场跑一轮分拣到真实筐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CECB4">
            <w:pPr>
              <w:spacing w:after="0" w:line="264" w:lineRule="auto"/>
            </w:pPr>
            <w:r>
              <w:rPr>
                <w:sz w:val="18"/>
                <w:szCs w:val="18"/>
              </w:rPr>
              <w:t>现场展示日志与控制面板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4C8BE">
            <w:pPr>
              <w:spacing w:after="0" w:line="264" w:lineRule="auto"/>
            </w:pPr>
            <w:r>
              <w:rPr>
                <w:sz w:val="18"/>
                <w:szCs w:val="18"/>
              </w:rPr>
              <w:t>容器、声光到位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51C8A">
            <w:pPr>
              <w:spacing w:after="0" w:line="264" w:lineRule="auto"/>
            </w:pPr>
            <w:r>
              <w:rPr>
                <w:sz w:val="18"/>
                <w:szCs w:val="18"/>
              </w:rPr>
              <w:t>主讲、计时、问答记录</w:t>
            </w:r>
          </w:p>
        </w:tc>
        <w:tc>
          <w:tcPr>
            <w:tcW w:w="160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F2510">
            <w:pPr>
              <w:spacing w:after="0" w:line="264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14:paraId="0BEC13D5">
        <w:trPr>
          <w:cantSplit/>
        </w:trPr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00181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三 扩展与集成</w:t>
            </w:r>
            <w:r>
              <w:rPr>
                <w:sz w:val="18"/>
                <w:szCs w:val="18"/>
              </w:rPr>
              <w:t>（第 11–12 周，11.14–11.27）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83EA4">
            <w:pPr>
              <w:spacing w:after="0" w:line="264" w:lineRule="auto"/>
            </w:pPr>
            <w:r>
              <w:rPr>
                <w:sz w:val="18"/>
                <w:szCs w:val="18"/>
              </w:rPr>
              <w:t>近端带偏差处理（抓前探测或收缩工作区）；配合集成测试修缺陷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7FC70">
            <w:pPr>
              <w:spacing w:after="0" w:line="264" w:lineRule="auto"/>
            </w:pPr>
            <w:r>
              <w:rPr>
                <w:sz w:val="18"/>
                <w:szCs w:val="18"/>
              </w:rPr>
              <w:t>W4 定时启动；E3 溢满提示与解锁；E8 手机端完成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5908F">
            <w:pPr>
              <w:spacing w:after="0" w:line="264" w:lineRule="auto"/>
            </w:pPr>
            <w:r>
              <w:rPr>
                <w:sz w:val="18"/>
                <w:szCs w:val="18"/>
              </w:rPr>
              <w:t>E3 溢满判定；E1 手势表情接入实机；E7 语音接入实机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5E91A">
            <w:pPr>
              <w:spacing w:after="0" w:line="264" w:lineRule="auto"/>
            </w:pPr>
            <w:r>
              <w:rPr>
                <w:sz w:val="18"/>
                <w:szCs w:val="18"/>
              </w:rPr>
              <w:t>集成测试、系统测试；验收阶段二交付的 E5、E6、W5、W6 与 B 的 W1–W3</w:t>
            </w:r>
          </w:p>
        </w:tc>
        <w:tc>
          <w:tcPr>
            <w:tcW w:w="160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A0124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11.27</w:t>
            </w:r>
            <w:r>
              <w:rPr>
                <w:sz w:val="18"/>
                <w:szCs w:val="18"/>
              </w:rPr>
              <w:t>：集成与系统测试报告；上述 7 项验收</w:t>
            </w:r>
          </w:p>
        </w:tc>
      </w:tr>
      <w:tr w14:paraId="120BCD1B">
        <w:trPr>
          <w:cantSplit/>
        </w:trPr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BEC3B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四 性能与收尾</w:t>
            </w:r>
            <w:r>
              <w:rPr>
                <w:sz w:val="18"/>
                <w:szCs w:val="18"/>
              </w:rPr>
              <w:t>（第 13–14 周，11.28–12.11）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0F4DC">
            <w:pPr>
              <w:spacing w:after="0" w:line="264" w:lineRule="auto"/>
            </w:pPr>
            <w:r>
              <w:rPr>
                <w:sz w:val="18"/>
                <w:szCs w:val="18"/>
              </w:rPr>
              <w:t>周期与成功率的性能测试；光照试验；模型与标定冻结准备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EA10F">
            <w:pPr>
              <w:spacing w:after="0" w:line="264" w:lineRule="auto"/>
            </w:pPr>
            <w:r>
              <w:rPr>
                <w:sz w:val="18"/>
                <w:szCs w:val="18"/>
              </w:rPr>
              <w:t>延迟与多端一致性测试；界面收尾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6E69F">
            <w:pPr>
              <w:spacing w:after="0" w:line="264" w:lineRule="auto"/>
            </w:pPr>
            <w:r>
              <w:rPr>
                <w:sz w:val="18"/>
                <w:szCs w:val="18"/>
              </w:rPr>
              <w:t>E1、E3、E7 的验收整改；硬件摆位记录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083C1">
            <w:pPr>
              <w:spacing w:after="0" w:line="264" w:lineRule="auto"/>
            </w:pPr>
            <w:r>
              <w:rPr>
                <w:sz w:val="18"/>
                <w:szCs w:val="18"/>
              </w:rPr>
              <w:t>性能与非功能性测试报告；验收 W4、E1、E3、E7、E8；报告初稿</w:t>
            </w:r>
          </w:p>
        </w:tc>
        <w:tc>
          <w:tcPr>
            <w:tcW w:w="160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C8FDF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12.11</w:t>
            </w:r>
            <w:r>
              <w:rPr>
                <w:sz w:val="18"/>
                <w:szCs w:val="18"/>
              </w:rPr>
              <w:t>：排期内 12 项全部有验收结论</w:t>
            </w:r>
          </w:p>
        </w:tc>
      </w:tr>
      <w:tr w14:paraId="759906DB">
        <w:trPr>
          <w:cantSplit/>
        </w:trPr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14975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五 冻结与答辩</w:t>
            </w:r>
            <w:r>
              <w:rPr>
                <w:sz w:val="18"/>
                <w:szCs w:val="18"/>
              </w:rPr>
              <w:t>（第 15–16 周，12.18、12.25）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D2D9D">
            <w:pPr>
              <w:spacing w:after="0" w:line="264" w:lineRule="auto"/>
            </w:pPr>
            <w:r>
              <w:rPr>
                <w:sz w:val="18"/>
                <w:szCs w:val="18"/>
              </w:rPr>
              <w:t>冻结模型与标定参数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647BE">
            <w:pPr>
              <w:spacing w:after="0" w:line="264" w:lineRule="auto"/>
            </w:pPr>
            <w:r>
              <w:rPr>
                <w:sz w:val="18"/>
                <w:szCs w:val="18"/>
              </w:rPr>
              <w:t>冻结前端版本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620C9">
            <w:pPr>
              <w:spacing w:after="0" w:line="264" w:lineRule="auto"/>
            </w:pPr>
            <w:r>
              <w:rPr>
                <w:sz w:val="18"/>
                <w:szCs w:val="18"/>
              </w:rPr>
              <w:t>冻结硬件配置</w:t>
            </w:r>
          </w:p>
        </w:tc>
        <w:tc>
          <w:tcPr>
            <w:tcW w:w="1606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DE9E3">
            <w:pPr>
              <w:spacing w:after="0" w:line="264" w:lineRule="auto"/>
            </w:pPr>
            <w:r>
              <w:rPr>
                <w:sz w:val="18"/>
                <w:szCs w:val="18"/>
              </w:rPr>
              <w:t>验收测试报告、答辩材料、贡献占比</w:t>
            </w:r>
          </w:p>
        </w:tc>
        <w:tc>
          <w:tcPr>
            <w:tcW w:w="160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8D43B2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12.18</w:t>
            </w:r>
            <w:r>
              <w:rPr>
                <w:sz w:val="18"/>
                <w:szCs w:val="18"/>
              </w:rPr>
              <w:t xml:space="preserve"> 验收测试；</w:t>
            </w:r>
            <w:r>
              <w:rPr>
                <w:b/>
                <w:bCs/>
                <w:sz w:val="18"/>
                <w:szCs w:val="18"/>
              </w:rPr>
              <w:t>12.25</w:t>
            </w:r>
            <w:r>
              <w:rPr>
                <w:sz w:val="18"/>
                <w:szCs w:val="18"/>
              </w:rPr>
              <w:t xml:space="preserve"> 答辩</w:t>
            </w:r>
          </w:p>
        </w:tc>
      </w:tr>
    </w:tbl>
    <w:p w14:paraId="6C0406EB">
      <w:pPr>
        <w:spacing w:after="70"/>
      </w:pPr>
    </w:p>
    <w:p w14:paraId="0AF93078">
      <w:pPr>
        <w:pStyle w:val="3"/>
        <w:keepNext/>
      </w:pPr>
      <w:r>
        <w:t>滚动验收</w:t>
      </w:r>
    </w:p>
    <w:p w14:paraId="6174E133">
      <w:pPr>
        <w:pStyle w:val="16"/>
        <w:numPr>
          <w:ilvl w:val="0"/>
          <w:numId w:val="1"/>
        </w:numPr>
        <w:spacing w:after="60" w:line="320" w:lineRule="auto"/>
      </w:pPr>
      <w:r>
        <w:rPr>
          <w:b/>
          <w:bCs/>
        </w:rPr>
        <w:t>谁验</w:t>
      </w:r>
      <w:r>
        <w:t>：D 按 ③ 的验收指标执行，功能负责人在场；D 自己负责的 B4 量化由 A 复核。</w:t>
      </w:r>
    </w:p>
    <w:p w14:paraId="2EEEAF2A">
      <w:pPr>
        <w:pStyle w:val="16"/>
        <w:numPr>
          <w:ilvl w:val="0"/>
          <w:numId w:val="1"/>
        </w:numPr>
        <w:spacing w:after="60" w:line="320" w:lineRule="auto"/>
      </w:pPr>
      <w:r>
        <w:rPr>
          <w:b/>
          <w:bCs/>
        </w:rPr>
        <w:t>何时验</w:t>
      </w:r>
      <w:r>
        <w:t>：每个阶段末的验收点验上一阶段交付的功能，所以每项功能从做完到验收不超过两周。</w:t>
      </w:r>
    </w:p>
    <w:p w14:paraId="2467D163">
      <w:pPr>
        <w:pStyle w:val="16"/>
        <w:numPr>
          <w:ilvl w:val="0"/>
          <w:numId w:val="1"/>
        </w:numPr>
        <w:spacing w:after="60" w:line="320" w:lineRule="auto"/>
      </w:pPr>
      <w:r>
        <w:rPr>
          <w:b/>
          <w:bCs/>
        </w:rPr>
        <w:t>怎么记</w:t>
      </w:r>
      <w:r>
        <w:t>：每次验收一条记录，写日期、设备、条件、数字和结论，与测试代码一起入库。</w:t>
      </w:r>
    </w:p>
    <w:p w14:paraId="38C82CB3">
      <w:pPr>
        <w:pStyle w:val="16"/>
        <w:numPr>
          <w:ilvl w:val="0"/>
          <w:numId w:val="1"/>
        </w:numPr>
        <w:spacing w:after="60" w:line="320" w:lineRule="auto"/>
      </w:pPr>
      <w:r>
        <w:rPr>
          <w:b/>
          <w:bCs/>
        </w:rPr>
        <w:t>没过怎么办</w:t>
      </w:r>
      <w:r>
        <w:t>：进入下一阶段第一周的修复清单，优先于新功能；连续两个验收点未过的排期内功能，降为备选。</w:t>
      </w:r>
    </w:p>
    <w:p w14:paraId="779CFB8F">
      <w:pPr>
        <w:pStyle w:val="16"/>
        <w:numPr>
          <w:ilvl w:val="0"/>
          <w:numId w:val="1"/>
        </w:numPr>
        <w:spacing w:after="60" w:line="320" w:lineRule="auto"/>
      </w:pPr>
      <w:r>
        <w:rPr>
          <w:b/>
          <w:bCs/>
        </w:rPr>
        <w:t>12.11 之后不再加功能</w:t>
      </w:r>
      <w:r>
        <w:t>，只修验收发现的缺陷。</w:t>
      </w:r>
    </w:p>
    <w:p w14:paraId="436CEA9E">
      <w:pPr>
        <w:spacing w:after="70"/>
      </w:pPr>
    </w:p>
    <w:p w14:paraId="6D51E477">
      <w:pPr>
        <w:pStyle w:val="2"/>
        <w:keepNext/>
      </w:pPr>
      <w:r>
        <w:t>八项检查自查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8"/>
        <w:gridCol w:w="2928"/>
        <w:gridCol w:w="5612"/>
      </w:tblGrid>
      <w:tr w14:paraId="2DFBE8D4">
        <w:trPr>
          <w:cantSplit/>
          <w:tblHeader/>
        </w:trPr>
        <w:tc>
          <w:tcPr>
            <w:tcW w:w="109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7EF74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92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4921E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检查项</w:t>
            </w:r>
          </w:p>
        </w:tc>
        <w:tc>
          <w:tcPr>
            <w:tcW w:w="56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shd w:val="clear" w:color="auto" w:fill="EDEF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22AA8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对应</w:t>
            </w:r>
          </w:p>
        </w:tc>
      </w:tr>
      <w:tr w14:paraId="06280682">
        <w:trPr>
          <w:cantSplit/>
        </w:trPr>
        <w:tc>
          <w:tcPr>
            <w:tcW w:w="109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AEBB5">
            <w:pPr>
              <w:spacing w:after="0" w:line="264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92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F8C3B">
            <w:pPr>
              <w:spacing w:after="0" w:line="264" w:lineRule="auto"/>
            </w:pPr>
            <w:r>
              <w:rPr>
                <w:sz w:val="18"/>
                <w:szCs w:val="18"/>
              </w:rPr>
              <w:t>边界：有明确的不做清单</w:t>
            </w:r>
          </w:p>
        </w:tc>
        <w:tc>
          <w:tcPr>
            <w:tcW w:w="56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19C9F">
            <w:pPr>
              <w:spacing w:after="0" w:line="264" w:lineRule="auto"/>
            </w:pPr>
            <w:r>
              <w:rPr>
                <w:sz w:val="18"/>
                <w:szCs w:val="18"/>
              </w:rPr>
              <w:t>②，7 项，含 2 项想要但放弃</w:t>
            </w:r>
          </w:p>
        </w:tc>
      </w:tr>
      <w:tr w14:paraId="47190374">
        <w:trPr>
          <w:cantSplit/>
        </w:trPr>
        <w:tc>
          <w:tcPr>
            <w:tcW w:w="109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0595E">
            <w:pPr>
              <w:spacing w:after="0" w:line="264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92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FD9D3">
            <w:pPr>
              <w:spacing w:after="0" w:line="264" w:lineRule="auto"/>
            </w:pPr>
            <w:r>
              <w:rPr>
                <w:sz w:val="18"/>
                <w:szCs w:val="18"/>
              </w:rPr>
              <w:t>可验收：每条功能都有数字</w:t>
            </w:r>
          </w:p>
        </w:tc>
        <w:tc>
          <w:tcPr>
            <w:tcW w:w="56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2E390">
            <w:pPr>
              <w:spacing w:after="0" w:line="264" w:lineRule="auto"/>
            </w:pPr>
            <w:r>
              <w:rPr>
                <w:sz w:val="18"/>
                <w:szCs w:val="18"/>
              </w:rPr>
              <w:t>③，19 项功能逐项给出（含 2 项备选）</w:t>
            </w:r>
          </w:p>
        </w:tc>
      </w:tr>
      <w:tr w14:paraId="2D932C72">
        <w:trPr>
          <w:cantSplit/>
        </w:trPr>
        <w:tc>
          <w:tcPr>
            <w:tcW w:w="109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96A27">
            <w:pPr>
              <w:spacing w:after="0" w:line="264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92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8F9F1">
            <w:pPr>
              <w:spacing w:after="0" w:line="264" w:lineRule="auto"/>
            </w:pPr>
            <w:r>
              <w:rPr>
                <w:sz w:val="18"/>
                <w:szCs w:val="18"/>
              </w:rPr>
              <w:t>接口：数据契约已写明</w:t>
            </w:r>
          </w:p>
        </w:tc>
        <w:tc>
          <w:tcPr>
            <w:tcW w:w="56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C9AC1">
            <w:pPr>
              <w:spacing w:after="0" w:line="264" w:lineRule="auto"/>
            </w:pPr>
            <w:r>
              <w:rPr>
                <w:sz w:val="18"/>
                <w:szCs w:val="18"/>
              </w:rPr>
              <w:t>④，字段名、类型、单位</w:t>
            </w:r>
          </w:p>
        </w:tc>
      </w:tr>
      <w:tr w14:paraId="2365D160">
        <w:trPr>
          <w:cantSplit/>
        </w:trPr>
        <w:tc>
          <w:tcPr>
            <w:tcW w:w="109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5EDE9">
            <w:pPr>
              <w:spacing w:after="0" w:line="264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92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D0BD8">
            <w:pPr>
              <w:spacing w:after="0" w:line="264" w:lineRule="auto"/>
            </w:pPr>
            <w:r>
              <w:rPr>
                <w:sz w:val="18"/>
                <w:szCs w:val="18"/>
              </w:rPr>
              <w:t>数据：样本来源说得清</w:t>
            </w:r>
          </w:p>
        </w:tc>
        <w:tc>
          <w:tcPr>
            <w:tcW w:w="56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CBDBF">
            <w:pPr>
              <w:spacing w:after="0" w:line="264" w:lineRule="auto"/>
            </w:pPr>
            <w:r>
              <w:rPr>
                <w:sz w:val="18"/>
                <w:szCs w:val="18"/>
              </w:rPr>
              <w:t>标注来自摆放位置而非识别；真实 21 轮采集 + 合成渲染，见资产清单</w:t>
            </w:r>
          </w:p>
        </w:tc>
      </w:tr>
      <w:tr w14:paraId="528BD39E">
        <w:trPr>
          <w:cantSplit/>
        </w:trPr>
        <w:tc>
          <w:tcPr>
            <w:tcW w:w="109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92256">
            <w:pPr>
              <w:spacing w:after="0" w:line="264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92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BD613">
            <w:pPr>
              <w:spacing w:after="0" w:line="264" w:lineRule="auto"/>
            </w:pPr>
            <w:r>
              <w:rPr>
                <w:sz w:val="18"/>
                <w:szCs w:val="18"/>
              </w:rPr>
              <w:t>硬件：动作在机械臂能力内</w:t>
            </w:r>
          </w:p>
        </w:tc>
        <w:tc>
          <w:tcPr>
            <w:tcW w:w="56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19A46">
            <w:pPr>
              <w:spacing w:after="0" w:line="264" w:lineRule="auto"/>
            </w:pPr>
            <w:r>
              <w:rPr>
                <w:sz w:val="18"/>
                <w:szCs w:val="18"/>
              </w:rPr>
              <w:t>工作区、限位与禁入区均为实测；灯光、按键、音频</w:t>
            </w:r>
            <w:r>
              <w:rPr>
                <w:b/>
                <w:bCs/>
                <w:sz w:val="18"/>
                <w:szCs w:val="18"/>
              </w:rPr>
              <w:t>尚未实测</w:t>
            </w:r>
            <w:r>
              <w:rPr>
                <w:sz w:val="18"/>
                <w:szCs w:val="18"/>
              </w:rPr>
              <w:t>，已在 ③ 标注</w:t>
            </w:r>
          </w:p>
        </w:tc>
      </w:tr>
      <w:tr w14:paraId="6FDDE5E2">
        <w:trPr>
          <w:cantSplit/>
        </w:trPr>
        <w:tc>
          <w:tcPr>
            <w:tcW w:w="109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6C35E">
            <w:pPr>
              <w:spacing w:after="0" w:line="264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92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E27CA">
            <w:pPr>
              <w:spacing w:after="0" w:line="264" w:lineRule="auto"/>
            </w:pPr>
            <w:r>
              <w:rPr>
                <w:sz w:val="18"/>
                <w:szCs w:val="18"/>
              </w:rPr>
              <w:t>兜底：失败路径写了三条</w:t>
            </w:r>
          </w:p>
        </w:tc>
        <w:tc>
          <w:tcPr>
            <w:tcW w:w="56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45E0F">
            <w:pPr>
              <w:spacing w:after="0" w:line="264" w:lineRule="auto"/>
            </w:pPr>
            <w:r>
              <w:rPr>
                <w:sz w:val="18"/>
                <w:szCs w:val="18"/>
              </w:rPr>
              <w:t>⑤</w:t>
            </w:r>
          </w:p>
        </w:tc>
      </w:tr>
      <w:tr w14:paraId="1F221A58">
        <w:trPr>
          <w:cantSplit/>
        </w:trPr>
        <w:tc>
          <w:tcPr>
            <w:tcW w:w="109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1550A">
            <w:pPr>
              <w:spacing w:after="0" w:line="264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92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489FC">
            <w:pPr>
              <w:spacing w:after="0" w:line="264" w:lineRule="auto"/>
            </w:pPr>
            <w:r>
              <w:rPr>
                <w:sz w:val="18"/>
                <w:szCs w:val="18"/>
              </w:rPr>
              <w:t>排期：从答辩日倒排</w:t>
            </w:r>
          </w:p>
        </w:tc>
        <w:tc>
          <w:tcPr>
            <w:tcW w:w="56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AD0AB">
            <w:pPr>
              <w:spacing w:after="0" w:line="264" w:lineRule="auto"/>
            </w:pPr>
            <w:r>
              <w:rPr>
                <w:sz w:val="18"/>
                <w:szCs w:val="18"/>
              </w:rPr>
              <w:t>排期：四条线并行，每两周一个验收点</w:t>
            </w:r>
          </w:p>
        </w:tc>
      </w:tr>
      <w:tr w14:paraId="78D87867">
        <w:trPr>
          <w:cantSplit/>
        </w:trPr>
        <w:tc>
          <w:tcPr>
            <w:tcW w:w="109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F56A5">
            <w:pPr>
              <w:spacing w:after="0" w:line="264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928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87EAF">
            <w:pPr>
              <w:spacing w:after="0" w:line="264" w:lineRule="auto"/>
            </w:pPr>
            <w:r>
              <w:rPr>
                <w:sz w:val="18"/>
                <w:szCs w:val="18"/>
              </w:rPr>
              <w:t>责任：每人交付物可点验</w:t>
            </w:r>
          </w:p>
        </w:tc>
        <w:tc>
          <w:tcPr>
            <w:tcW w:w="5612" w:type="dxa"/>
            <w:tcBorders>
              <w:top w:val="single" w:color="B5B5B5" w:sz="4" w:space="0"/>
              <w:left w:val="single" w:color="B5B5B5" w:sz="4" w:space="0"/>
              <w:bottom w:val="single" w:color="B5B5B5" w:sz="4" w:space="0"/>
              <w:right w:val="single" w:color="B5B5B5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5065B">
            <w:pPr>
              <w:spacing w:after="0" w:line="264" w:lineRule="auto"/>
            </w:pPr>
            <w:r>
              <w:rPr>
                <w:sz w:val="18"/>
                <w:szCs w:val="18"/>
              </w:rPr>
              <w:t>分工与交付物；</w:t>
            </w:r>
            <w:r>
              <w:rPr>
                <w:b/>
                <w:bCs/>
                <w:sz w:val="18"/>
                <w:szCs w:val="18"/>
              </w:rPr>
              <w:t>姓名待填</w:t>
            </w:r>
          </w:p>
        </w:tc>
      </w:tr>
    </w:tbl>
    <w:p w14:paraId="01930C94">
      <w:pPr>
        <w:spacing w:after="70"/>
      </w:pPr>
    </w:p>
    <w:p w14:paraId="07896EB5">
      <w:pPr>
        <w:spacing w:after="140" w:line="320" w:lineRule="auto"/>
      </w:pPr>
      <w:r>
        <w:t>待决：同类多块时投放目标需从“点”改为“区域”。</w:t>
      </w:r>
    </w:p>
    <w:sectPr>
      <w:footerReference r:id="rId3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CBDD2">
    <w:pPr>
      <w:jc w:val="center"/>
    </w:pP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 xml:space="preserve">PAGE</w:instrText>
    </w:r>
    <w:r>
      <w:rPr>
        <w:color w:val="777777"/>
        <w:sz w:val="16"/>
        <w:szCs w:val="16"/>
      </w:rPr>
      <w:fldChar w:fldCharType="separate"/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/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 xml:space="preserve">NUMPAGES</w:instrText>
    </w:r>
    <w:r>
      <w:rPr>
        <w:color w:val="777777"/>
        <w:sz w:val="16"/>
        <w:szCs w:val="16"/>
      </w:rPr>
      <w:fldChar w:fldCharType="separate"/>
    </w:r>
    <w:r>
      <w:rPr>
        <w:color w:val="777777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D2859F"/>
    <w:multiLevelType w:val="multilevel"/>
    <w:tmpl w:val="97D2859F"/>
    <w:lvl w:ilvl="0" w:tentative="0">
      <w:start w:val="1"/>
      <w:numFmt w:val="decimal"/>
      <w:lvlText w:val="%1."/>
      <w:lvlJc w:val="left"/>
      <w:pPr>
        <w:ind w:left="420" w:hanging="320"/>
      </w:pPr>
    </w:lvl>
    <w:lvl w:ilvl="1" w:tentative="0">
      <w:start w:val="1"/>
      <w:numFmt w:val="decimal"/>
      <w:lvlText w:val="%2."/>
      <w:lvlJc w:val="left"/>
      <w:pPr>
        <w:ind w:left="840" w:hanging="320"/>
      </w:pPr>
    </w:lvl>
    <w:lvl w:ilvl="2" w:tentative="0">
      <w:start w:val="1"/>
      <w:numFmt w:val="decimal"/>
      <w:lvlText w:val="%3."/>
      <w:lvlJc w:val="left"/>
      <w:pPr>
        <w:ind w:left="1260" w:hanging="320"/>
      </w:pPr>
    </w:lvl>
  </w:abstractNum>
  <w:abstractNum w:abstractNumId="1">
    <w:nsid w:val="6F3F6C4A"/>
    <w:multiLevelType w:val="multilevel"/>
    <w:tmpl w:val="6F3F6C4A"/>
    <w:lvl w:ilvl="0" w:tentative="0">
      <w:start w:val="1"/>
      <w:numFmt w:val="bullet"/>
      <w:lvlText w:val="•"/>
      <w:lvlJc w:val="left"/>
      <w:pPr>
        <w:ind w:left="420" w:hanging="320"/>
      </w:pPr>
    </w:lvl>
    <w:lvl w:ilvl="1" w:tentative="0">
      <w:start w:val="1"/>
      <w:numFmt w:val="bullet"/>
      <w:lvlText w:val="–"/>
      <w:lvlJc w:val="left"/>
      <w:pPr>
        <w:ind w:left="840" w:hanging="320"/>
      </w:pPr>
    </w:lvl>
    <w:lvl w:ilvl="2" w:tentative="0">
      <w:start w:val="1"/>
      <w:numFmt w:val="bullet"/>
      <w:lvlText w:val="·"/>
      <w:lvlJc w:val="left"/>
      <w:pPr>
        <w:ind w:left="1260" w:hanging="32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FFBF52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PingFang SC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PingFang SC" w:cs="Arial"/>
      <w:sz w:val="21"/>
      <w:szCs w:val="21"/>
    </w:rPr>
  </w:style>
  <w:style w:type="paragraph" w:styleId="2">
    <w:name w:val="heading 1"/>
    <w:basedOn w:val="1"/>
    <w:next w:val="1"/>
    <w:qFormat/>
    <w:uiPriority w:val="0"/>
    <w:pPr>
      <w:keepNext/>
      <w:spacing w:before="320" w:after="110"/>
    </w:pPr>
    <w:rPr>
      <w:rFonts w:ascii="Arial" w:hAnsi="Arial" w:eastAsia="PingFang SC" w:cs="Arial"/>
      <w:b/>
      <w:bCs/>
      <w:color w:val="1B3A5C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spacing w:before="220" w:after="90"/>
    </w:pPr>
    <w:rPr>
      <w:rFonts w:ascii="Arial" w:hAnsi="Arial" w:eastAsia="PingFang SC" w:cs="Arial"/>
      <w:b/>
      <w:bCs/>
      <w:color w:val="1B3A5C"/>
      <w:sz w:val="24"/>
      <w:szCs w:val="24"/>
    </w:rPr>
  </w:style>
  <w:style w:type="paragraph" w:styleId="4">
    <w:name w:val="heading 3"/>
    <w:basedOn w:val="1"/>
    <w:next w:val="1"/>
    <w:qFormat/>
    <w:uiPriority w:val="0"/>
    <w:pPr>
      <w:keepNext/>
      <w:spacing w:before="160" w:after="70"/>
    </w:pPr>
    <w:rPr>
      <w:rFonts w:ascii="Arial" w:hAnsi="Arial" w:eastAsia="PingFang SC" w:cs="Arial"/>
      <w:b/>
      <w:bCs/>
      <w:color w:val="333333"/>
      <w:sz w:val="21"/>
      <w:szCs w:val="21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pPr>
      <w:keepNext/>
      <w:spacing w:before="0" w:after="160"/>
    </w:pPr>
    <w:rPr>
      <w:rFonts w:ascii="Arial" w:hAnsi="Arial" w:eastAsia="PingFang SC" w:cs="Arial"/>
      <w:b/>
      <w:bCs/>
      <w:color w:val="111111"/>
      <w:sz w:val="36"/>
      <w:szCs w:val="3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52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Softwrae_mechanical_arm</dc:creator>
  <cp:lastModifiedBy>赵杰雄</cp:lastModifiedBy>
  <dcterms:modified xsi:type="dcterms:W3CDTF">2026-10-09T16:17:01Z</dcterms:modified>
  <dc:title>需求规格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A2470D0B00AE9190FDA2C86A0CC9CD39_42</vt:lpwstr>
  </property>
</Properties>
</file>