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A20DF" w14:textId="77777777" w:rsidR="00A67688" w:rsidRPr="000F47E8" w:rsidRDefault="00A67688" w:rsidP="00A67688">
      <w:pPr>
        <w:jc w:val="center"/>
        <w:rPr>
          <w:sz w:val="40"/>
          <w:szCs w:val="40"/>
          <w:u w:val="single"/>
        </w:rPr>
      </w:pPr>
      <w:r w:rsidRPr="000F47E8">
        <w:rPr>
          <w:rFonts w:hint="eastAsia"/>
          <w:sz w:val="40"/>
          <w:szCs w:val="40"/>
          <w:u w:val="single"/>
        </w:rPr>
        <w:t>2</w:t>
      </w:r>
      <w:r>
        <w:rPr>
          <w:rFonts w:hint="eastAsia"/>
          <w:sz w:val="40"/>
          <w:szCs w:val="40"/>
          <w:u w:val="single"/>
        </w:rPr>
        <w:t>5</w:t>
      </w:r>
      <w:r w:rsidRPr="000F47E8">
        <w:rPr>
          <w:rFonts w:hint="eastAsia"/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Spring</w:t>
      </w:r>
      <w:r w:rsidRPr="000F47E8">
        <w:rPr>
          <w:rFonts w:hint="eastAsia"/>
          <w:sz w:val="40"/>
          <w:szCs w:val="40"/>
          <w:u w:val="single"/>
        </w:rPr>
        <w:t xml:space="preserve"> ECEN 7</w:t>
      </w:r>
      <w:r>
        <w:rPr>
          <w:rFonts w:hint="eastAsia"/>
          <w:sz w:val="40"/>
          <w:szCs w:val="40"/>
          <w:u w:val="single"/>
        </w:rPr>
        <w:t>20</w:t>
      </w:r>
      <w:r w:rsidRPr="000F47E8">
        <w:rPr>
          <w:rFonts w:hint="eastAsia"/>
          <w:sz w:val="40"/>
          <w:szCs w:val="40"/>
          <w:u w:val="single"/>
        </w:rPr>
        <w:t xml:space="preserve">: </w:t>
      </w:r>
      <w:r w:rsidRPr="00AC25EB">
        <w:rPr>
          <w:sz w:val="40"/>
          <w:szCs w:val="40"/>
          <w:u w:val="single"/>
        </w:rPr>
        <w:t>High-Speed Links: Circuits and Systems</w:t>
      </w:r>
      <w:r w:rsidRPr="000F47E8">
        <w:rPr>
          <w:rFonts w:hint="eastAsia"/>
          <w:sz w:val="40"/>
          <w:szCs w:val="40"/>
          <w:u w:val="single"/>
        </w:rPr>
        <w:t xml:space="preserve"> P</w:t>
      </w:r>
      <w:r>
        <w:rPr>
          <w:rFonts w:hint="eastAsia"/>
          <w:sz w:val="40"/>
          <w:szCs w:val="40"/>
          <w:u w:val="single"/>
        </w:rPr>
        <w:t>re</w:t>
      </w:r>
      <w:r w:rsidRPr="000F47E8">
        <w:rPr>
          <w:rFonts w:hint="eastAsia"/>
          <w:sz w:val="40"/>
          <w:szCs w:val="40"/>
          <w:u w:val="single"/>
        </w:rPr>
        <w:t>-lab Report</w:t>
      </w:r>
    </w:p>
    <w:p w14:paraId="113BFFD4" w14:textId="77777777" w:rsidR="00A67688" w:rsidRDefault="00A67688" w:rsidP="00A67688">
      <w:pPr>
        <w:jc w:val="center"/>
        <w:rPr>
          <w:sz w:val="36"/>
          <w:szCs w:val="36"/>
        </w:rPr>
      </w:pPr>
    </w:p>
    <w:p w14:paraId="45D2224F" w14:textId="637B6BF9" w:rsidR="00A67688" w:rsidRPr="000F47E8" w:rsidRDefault="00A67688" w:rsidP="00A67688">
      <w:pPr>
        <w:jc w:val="center"/>
        <w:rPr>
          <w:sz w:val="36"/>
          <w:szCs w:val="36"/>
        </w:rPr>
      </w:pPr>
      <w:r w:rsidRPr="000F47E8">
        <w:rPr>
          <w:rFonts w:hint="eastAsia"/>
          <w:sz w:val="36"/>
          <w:szCs w:val="36"/>
        </w:rPr>
        <w:t>Lab</w:t>
      </w:r>
      <w:r>
        <w:rPr>
          <w:rFonts w:hint="eastAsia"/>
          <w:sz w:val="36"/>
          <w:szCs w:val="36"/>
        </w:rPr>
        <w:t>2</w:t>
      </w:r>
      <w:r w:rsidRPr="000F47E8">
        <w:rPr>
          <w:rFonts w:hint="eastAsia"/>
          <w:sz w:val="36"/>
          <w:szCs w:val="36"/>
        </w:rPr>
        <w:t>:</w:t>
      </w:r>
      <w:r w:rsidRPr="000F47E8">
        <w:rPr>
          <w:rFonts w:ascii="Arial" w:hAnsi="Arial" w:cs="Arial"/>
          <w:sz w:val="36"/>
          <w:szCs w:val="36"/>
          <w:shd w:val="clear" w:color="auto" w:fill="F2F2F2"/>
        </w:rPr>
        <w:t xml:space="preserve"> </w:t>
      </w:r>
      <w:r w:rsidRPr="00A67688">
        <w:rPr>
          <w:sz w:val="36"/>
          <w:szCs w:val="36"/>
        </w:rPr>
        <w:t>Channel Models</w:t>
      </w:r>
    </w:p>
    <w:p w14:paraId="297B16AE" w14:textId="77777777" w:rsidR="00A67688" w:rsidRDefault="00A67688" w:rsidP="00A67688">
      <w:pPr>
        <w:jc w:val="center"/>
        <w:rPr>
          <w:sz w:val="32"/>
          <w:szCs w:val="32"/>
        </w:rPr>
      </w:pPr>
    </w:p>
    <w:p w14:paraId="7221CCDA" w14:textId="77777777" w:rsidR="00A67688" w:rsidRDefault="00A67688" w:rsidP="00A6768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Name: Yu-Hao Chen</w:t>
      </w:r>
    </w:p>
    <w:p w14:paraId="15BCB784" w14:textId="77777777" w:rsidR="00A67688" w:rsidRDefault="00A67688" w:rsidP="00A6768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UIN:435009528</w:t>
      </w:r>
    </w:p>
    <w:p w14:paraId="03D90139" w14:textId="77777777" w:rsidR="00A67688" w:rsidRPr="000F47E8" w:rsidRDefault="00A67688" w:rsidP="00A6768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Section:700</w:t>
      </w:r>
    </w:p>
    <w:p w14:paraId="37109903" w14:textId="77777777" w:rsidR="00A67688" w:rsidRDefault="00A67688" w:rsidP="00A67688">
      <w:pPr>
        <w:jc w:val="center"/>
        <w:rPr>
          <w:sz w:val="32"/>
          <w:szCs w:val="32"/>
        </w:rPr>
      </w:pPr>
    </w:p>
    <w:p w14:paraId="12CACF80" w14:textId="77777777" w:rsidR="00A67688" w:rsidRDefault="00A67688" w:rsidP="00A67688">
      <w:pPr>
        <w:jc w:val="center"/>
        <w:rPr>
          <w:sz w:val="32"/>
          <w:szCs w:val="32"/>
        </w:rPr>
      </w:pPr>
    </w:p>
    <w:p w14:paraId="098718F3" w14:textId="77777777" w:rsidR="00A67688" w:rsidRDefault="00A67688" w:rsidP="00A67688">
      <w:pPr>
        <w:jc w:val="center"/>
        <w:rPr>
          <w:sz w:val="32"/>
          <w:szCs w:val="32"/>
        </w:rPr>
      </w:pPr>
    </w:p>
    <w:p w14:paraId="1ED4E5A4" w14:textId="77777777" w:rsidR="00A67688" w:rsidRDefault="00A67688" w:rsidP="00A67688">
      <w:pPr>
        <w:jc w:val="center"/>
        <w:rPr>
          <w:sz w:val="32"/>
          <w:szCs w:val="32"/>
        </w:rPr>
      </w:pPr>
    </w:p>
    <w:p w14:paraId="687A835E" w14:textId="77777777" w:rsidR="00A67688" w:rsidRDefault="00A67688" w:rsidP="00A67688">
      <w:pPr>
        <w:jc w:val="center"/>
        <w:rPr>
          <w:sz w:val="32"/>
          <w:szCs w:val="32"/>
        </w:rPr>
      </w:pPr>
    </w:p>
    <w:p w14:paraId="3F0E8F3B" w14:textId="77777777" w:rsidR="00A67688" w:rsidRDefault="00A67688" w:rsidP="00A67688">
      <w:pPr>
        <w:jc w:val="center"/>
        <w:rPr>
          <w:sz w:val="32"/>
          <w:szCs w:val="32"/>
        </w:rPr>
      </w:pPr>
    </w:p>
    <w:p w14:paraId="2C999B5C" w14:textId="77777777" w:rsidR="00A67688" w:rsidRPr="000F47E8" w:rsidRDefault="00A67688" w:rsidP="00A67688">
      <w:pPr>
        <w:jc w:val="center"/>
        <w:rPr>
          <w:sz w:val="32"/>
          <w:szCs w:val="32"/>
        </w:rPr>
      </w:pPr>
    </w:p>
    <w:p w14:paraId="1BE9D27E" w14:textId="77777777" w:rsidR="00A67688" w:rsidRPr="000F47E8" w:rsidRDefault="00A67688" w:rsidP="00A67688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Professor: </w:t>
      </w:r>
      <w:r w:rsidRPr="00AC25EB">
        <w:rPr>
          <w:sz w:val="32"/>
          <w:szCs w:val="32"/>
        </w:rPr>
        <w:t>Sam Palermo</w:t>
      </w:r>
    </w:p>
    <w:p w14:paraId="743CFCD8" w14:textId="77777777" w:rsidR="00A67688" w:rsidRDefault="00A67688" w:rsidP="00A67688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TA: </w:t>
      </w:r>
      <w:r w:rsidRPr="00AC25EB">
        <w:rPr>
          <w:sz w:val="32"/>
          <w:szCs w:val="32"/>
        </w:rPr>
        <w:t>Srujan Kumar Kaile</w:t>
      </w:r>
    </w:p>
    <w:p w14:paraId="62BCD8D6" w14:textId="77777777" w:rsidR="00A67688" w:rsidRDefault="00A67688" w:rsidP="00A67688">
      <w:pPr>
        <w:jc w:val="center"/>
        <w:rPr>
          <w:sz w:val="32"/>
          <w:szCs w:val="32"/>
        </w:rPr>
      </w:pPr>
    </w:p>
    <w:p w14:paraId="01D77904" w14:textId="77777777" w:rsidR="00A67688" w:rsidRDefault="00A67688" w:rsidP="00A67688">
      <w:pPr>
        <w:rPr>
          <w:b/>
          <w:bCs/>
          <w:sz w:val="28"/>
          <w:szCs w:val="28"/>
        </w:rPr>
      </w:pPr>
    </w:p>
    <w:p w14:paraId="424A37D0" w14:textId="77777777" w:rsidR="00A67688" w:rsidRDefault="00A67688" w:rsidP="00A67688">
      <w:pPr>
        <w:rPr>
          <w:b/>
          <w:bCs/>
          <w:sz w:val="28"/>
          <w:szCs w:val="28"/>
        </w:rPr>
      </w:pPr>
    </w:p>
    <w:p w14:paraId="5CDD909F" w14:textId="77777777" w:rsidR="00A67688" w:rsidRPr="00A67688" w:rsidRDefault="00A67688">
      <w:pPr>
        <w:rPr>
          <w:b/>
          <w:bCs/>
          <w:sz w:val="28"/>
          <w:szCs w:val="28"/>
        </w:rPr>
      </w:pPr>
      <w:r w:rsidRPr="00A67688">
        <w:rPr>
          <w:b/>
          <w:bCs/>
          <w:sz w:val="28"/>
          <w:szCs w:val="28"/>
        </w:rPr>
        <w:lastRenderedPageBreak/>
        <w:t>Pre-Lab</w:t>
      </w:r>
    </w:p>
    <w:p w14:paraId="56A802D8" w14:textId="77777777" w:rsidR="00A67688" w:rsidRDefault="00A67688" w:rsidP="00A67688">
      <w:pPr>
        <w:jc w:val="both"/>
      </w:pPr>
      <w:r w:rsidRPr="00A67688">
        <w:t xml:space="preserve">1. Plot S11 and S21 for the circuit shown in Figure 10 using Cadence (RT=50Ω). </w:t>
      </w:r>
    </w:p>
    <w:p w14:paraId="43BAC10B" w14:textId="77777777" w:rsidR="00A67688" w:rsidRDefault="00A67688" w:rsidP="00A67688">
      <w:pPr>
        <w:jc w:val="both"/>
      </w:pPr>
      <w:r w:rsidRPr="00A67688">
        <w:t xml:space="preserve">a. Td=0ps (no t-line), C1=0pF, L1=0nH, C2=1pF </w:t>
      </w:r>
    </w:p>
    <w:p w14:paraId="2113AA51" w14:textId="77777777" w:rsidR="00A67688" w:rsidRDefault="00A67688" w:rsidP="00A67688">
      <w:pPr>
        <w:jc w:val="both"/>
      </w:pPr>
      <w:r w:rsidRPr="00A67688">
        <w:t xml:space="preserve">b. Td=0ps (no t-line), C1=3pF, L1=2nH, C2=1pF </w:t>
      </w:r>
    </w:p>
    <w:p w14:paraId="77DA1158" w14:textId="77777777" w:rsidR="00A67688" w:rsidRDefault="00A67688" w:rsidP="00A67688">
      <w:pPr>
        <w:jc w:val="both"/>
      </w:pPr>
      <w:r w:rsidRPr="00A67688">
        <w:t xml:space="preserve">c. Td=300ps , C1=3pF, L1=2nH, C2=1pF </w:t>
      </w:r>
    </w:p>
    <w:p w14:paraId="3E7CEA48" w14:textId="0A79A5CB" w:rsidR="003F3413" w:rsidRDefault="00A67688" w:rsidP="00A67688">
      <w:pPr>
        <w:jc w:val="both"/>
      </w:pPr>
      <w:r w:rsidRPr="00A67688">
        <w:t>Comment on the results.</w:t>
      </w:r>
    </w:p>
    <w:p w14:paraId="0F48FB35" w14:textId="3F274053" w:rsidR="00A67688" w:rsidRDefault="00A67688" w:rsidP="00A67688">
      <w:pPr>
        <w:jc w:val="both"/>
      </w:pPr>
      <w:r w:rsidRPr="00A67688">
        <w:drawing>
          <wp:inline distT="0" distB="0" distL="0" distR="0" wp14:anchorId="5FDB7C81" wp14:editId="5A9027B0">
            <wp:extent cx="3505200" cy="1155881"/>
            <wp:effectExtent l="0" t="0" r="0" b="6350"/>
            <wp:docPr id="850036825" name="圖片 1" descr="一張含有 圖表, 文字, 行, 白色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36825" name="圖片 1" descr="一張含有 圖表, 文字, 行, 白色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417" cy="11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67688" w14:paraId="1E30A076" w14:textId="77777777" w:rsidTr="00A67688">
        <w:tc>
          <w:tcPr>
            <w:tcW w:w="2765" w:type="dxa"/>
          </w:tcPr>
          <w:p w14:paraId="429710CC" w14:textId="549FAA3B" w:rsidR="00A67688" w:rsidRPr="00A67688" w:rsidRDefault="00A67688" w:rsidP="00A67688">
            <w:pPr>
              <w:jc w:val="both"/>
              <w:rPr>
                <w:rFonts w:hint="eastAsia"/>
                <w:b/>
                <w:bCs/>
              </w:rPr>
            </w:pPr>
            <w:r w:rsidRPr="00A67688">
              <w:rPr>
                <w:b/>
                <w:bCs/>
              </w:rPr>
              <w:t>S-Parameter</w:t>
            </w:r>
          </w:p>
        </w:tc>
        <w:tc>
          <w:tcPr>
            <w:tcW w:w="2765" w:type="dxa"/>
          </w:tcPr>
          <w:p w14:paraId="386C332F" w14:textId="378F5BBC" w:rsidR="00A67688" w:rsidRPr="00A67688" w:rsidRDefault="00A67688" w:rsidP="00A67688">
            <w:pPr>
              <w:jc w:val="both"/>
              <w:rPr>
                <w:rFonts w:hint="eastAsia"/>
                <w:b/>
                <w:bCs/>
              </w:rPr>
            </w:pPr>
            <w:r w:rsidRPr="00A67688">
              <w:rPr>
                <w:b/>
                <w:bCs/>
              </w:rPr>
              <w:t>Definition</w:t>
            </w:r>
          </w:p>
        </w:tc>
        <w:tc>
          <w:tcPr>
            <w:tcW w:w="2766" w:type="dxa"/>
          </w:tcPr>
          <w:p w14:paraId="29F45A15" w14:textId="55F112A6" w:rsidR="00A67688" w:rsidRDefault="00A67688" w:rsidP="00A67688">
            <w:pPr>
              <w:jc w:val="both"/>
              <w:rPr>
                <w:rFonts w:hint="eastAsia"/>
              </w:rPr>
            </w:pPr>
            <w:r w:rsidRPr="00A67688">
              <w:rPr>
                <w:b/>
                <w:bCs/>
              </w:rPr>
              <w:t>Physical Meaning</w:t>
            </w:r>
          </w:p>
        </w:tc>
      </w:tr>
      <w:tr w:rsidR="00A67688" w14:paraId="27DD80FB" w14:textId="77777777" w:rsidTr="00A67688">
        <w:tc>
          <w:tcPr>
            <w:tcW w:w="2765" w:type="dxa"/>
          </w:tcPr>
          <w:p w14:paraId="4A88979F" w14:textId="1BBCE17D" w:rsidR="00A67688" w:rsidRDefault="00A67688" w:rsidP="00A67688">
            <w:pPr>
              <w:jc w:val="both"/>
              <w:rPr>
                <w:rFonts w:hint="eastAsia"/>
              </w:rPr>
            </w:pPr>
            <w:r w:rsidRPr="00A67688">
              <w:rPr>
                <w:rFonts w:hint="eastAsia"/>
                <w:highlight w:val="yellow"/>
              </w:rPr>
              <w:t>S11</w:t>
            </w:r>
          </w:p>
        </w:tc>
        <w:tc>
          <w:tcPr>
            <w:tcW w:w="2765" w:type="dxa"/>
          </w:tcPr>
          <w:p w14:paraId="752D96E9" w14:textId="43A88008" w:rsidR="00A67688" w:rsidRDefault="00A67688" w:rsidP="00A6768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b1/a1</w:t>
            </w:r>
          </w:p>
        </w:tc>
        <w:tc>
          <w:tcPr>
            <w:tcW w:w="2766" w:type="dxa"/>
          </w:tcPr>
          <w:p w14:paraId="710354EA" w14:textId="3B0A532F" w:rsidR="00A67688" w:rsidRDefault="00A67688" w:rsidP="00A67688">
            <w:pPr>
              <w:rPr>
                <w:rFonts w:hint="eastAsia"/>
              </w:rPr>
            </w:pPr>
            <w:r w:rsidRPr="00A67688">
              <w:t>Input</w:t>
            </w:r>
            <w:r>
              <w:rPr>
                <w:rFonts w:hint="eastAsia"/>
              </w:rPr>
              <w:t xml:space="preserve"> </w:t>
            </w:r>
            <w:r w:rsidRPr="00A67688">
              <w:t>Reflection Coefficient (Return Loss at Port 1)</w:t>
            </w:r>
          </w:p>
        </w:tc>
      </w:tr>
      <w:tr w:rsidR="00A67688" w14:paraId="2AAD045C" w14:textId="77777777" w:rsidTr="00A67688">
        <w:tc>
          <w:tcPr>
            <w:tcW w:w="2765" w:type="dxa"/>
          </w:tcPr>
          <w:p w14:paraId="77A9ED47" w14:textId="0B64A41C" w:rsidR="00A67688" w:rsidRDefault="00A67688" w:rsidP="00A6768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S22</w:t>
            </w:r>
          </w:p>
        </w:tc>
        <w:tc>
          <w:tcPr>
            <w:tcW w:w="2765" w:type="dxa"/>
          </w:tcPr>
          <w:p w14:paraId="4D00C3AA" w14:textId="35E9FE6A" w:rsidR="00A67688" w:rsidRDefault="00A67688" w:rsidP="00A6768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b2/a2</w:t>
            </w:r>
          </w:p>
        </w:tc>
        <w:tc>
          <w:tcPr>
            <w:tcW w:w="2766" w:type="dxa"/>
          </w:tcPr>
          <w:p w14:paraId="315F28CD" w14:textId="7EE640D8" w:rsidR="00A67688" w:rsidRDefault="00A67688" w:rsidP="00A67688">
            <w:pPr>
              <w:rPr>
                <w:rFonts w:hint="eastAsia"/>
              </w:rPr>
            </w:pPr>
            <w:r w:rsidRPr="00A67688">
              <w:t>Output Reflection Coefficient (Return Loss at Port 2)</w:t>
            </w:r>
          </w:p>
        </w:tc>
      </w:tr>
      <w:tr w:rsidR="00A67688" w14:paraId="79267AE4" w14:textId="77777777" w:rsidTr="00A67688">
        <w:tc>
          <w:tcPr>
            <w:tcW w:w="2765" w:type="dxa"/>
          </w:tcPr>
          <w:p w14:paraId="4A8D06A0" w14:textId="3E58C7F3" w:rsidR="00A67688" w:rsidRDefault="00A67688" w:rsidP="00A67688">
            <w:pPr>
              <w:jc w:val="both"/>
              <w:rPr>
                <w:rFonts w:hint="eastAsia"/>
              </w:rPr>
            </w:pPr>
            <w:r w:rsidRPr="00A67688">
              <w:rPr>
                <w:rFonts w:hint="eastAsia"/>
                <w:highlight w:val="yellow"/>
              </w:rPr>
              <w:t>S21</w:t>
            </w:r>
          </w:p>
        </w:tc>
        <w:tc>
          <w:tcPr>
            <w:tcW w:w="2765" w:type="dxa"/>
          </w:tcPr>
          <w:p w14:paraId="1F4413B9" w14:textId="27FC9A19" w:rsidR="00A67688" w:rsidRDefault="00A67688" w:rsidP="00A6768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b2/a1</w:t>
            </w:r>
          </w:p>
        </w:tc>
        <w:tc>
          <w:tcPr>
            <w:tcW w:w="2766" w:type="dxa"/>
          </w:tcPr>
          <w:p w14:paraId="11B573C1" w14:textId="162B9500" w:rsidR="00A67688" w:rsidRDefault="00A67688" w:rsidP="00A67688">
            <w:pPr>
              <w:rPr>
                <w:rFonts w:hint="eastAsia"/>
              </w:rPr>
            </w:pPr>
            <w:r w:rsidRPr="00A67688">
              <w:t>Forward Transmission (Insertion Loss, Gain, or Attenuation from Port 1 to Port 2)</w:t>
            </w:r>
          </w:p>
        </w:tc>
      </w:tr>
      <w:tr w:rsidR="00A67688" w14:paraId="34DF37DD" w14:textId="77777777" w:rsidTr="00A67688">
        <w:tc>
          <w:tcPr>
            <w:tcW w:w="2765" w:type="dxa"/>
          </w:tcPr>
          <w:p w14:paraId="54457D7B" w14:textId="20CBB70C" w:rsidR="00A67688" w:rsidRDefault="00A67688" w:rsidP="00A6768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S12</w:t>
            </w:r>
          </w:p>
        </w:tc>
        <w:tc>
          <w:tcPr>
            <w:tcW w:w="2765" w:type="dxa"/>
          </w:tcPr>
          <w:p w14:paraId="08EBACE1" w14:textId="0A699266" w:rsidR="00A67688" w:rsidRDefault="00A67688" w:rsidP="00A6768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b1/a2</w:t>
            </w:r>
          </w:p>
        </w:tc>
        <w:tc>
          <w:tcPr>
            <w:tcW w:w="2766" w:type="dxa"/>
          </w:tcPr>
          <w:p w14:paraId="5453FB5E" w14:textId="5D5C60BB" w:rsidR="00A67688" w:rsidRDefault="00A67688" w:rsidP="00A67688">
            <w:pPr>
              <w:rPr>
                <w:rFonts w:hint="eastAsia"/>
              </w:rPr>
            </w:pPr>
            <w:r w:rsidRPr="00A67688">
              <w:t>Reverse Transmission (Isolation or Reverse Gain from Port 2 to Port 1)</w:t>
            </w:r>
          </w:p>
        </w:tc>
      </w:tr>
    </w:tbl>
    <w:p w14:paraId="21556587" w14:textId="77777777" w:rsidR="00A67688" w:rsidRDefault="00A67688" w:rsidP="00A67688">
      <w:pPr>
        <w:jc w:val="both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2C70" w14:paraId="312816FC" w14:textId="77777777" w:rsidTr="00EA2C70">
        <w:tc>
          <w:tcPr>
            <w:tcW w:w="8296" w:type="dxa"/>
          </w:tcPr>
          <w:p w14:paraId="2081DDD6" w14:textId="7FC8BC0D" w:rsidR="00EA2C70" w:rsidRDefault="00EA2C70" w:rsidP="00EA2C70">
            <w:pPr>
              <w:jc w:val="center"/>
              <w:rPr>
                <w:rFonts w:hint="eastAsia"/>
              </w:rPr>
            </w:pPr>
            <w:r w:rsidRPr="00EA2C70">
              <w:drawing>
                <wp:inline distT="0" distB="0" distL="0" distR="0" wp14:anchorId="52E34837" wp14:editId="57EC29B4">
                  <wp:extent cx="3156903" cy="2345823"/>
                  <wp:effectExtent l="0" t="0" r="5715" b="0"/>
                  <wp:docPr id="20712981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2981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52" cy="23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C70" w14:paraId="1ABD740E" w14:textId="77777777" w:rsidTr="00EA2C70">
        <w:tc>
          <w:tcPr>
            <w:tcW w:w="8296" w:type="dxa"/>
          </w:tcPr>
          <w:p w14:paraId="6A069CE2" w14:textId="2FEBABE6" w:rsidR="00EA2C70" w:rsidRDefault="00EA2C70" w:rsidP="00A67688">
            <w:pPr>
              <w:jc w:val="both"/>
              <w:rPr>
                <w:rFonts w:hint="eastAsia"/>
              </w:rPr>
            </w:pPr>
            <w:r w:rsidRPr="00EA2C70">
              <w:lastRenderedPageBreak/>
              <w:drawing>
                <wp:inline distT="0" distB="0" distL="0" distR="0" wp14:anchorId="7F2E697F" wp14:editId="28AAD967">
                  <wp:extent cx="5158079" cy="2719387"/>
                  <wp:effectExtent l="0" t="0" r="5080" b="5080"/>
                  <wp:docPr id="14434100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4100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716" cy="272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6B31F" w14:textId="77777777" w:rsidR="00EA2C70" w:rsidRDefault="00EA2C70" w:rsidP="00A67688">
      <w:pPr>
        <w:jc w:val="both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2C70" w14:paraId="1B198E2E" w14:textId="77777777" w:rsidTr="00EA2C70">
        <w:tc>
          <w:tcPr>
            <w:tcW w:w="8296" w:type="dxa"/>
          </w:tcPr>
          <w:p w14:paraId="139D7837" w14:textId="59E81790" w:rsidR="00EA2C70" w:rsidRDefault="00EA2C70" w:rsidP="00A67688">
            <w:pPr>
              <w:jc w:val="both"/>
              <w:rPr>
                <w:rFonts w:hint="eastAsia"/>
              </w:rPr>
            </w:pPr>
            <w:r w:rsidRPr="00EA2C70">
              <w:drawing>
                <wp:inline distT="0" distB="0" distL="0" distR="0" wp14:anchorId="37DCE0D4" wp14:editId="6A31B346">
                  <wp:extent cx="5129212" cy="2051438"/>
                  <wp:effectExtent l="0" t="0" r="0" b="6350"/>
                  <wp:docPr id="1170238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238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520" cy="205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2C70" w14:paraId="71FBE9D9" w14:textId="77777777" w:rsidTr="00EA2C70">
        <w:tc>
          <w:tcPr>
            <w:tcW w:w="8296" w:type="dxa"/>
          </w:tcPr>
          <w:p w14:paraId="70CA8D14" w14:textId="32A7DC21" w:rsidR="00BA670C" w:rsidRDefault="00BA670C" w:rsidP="00EA2C70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Case1</w:t>
            </w:r>
          </w:p>
          <w:p w14:paraId="65211AEB" w14:textId="229CB4A3" w:rsidR="001D527D" w:rsidRDefault="00EA2C70" w:rsidP="00EA2C70">
            <w:pPr>
              <w:jc w:val="both"/>
            </w:pPr>
            <w:r>
              <w:rPr>
                <w:rFonts w:hint="eastAsia"/>
              </w:rPr>
              <w:t xml:space="preserve">For low frequence C= open, </w:t>
            </w:r>
            <w:r w:rsidR="001D527D">
              <w:rPr>
                <w:rFonts w:hint="eastAsia"/>
              </w:rPr>
              <w:t>no reflection RS = RT</w:t>
            </w:r>
          </w:p>
          <w:p w14:paraId="3E703707" w14:textId="652DA195" w:rsidR="00EA2C70" w:rsidRDefault="001D527D" w:rsidP="00EA2C70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For high </w:t>
            </w:r>
            <w:r>
              <w:t>frequency</w:t>
            </w:r>
            <w:r>
              <w:rPr>
                <w:rFonts w:hint="eastAsia"/>
              </w:rPr>
              <w:t xml:space="preserve"> C= short, </w:t>
            </w:r>
            <w:r w:rsidR="00BA670C">
              <w:t>reflection</w:t>
            </w:r>
            <w:r w:rsidR="00BA670C">
              <w:rPr>
                <w:rFonts w:hint="eastAsia"/>
              </w:rPr>
              <w:t>=-1 RT=0</w:t>
            </w:r>
            <w:r>
              <w:rPr>
                <w:rFonts w:hint="eastAsia"/>
              </w:rPr>
              <w:t xml:space="preserve"> </w:t>
            </w:r>
          </w:p>
        </w:tc>
      </w:tr>
      <w:tr w:rsidR="00EA2C70" w14:paraId="09309A8B" w14:textId="77777777" w:rsidTr="00EA2C70">
        <w:tc>
          <w:tcPr>
            <w:tcW w:w="8296" w:type="dxa"/>
          </w:tcPr>
          <w:p w14:paraId="68470FA8" w14:textId="60703041" w:rsidR="00EA2C70" w:rsidRPr="001D527D" w:rsidRDefault="001D527D" w:rsidP="00A67688">
            <w:pPr>
              <w:jc w:val="both"/>
              <w:rPr>
                <w:rFonts w:hint="eastAsia"/>
              </w:rPr>
            </w:pPr>
            <w:r w:rsidRPr="001D527D">
              <w:drawing>
                <wp:inline distT="0" distB="0" distL="0" distR="0" wp14:anchorId="4AF81311" wp14:editId="649B540A">
                  <wp:extent cx="5148262" cy="2046660"/>
                  <wp:effectExtent l="0" t="0" r="0" b="0"/>
                  <wp:docPr id="9054585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4585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582" cy="204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70C" w14:paraId="02F076B9" w14:textId="77777777" w:rsidTr="00EA2C70">
        <w:tc>
          <w:tcPr>
            <w:tcW w:w="8296" w:type="dxa"/>
          </w:tcPr>
          <w:p w14:paraId="24A6E127" w14:textId="77777777" w:rsidR="00BA670C" w:rsidRDefault="00BA670C" w:rsidP="00A67688">
            <w:pPr>
              <w:jc w:val="both"/>
            </w:pPr>
            <w:r>
              <w:rPr>
                <w:rFonts w:hint="eastAsia"/>
              </w:rPr>
              <w:t xml:space="preserve">Case 2 </w:t>
            </w:r>
          </w:p>
          <w:p w14:paraId="676E0631" w14:textId="6BDE83D5" w:rsidR="00853B39" w:rsidRPr="00853B39" w:rsidRDefault="00853B39" w:rsidP="00A67688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Same condition with case1 with LC in the middle (</w:t>
            </w:r>
            <w:r w:rsidRPr="00853B39">
              <w:rPr>
                <w:lang w:val="en"/>
              </w:rPr>
              <w:t>bandpass filter will have high transmission at certain frequencies and may produce large reflections at other frequencies.</w:t>
            </w:r>
            <w:r>
              <w:rPr>
                <w:rFonts w:hint="eastAsia"/>
                <w:lang w:val="en"/>
              </w:rPr>
              <w:t>)</w:t>
            </w:r>
          </w:p>
        </w:tc>
      </w:tr>
      <w:tr w:rsidR="00EA2C70" w14:paraId="6F2B384A" w14:textId="77777777" w:rsidTr="00EA2C70">
        <w:tc>
          <w:tcPr>
            <w:tcW w:w="8296" w:type="dxa"/>
          </w:tcPr>
          <w:p w14:paraId="28A5794D" w14:textId="26CBBCB7" w:rsidR="00EA2C70" w:rsidRDefault="001D527D" w:rsidP="00A67688">
            <w:pPr>
              <w:jc w:val="both"/>
              <w:rPr>
                <w:rFonts w:hint="eastAsia"/>
              </w:rPr>
            </w:pPr>
            <w:r w:rsidRPr="001D527D">
              <w:lastRenderedPageBreak/>
              <w:drawing>
                <wp:inline distT="0" distB="0" distL="0" distR="0" wp14:anchorId="711382A8" wp14:editId="5A6BBF52">
                  <wp:extent cx="5176837" cy="2044308"/>
                  <wp:effectExtent l="0" t="0" r="5080" b="0"/>
                  <wp:docPr id="18489418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9418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968" cy="204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70C" w14:paraId="6EF6A662" w14:textId="77777777" w:rsidTr="00EA2C70">
        <w:tc>
          <w:tcPr>
            <w:tcW w:w="8296" w:type="dxa"/>
          </w:tcPr>
          <w:p w14:paraId="216BED15" w14:textId="77777777" w:rsidR="00BA670C" w:rsidRDefault="00BA670C" w:rsidP="00A67688">
            <w:pPr>
              <w:jc w:val="both"/>
            </w:pPr>
            <w:r>
              <w:rPr>
                <w:rFonts w:hint="eastAsia"/>
              </w:rPr>
              <w:t xml:space="preserve">Case 3 </w:t>
            </w:r>
          </w:p>
          <w:p w14:paraId="6FA6D999" w14:textId="67B50F99" w:rsidR="00853B39" w:rsidRPr="00853B39" w:rsidRDefault="00853B39" w:rsidP="00A67688">
            <w:pPr>
              <w:jc w:val="both"/>
              <w:rPr>
                <w:rFonts w:hint="eastAsia"/>
              </w:rPr>
            </w:pPr>
            <w:r w:rsidRPr="00853B39">
              <w:rPr>
                <w:lang w:val="en"/>
              </w:rPr>
              <w:t>transmission line add</w:t>
            </w:r>
            <w:r>
              <w:rPr>
                <w:rFonts w:hint="eastAsia"/>
                <w:lang w:val="en"/>
              </w:rPr>
              <w:t>s</w:t>
            </w:r>
            <w:r w:rsidRPr="00853B39">
              <w:rPr>
                <w:lang w:val="en"/>
              </w:rPr>
              <w:t xml:space="preserve"> signal delay, but even without this wire, the LC element will still affect the impedance match, causing reflections to exist.</w:t>
            </w:r>
          </w:p>
        </w:tc>
      </w:tr>
    </w:tbl>
    <w:p w14:paraId="3298C211" w14:textId="1A5A1FF6" w:rsidR="002977C4" w:rsidRDefault="002977C4" w:rsidP="002977C4">
      <w:pPr>
        <w:pStyle w:val="a9"/>
        <w:numPr>
          <w:ilvl w:val="0"/>
          <w:numId w:val="2"/>
        </w:numPr>
        <w:jc w:val="both"/>
      </w:pPr>
      <w:r w:rsidRPr="002977C4">
        <w:t>In high-frequency circuits, even if there are no transmission lines, impedance matching design still needs to be considered to reduce reflections and improve signal integrity (SI).</w:t>
      </w:r>
    </w:p>
    <w:p w14:paraId="67B95ADF" w14:textId="41E6CE37" w:rsidR="00BA670C" w:rsidRDefault="002977C4" w:rsidP="00A67688">
      <w:pPr>
        <w:jc w:val="both"/>
      </w:pPr>
      <w:r w:rsidRPr="005B7EA5">
        <w:drawing>
          <wp:anchor distT="0" distB="0" distL="114300" distR="114300" simplePos="0" relativeHeight="251658240" behindDoc="0" locked="0" layoutInCell="1" allowOverlap="1" wp14:anchorId="2FFF6140" wp14:editId="58EA48AB">
            <wp:simplePos x="0" y="0"/>
            <wp:positionH relativeFrom="margin">
              <wp:align>left</wp:align>
            </wp:positionH>
            <wp:positionV relativeFrom="paragraph">
              <wp:posOffset>385128</wp:posOffset>
            </wp:positionV>
            <wp:extent cx="2608580" cy="1252220"/>
            <wp:effectExtent l="0" t="0" r="1270" b="5080"/>
            <wp:wrapSquare wrapText="bothSides"/>
            <wp:docPr id="549328526" name="圖片 1" descr="一張含有 圖表, 行, 字型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28526" name="圖片 1" descr="一張含有 圖表, 行, 字型, 方案 的圖片&#10;&#10;AI 產生的內容可能不正確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70C" w:rsidRPr="00BA670C">
        <w:t>2. Briefly compare the difference between AC and DC coupled termination schemes.</w:t>
      </w:r>
    </w:p>
    <w:p w14:paraId="579AAB60" w14:textId="4E81DC10" w:rsidR="002977C4" w:rsidRDefault="002977C4" w:rsidP="00A67688">
      <w:pPr>
        <w:jc w:val="both"/>
      </w:pPr>
      <w:r w:rsidRPr="005B7EA5">
        <w:drawing>
          <wp:anchor distT="0" distB="0" distL="114300" distR="114300" simplePos="0" relativeHeight="251659264" behindDoc="0" locked="0" layoutInCell="1" allowOverlap="1" wp14:anchorId="45D9B672" wp14:editId="66E4219C">
            <wp:simplePos x="0" y="0"/>
            <wp:positionH relativeFrom="margin">
              <wp:align>right</wp:align>
            </wp:positionH>
            <wp:positionV relativeFrom="paragraph">
              <wp:posOffset>208598</wp:posOffset>
            </wp:positionV>
            <wp:extent cx="2576195" cy="1125220"/>
            <wp:effectExtent l="0" t="0" r="0" b="0"/>
            <wp:wrapSquare wrapText="bothSides"/>
            <wp:docPr id="278606709" name="圖片 1" descr="一張含有 圖表, 行, 寫生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6709" name="圖片 1" descr="一張含有 圖表, 行, 寫生, 字型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2F7A7" w14:textId="77777777" w:rsidR="002977C4" w:rsidRDefault="002977C4" w:rsidP="00A67688">
      <w:pPr>
        <w:jc w:val="both"/>
        <w:rPr>
          <w:rFonts w:hint="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339"/>
      </w:tblGrid>
      <w:tr w:rsidR="005B7EA5" w14:paraId="236B7098" w14:textId="77777777" w:rsidTr="005B7EA5">
        <w:tc>
          <w:tcPr>
            <w:tcW w:w="1555" w:type="dxa"/>
          </w:tcPr>
          <w:p w14:paraId="6AA395C8" w14:textId="7331D91E" w:rsidR="005B7EA5" w:rsidRDefault="005B7EA5" w:rsidP="00A67688">
            <w:pPr>
              <w:jc w:val="both"/>
              <w:rPr>
                <w:rFonts w:hint="eastAsia"/>
              </w:rPr>
            </w:pPr>
            <w:r w:rsidRPr="005B7EA5">
              <w:t>Feature</w:t>
            </w:r>
          </w:p>
        </w:tc>
        <w:tc>
          <w:tcPr>
            <w:tcW w:w="3402" w:type="dxa"/>
          </w:tcPr>
          <w:p w14:paraId="20B5FD17" w14:textId="2C822C77" w:rsidR="005B7EA5" w:rsidRDefault="005B7EA5" w:rsidP="00A67688">
            <w:pPr>
              <w:jc w:val="both"/>
              <w:rPr>
                <w:rFonts w:hint="eastAsia"/>
              </w:rPr>
            </w:pPr>
            <w:r w:rsidRPr="005B7EA5">
              <w:t>AC Coupled Termination</w:t>
            </w:r>
          </w:p>
        </w:tc>
        <w:tc>
          <w:tcPr>
            <w:tcW w:w="3339" w:type="dxa"/>
          </w:tcPr>
          <w:p w14:paraId="00BB1042" w14:textId="3C2E5658" w:rsidR="005B7EA5" w:rsidRDefault="005B7EA5" w:rsidP="00A67688">
            <w:pPr>
              <w:jc w:val="both"/>
              <w:rPr>
                <w:rFonts w:hint="eastAsia"/>
              </w:rPr>
            </w:pPr>
            <w:r w:rsidRPr="005B7EA5">
              <w:t>DC Coupled Termination</w:t>
            </w:r>
          </w:p>
        </w:tc>
      </w:tr>
      <w:tr w:rsidR="005B7EA5" w14:paraId="1206E185" w14:textId="77777777" w:rsidTr="005B7EA5">
        <w:tc>
          <w:tcPr>
            <w:tcW w:w="1555" w:type="dxa"/>
          </w:tcPr>
          <w:p w14:paraId="6BCB4F09" w14:textId="727D3C46" w:rsidR="005B7EA5" w:rsidRDefault="005B7EA5" w:rsidP="00A67688">
            <w:pPr>
              <w:jc w:val="both"/>
              <w:rPr>
                <w:rFonts w:hint="eastAsia"/>
              </w:rPr>
            </w:pPr>
            <w:r w:rsidRPr="005B7EA5">
              <w:t>Definition</w:t>
            </w:r>
          </w:p>
        </w:tc>
        <w:tc>
          <w:tcPr>
            <w:tcW w:w="3402" w:type="dxa"/>
          </w:tcPr>
          <w:p w14:paraId="71A3ED1D" w14:textId="37EF3C5B" w:rsidR="005B7EA5" w:rsidRDefault="005B7EA5" w:rsidP="005B7EA5">
            <w:pPr>
              <w:rPr>
                <w:rFonts w:hint="eastAsia"/>
              </w:rPr>
            </w:pPr>
            <w:r w:rsidRPr="005B7EA5">
              <w:t xml:space="preserve">Uses a </w:t>
            </w:r>
            <w:r w:rsidRPr="005B7EA5">
              <w:rPr>
                <w:b/>
                <w:bCs/>
              </w:rPr>
              <w:t>capacitor</w:t>
            </w:r>
            <w:r w:rsidRPr="005B7EA5">
              <w:t xml:space="preserve"> in series to block DC components while allowing AC signals to pass.</w:t>
            </w:r>
          </w:p>
        </w:tc>
        <w:tc>
          <w:tcPr>
            <w:tcW w:w="3339" w:type="dxa"/>
          </w:tcPr>
          <w:p w14:paraId="38CC55DD" w14:textId="0455B4E3" w:rsidR="005B7EA5" w:rsidRDefault="005B7EA5" w:rsidP="005B7EA5">
            <w:pPr>
              <w:rPr>
                <w:rFonts w:hint="eastAsia"/>
              </w:rPr>
            </w:pPr>
            <w:r w:rsidRPr="005B7EA5">
              <w:t>Direct electrical connection without capacitive isolation, passing both AC and DC components.</w:t>
            </w:r>
          </w:p>
        </w:tc>
      </w:tr>
      <w:tr w:rsidR="005B7EA5" w14:paraId="33A5AB27" w14:textId="77777777" w:rsidTr="005B7EA5">
        <w:tc>
          <w:tcPr>
            <w:tcW w:w="1555" w:type="dxa"/>
          </w:tcPr>
          <w:p w14:paraId="2D0663D0" w14:textId="1BA1F878" w:rsidR="005B7EA5" w:rsidRDefault="005B7EA5" w:rsidP="005B7EA5">
            <w:pPr>
              <w:rPr>
                <w:rFonts w:hint="eastAsia"/>
              </w:rPr>
            </w:pPr>
            <w:r w:rsidRPr="005B7EA5">
              <w:t>DC Biasing</w:t>
            </w:r>
          </w:p>
        </w:tc>
        <w:tc>
          <w:tcPr>
            <w:tcW w:w="3402" w:type="dxa"/>
          </w:tcPr>
          <w:p w14:paraId="692FFAC0" w14:textId="072B6DDE" w:rsidR="005B7EA5" w:rsidRDefault="005B7EA5" w:rsidP="005B7EA5">
            <w:pPr>
              <w:rPr>
                <w:rFonts w:hint="eastAsia"/>
              </w:rPr>
            </w:pPr>
            <w:r w:rsidRPr="005B7EA5">
              <w:t>Blocks DC, requiring separate biasing networks for proper voltage levels at the receiver.</w:t>
            </w:r>
          </w:p>
        </w:tc>
        <w:tc>
          <w:tcPr>
            <w:tcW w:w="3339" w:type="dxa"/>
          </w:tcPr>
          <w:p w14:paraId="70B38FEF" w14:textId="0A440209" w:rsidR="005B7EA5" w:rsidRDefault="005B7EA5" w:rsidP="005B7EA5">
            <w:pPr>
              <w:rPr>
                <w:rFonts w:hint="eastAsia"/>
              </w:rPr>
            </w:pPr>
            <w:r w:rsidRPr="005B7EA5">
              <w:t>Directly maintains DC bias from the source, simplifying circuit design.</w:t>
            </w:r>
          </w:p>
        </w:tc>
      </w:tr>
      <w:tr w:rsidR="005B7EA5" w14:paraId="13A2EADA" w14:textId="77777777" w:rsidTr="005B7EA5">
        <w:tc>
          <w:tcPr>
            <w:tcW w:w="1555" w:type="dxa"/>
          </w:tcPr>
          <w:p w14:paraId="75A3BD39" w14:textId="5D11CB13" w:rsidR="005B7EA5" w:rsidRDefault="005B7EA5" w:rsidP="005B7EA5">
            <w:pPr>
              <w:rPr>
                <w:rFonts w:hint="eastAsia"/>
              </w:rPr>
            </w:pPr>
            <w:r w:rsidRPr="005B7EA5">
              <w:t>Impedance Matching</w:t>
            </w:r>
          </w:p>
        </w:tc>
        <w:tc>
          <w:tcPr>
            <w:tcW w:w="3402" w:type="dxa"/>
          </w:tcPr>
          <w:p w14:paraId="259F2D8B" w14:textId="5A2DD4FE" w:rsidR="005B7EA5" w:rsidRDefault="005B7EA5" w:rsidP="005B7EA5">
            <w:pPr>
              <w:rPr>
                <w:rFonts w:hint="eastAsia"/>
              </w:rPr>
            </w:pPr>
            <w:r w:rsidRPr="005B7EA5">
              <w:t xml:space="preserve">Provides impedance matching only for </w:t>
            </w:r>
            <w:r w:rsidRPr="005B7EA5">
              <w:rPr>
                <w:b/>
                <w:bCs/>
              </w:rPr>
              <w:t>AC signals</w:t>
            </w:r>
            <w:r w:rsidRPr="005B7EA5">
              <w:t>. Requires external biasing resistors to maintain termination impedance.</w:t>
            </w:r>
          </w:p>
        </w:tc>
        <w:tc>
          <w:tcPr>
            <w:tcW w:w="3339" w:type="dxa"/>
          </w:tcPr>
          <w:p w14:paraId="66A2EE75" w14:textId="230A594A" w:rsidR="005B7EA5" w:rsidRDefault="005B7EA5" w:rsidP="005B7EA5">
            <w:pPr>
              <w:rPr>
                <w:rFonts w:hint="eastAsia"/>
              </w:rPr>
            </w:pPr>
            <w:r w:rsidRPr="005B7EA5">
              <w:t xml:space="preserve">Provides </w:t>
            </w:r>
            <w:r w:rsidRPr="005B7EA5">
              <w:rPr>
                <w:b/>
                <w:bCs/>
              </w:rPr>
              <w:t>continuous impedance matching</w:t>
            </w:r>
            <w:r w:rsidRPr="005B7EA5">
              <w:t xml:space="preserve"> for both AC and DC signals, ensuring signal integrity.</w:t>
            </w:r>
          </w:p>
        </w:tc>
      </w:tr>
      <w:tr w:rsidR="005B7EA5" w14:paraId="7AA864C7" w14:textId="77777777" w:rsidTr="005B7EA5">
        <w:tc>
          <w:tcPr>
            <w:tcW w:w="1555" w:type="dxa"/>
          </w:tcPr>
          <w:p w14:paraId="6BD26896" w14:textId="6EFD5970" w:rsidR="005B7EA5" w:rsidRPr="005B7EA5" w:rsidRDefault="005B7EA5" w:rsidP="00A67688">
            <w:pPr>
              <w:jc w:val="both"/>
            </w:pPr>
            <w:r w:rsidRPr="005B7EA5">
              <w:t>Complexity</w:t>
            </w:r>
          </w:p>
        </w:tc>
        <w:tc>
          <w:tcPr>
            <w:tcW w:w="3402" w:type="dxa"/>
          </w:tcPr>
          <w:p w14:paraId="02032028" w14:textId="3587769A" w:rsidR="005B7EA5" w:rsidRPr="005B7EA5" w:rsidRDefault="005B7EA5" w:rsidP="005B7EA5">
            <w:r w:rsidRPr="005B7EA5">
              <w:t xml:space="preserve">Requires additional biasing networks, making design </w:t>
            </w:r>
            <w:r w:rsidRPr="005B7EA5">
              <w:rPr>
                <w:b/>
                <w:bCs/>
              </w:rPr>
              <w:t xml:space="preserve">more </w:t>
            </w:r>
            <w:r w:rsidRPr="005B7EA5">
              <w:rPr>
                <w:b/>
                <w:bCs/>
              </w:rPr>
              <w:lastRenderedPageBreak/>
              <w:t>complex</w:t>
            </w:r>
            <w:r w:rsidRPr="005B7EA5">
              <w:t>.</w:t>
            </w:r>
          </w:p>
        </w:tc>
        <w:tc>
          <w:tcPr>
            <w:tcW w:w="3339" w:type="dxa"/>
          </w:tcPr>
          <w:p w14:paraId="4CF5541B" w14:textId="270CD12D" w:rsidR="005B7EA5" w:rsidRPr="005B7EA5" w:rsidRDefault="005B7EA5" w:rsidP="005B7EA5">
            <w:r w:rsidRPr="005B7EA5">
              <w:lastRenderedPageBreak/>
              <w:t>Simpler implementation since no additional biasing is needed.</w:t>
            </w:r>
          </w:p>
        </w:tc>
      </w:tr>
      <w:tr w:rsidR="005B7EA5" w14:paraId="56429970" w14:textId="77777777" w:rsidTr="005B7EA5">
        <w:tc>
          <w:tcPr>
            <w:tcW w:w="1555" w:type="dxa"/>
          </w:tcPr>
          <w:p w14:paraId="63C1D87C" w14:textId="4975BFE7" w:rsidR="005B7EA5" w:rsidRPr="005B7EA5" w:rsidRDefault="005B7EA5" w:rsidP="00A67688">
            <w:pPr>
              <w:jc w:val="both"/>
            </w:pPr>
            <w:r w:rsidRPr="005B7EA5">
              <w:lastRenderedPageBreak/>
              <w:t>Common Applications</w:t>
            </w:r>
          </w:p>
        </w:tc>
        <w:tc>
          <w:tcPr>
            <w:tcW w:w="3402" w:type="dxa"/>
          </w:tcPr>
          <w:p w14:paraId="1E9AF50D" w14:textId="5CE90E59" w:rsidR="005B7EA5" w:rsidRPr="005B7EA5" w:rsidRDefault="005B7EA5" w:rsidP="005B7EA5">
            <w:r w:rsidRPr="005B7EA5">
              <w:t xml:space="preserve">High-speed digital signals (e.g., </w:t>
            </w:r>
            <w:r w:rsidRPr="005B7EA5">
              <w:rPr>
                <w:b/>
                <w:bCs/>
              </w:rPr>
              <w:t>LVDS, HDMI, PCIe, RF circuits</w:t>
            </w:r>
            <w:r w:rsidRPr="005B7EA5">
              <w:t>), where DC biasing differs between transmitter and receiver.</w:t>
            </w:r>
          </w:p>
        </w:tc>
        <w:tc>
          <w:tcPr>
            <w:tcW w:w="3339" w:type="dxa"/>
          </w:tcPr>
          <w:p w14:paraId="39B7ABB2" w14:textId="1FB4A05E" w:rsidR="005B7EA5" w:rsidRPr="005B7EA5" w:rsidRDefault="005B7EA5" w:rsidP="005B7EA5">
            <w:r w:rsidRPr="005B7EA5">
              <w:t xml:space="preserve">Low-frequency or </w:t>
            </w:r>
            <w:r w:rsidRPr="005B7EA5">
              <w:rPr>
                <w:b/>
                <w:bCs/>
              </w:rPr>
              <w:t>DC-coupled systems</w:t>
            </w:r>
            <w:r w:rsidRPr="005B7EA5">
              <w:t xml:space="preserve"> (e.g., </w:t>
            </w:r>
            <w:r w:rsidRPr="005B7EA5">
              <w:rPr>
                <w:b/>
                <w:bCs/>
              </w:rPr>
              <w:t>TTL, CMOS, differential signaling like USB, DDR memory</w:t>
            </w:r>
            <w:r w:rsidRPr="005B7EA5">
              <w:t>), where maintaining DC level is crucial.</w:t>
            </w:r>
          </w:p>
        </w:tc>
      </w:tr>
    </w:tbl>
    <w:p w14:paraId="068BB2CD" w14:textId="77777777" w:rsidR="005B7EA5" w:rsidRPr="00A67688" w:rsidRDefault="005B7EA5" w:rsidP="00A67688">
      <w:pPr>
        <w:jc w:val="both"/>
        <w:rPr>
          <w:rFonts w:hint="eastAsia"/>
        </w:rPr>
      </w:pPr>
    </w:p>
    <w:sectPr w:rsidR="005B7EA5" w:rsidRPr="00A676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09A018" w14:textId="77777777" w:rsidR="00A51D7D" w:rsidRDefault="00A51D7D" w:rsidP="00A67688">
      <w:r>
        <w:separator/>
      </w:r>
    </w:p>
  </w:endnote>
  <w:endnote w:type="continuationSeparator" w:id="0">
    <w:p w14:paraId="113BDFC1" w14:textId="77777777" w:rsidR="00A51D7D" w:rsidRDefault="00A51D7D" w:rsidP="00A67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5C8807" w14:textId="77777777" w:rsidR="00A51D7D" w:rsidRDefault="00A51D7D" w:rsidP="00A67688">
      <w:r>
        <w:separator/>
      </w:r>
    </w:p>
  </w:footnote>
  <w:footnote w:type="continuationSeparator" w:id="0">
    <w:p w14:paraId="3A62C8FF" w14:textId="77777777" w:rsidR="00A51D7D" w:rsidRDefault="00A51D7D" w:rsidP="00A676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77FEC"/>
    <w:multiLevelType w:val="hybridMultilevel"/>
    <w:tmpl w:val="ADDC4C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76F562CB"/>
    <w:multiLevelType w:val="hybridMultilevel"/>
    <w:tmpl w:val="B54CD3D0"/>
    <w:lvl w:ilvl="0" w:tplc="DC9A8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35732049">
    <w:abstractNumId w:val="1"/>
  </w:num>
  <w:num w:numId="2" w16cid:durableId="1493062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91"/>
    <w:rsid w:val="001D527D"/>
    <w:rsid w:val="002977C4"/>
    <w:rsid w:val="00335391"/>
    <w:rsid w:val="003F3413"/>
    <w:rsid w:val="005B7EA5"/>
    <w:rsid w:val="0060170F"/>
    <w:rsid w:val="00853B39"/>
    <w:rsid w:val="00A51D7D"/>
    <w:rsid w:val="00A67688"/>
    <w:rsid w:val="00BA670C"/>
    <w:rsid w:val="00CF5DEE"/>
    <w:rsid w:val="00EA2C70"/>
    <w:rsid w:val="00EB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0A22B"/>
  <w15:chartTrackingRefBased/>
  <w15:docId w15:val="{9BB1111C-8C86-47C1-A76E-B8B1B97BA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68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353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5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5391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5391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53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539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539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539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539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3539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353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35391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353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3539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3539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3539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3539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3539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353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35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53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353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353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353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353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3539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353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3539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35391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676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A67688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A676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A67688"/>
    <w:rPr>
      <w:sz w:val="20"/>
      <w:szCs w:val="20"/>
    </w:rPr>
  </w:style>
  <w:style w:type="table" w:styleId="af2">
    <w:name w:val="Table Grid"/>
    <w:basedOn w:val="a1"/>
    <w:uiPriority w:val="39"/>
    <w:rsid w:val="00A676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53B39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853B3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2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387</Words>
  <Characters>2209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5</cp:revision>
  <cp:lastPrinted>2025-02-07T21:37:00Z</cp:lastPrinted>
  <dcterms:created xsi:type="dcterms:W3CDTF">2025-02-07T19:38:00Z</dcterms:created>
  <dcterms:modified xsi:type="dcterms:W3CDTF">2025-02-07T21:42:00Z</dcterms:modified>
</cp:coreProperties>
</file>