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4990" w14:textId="7E8999AE" w:rsidR="00B5643A" w:rsidRDefault="00B5643A" w:rsidP="00C70882">
      <w:pPr>
        <w:pStyle w:val="papertitle"/>
        <w:spacing w:before="100" w:beforeAutospacing="1" w:after="100" w:afterAutospacing="1" w:line="360" w:lineRule="auto"/>
        <w:rPr>
          <w:rFonts w:eastAsiaTheme="minorEastAsia"/>
          <w:b/>
          <w:bCs/>
          <w:sz w:val="40"/>
          <w:szCs w:val="40"/>
          <w:lang w:eastAsia="zh-TW"/>
        </w:rPr>
      </w:pPr>
      <w:r w:rsidRPr="00B5643A">
        <w:rPr>
          <w:b/>
          <w:bCs/>
          <w:sz w:val="40"/>
          <w:szCs w:val="40"/>
        </w:rPr>
        <w:t xml:space="preserve">ECEN </w:t>
      </w:r>
      <w:r w:rsidRPr="00B5643A">
        <w:rPr>
          <w:rFonts w:eastAsiaTheme="minorEastAsia"/>
          <w:b/>
          <w:bCs/>
          <w:sz w:val="40"/>
          <w:szCs w:val="40"/>
          <w:lang w:eastAsia="zh-TW"/>
        </w:rPr>
        <w:t>6</w:t>
      </w:r>
      <w:r w:rsidRPr="00B5643A">
        <w:rPr>
          <w:rFonts w:eastAsiaTheme="minorEastAsia" w:hint="eastAsia"/>
          <w:b/>
          <w:bCs/>
          <w:sz w:val="40"/>
          <w:szCs w:val="40"/>
          <w:lang w:eastAsia="zh-TW"/>
        </w:rPr>
        <w:t>10</w:t>
      </w:r>
      <w:r w:rsidRPr="00B5643A">
        <w:rPr>
          <w:b/>
          <w:bCs/>
          <w:sz w:val="40"/>
          <w:szCs w:val="40"/>
        </w:rPr>
        <w:t xml:space="preserve"> </w:t>
      </w:r>
      <w:r w:rsidRPr="00B5643A">
        <w:rPr>
          <w:rFonts w:eastAsiaTheme="minorEastAsia" w:hint="eastAsia"/>
          <w:b/>
          <w:bCs/>
          <w:sz w:val="40"/>
          <w:szCs w:val="40"/>
          <w:lang w:eastAsia="zh-TW"/>
        </w:rPr>
        <w:t>Final Project Simualtion</w:t>
      </w:r>
      <w:r w:rsidRPr="00B5643A">
        <w:rPr>
          <w:b/>
          <w:bCs/>
          <w:sz w:val="40"/>
          <w:szCs w:val="40"/>
        </w:rPr>
        <w:t xml:space="preserve"> </w:t>
      </w:r>
      <w:r w:rsidRPr="00B5643A">
        <w:rPr>
          <w:rFonts w:eastAsiaTheme="minorEastAsia" w:hint="eastAsia"/>
          <w:b/>
          <w:bCs/>
          <w:sz w:val="40"/>
          <w:szCs w:val="40"/>
          <w:lang w:eastAsia="zh-TW"/>
        </w:rPr>
        <w:t>Report</w:t>
      </w:r>
    </w:p>
    <w:p w14:paraId="5F7EE4F6" w14:textId="1F342A38" w:rsidR="00C70882" w:rsidRDefault="00C70882" w:rsidP="00C70882">
      <w:pPr>
        <w:pStyle w:val="papertitle"/>
        <w:pBdr>
          <w:bottom w:val="double" w:sz="6" w:space="1" w:color="auto"/>
        </w:pBdr>
        <w:spacing w:before="100" w:beforeAutospacing="1" w:after="100" w:afterAutospacing="1" w:line="360" w:lineRule="auto"/>
        <w:rPr>
          <w:rFonts w:eastAsiaTheme="minorEastAsia"/>
          <w:sz w:val="28"/>
          <w:szCs w:val="28"/>
          <w:lang w:eastAsia="zh-TW"/>
        </w:rPr>
      </w:pPr>
      <w:r w:rsidRPr="00C70882">
        <w:rPr>
          <w:rFonts w:eastAsiaTheme="minorEastAsia" w:hint="eastAsia"/>
          <w:sz w:val="28"/>
          <w:szCs w:val="28"/>
          <w:lang w:eastAsia="zh-TW"/>
        </w:rPr>
        <w:t>Yu Hao, Chen  UIN:435009528</w:t>
      </w:r>
      <w:r>
        <w:rPr>
          <w:rFonts w:eastAsiaTheme="minorEastAsia" w:hint="eastAsia"/>
          <w:sz w:val="28"/>
          <w:szCs w:val="28"/>
          <w:lang w:eastAsia="zh-TW"/>
        </w:rPr>
        <w:t xml:space="preserve"> </w:t>
      </w:r>
    </w:p>
    <w:p w14:paraId="3AD77DFE" w14:textId="77777777" w:rsidR="00FE0749" w:rsidRPr="00FE0749" w:rsidRDefault="00FE0749" w:rsidP="00FE0749">
      <w:pPr>
        <w:pStyle w:val="papertitle"/>
        <w:spacing w:before="100" w:beforeAutospacing="1" w:after="100" w:afterAutospacing="1"/>
        <w:jc w:val="left"/>
        <w:rPr>
          <w:rFonts w:eastAsiaTheme="minorEastAsia"/>
          <w:sz w:val="24"/>
          <w:szCs w:val="24"/>
          <w:lang w:eastAsia="zh-TW"/>
        </w:rPr>
      </w:pPr>
      <w:r w:rsidRPr="00FE0749">
        <w:rPr>
          <w:rFonts w:eastAsiaTheme="minorEastAsia"/>
          <w:sz w:val="24"/>
          <w:szCs w:val="24"/>
          <w:lang w:eastAsia="zh-TW"/>
        </w:rPr>
        <w:t>Objective</w:t>
      </w:r>
    </w:p>
    <w:p w14:paraId="01A3C37A" w14:textId="20F162C4" w:rsidR="00FE0749" w:rsidRPr="00FE0749" w:rsidRDefault="00FE0749" w:rsidP="00FE0749">
      <w:pPr>
        <w:pStyle w:val="papertitle"/>
        <w:spacing w:before="100" w:beforeAutospacing="1" w:after="100" w:afterAutospacing="1"/>
        <w:jc w:val="left"/>
        <w:rPr>
          <w:rFonts w:eastAsiaTheme="minorEastAsia"/>
          <w:sz w:val="24"/>
          <w:szCs w:val="24"/>
          <w:lang w:eastAsia="zh-TW"/>
        </w:rPr>
      </w:pPr>
      <w:r w:rsidRPr="00FE0749">
        <w:rPr>
          <w:rFonts w:eastAsiaTheme="minorEastAsia"/>
          <w:sz w:val="24"/>
          <w:szCs w:val="24"/>
          <w:lang w:eastAsia="zh-TW"/>
        </w:rPr>
        <w:t>Re‑create, simulate and quantify two key ideas from:</w:t>
      </w:r>
    </w:p>
    <w:p w14:paraId="3DF739BD" w14:textId="44EAC6AE" w:rsidR="00FE0749" w:rsidRPr="00FE0749" w:rsidRDefault="00FE0749" w:rsidP="00FE0749">
      <w:pPr>
        <w:pStyle w:val="papertitle"/>
        <w:spacing w:before="100" w:beforeAutospacing="1" w:after="100" w:afterAutospacing="1"/>
        <w:jc w:val="left"/>
        <w:rPr>
          <w:rFonts w:eastAsiaTheme="minorEastAsia"/>
          <w:sz w:val="24"/>
          <w:szCs w:val="24"/>
          <w:lang w:eastAsia="zh-TW"/>
        </w:rPr>
      </w:pPr>
      <w:r w:rsidRPr="00FE0749">
        <w:rPr>
          <w:rFonts w:eastAsiaTheme="minorEastAsia"/>
          <w:sz w:val="24"/>
          <w:szCs w:val="24"/>
          <w:lang w:eastAsia="zh-TW"/>
        </w:rPr>
        <w:t xml:space="preserve">  1) “Hardware for Machine Learning: Challenges and Opportunities”</w:t>
      </w:r>
      <w:r>
        <w:rPr>
          <w:rFonts w:eastAsiaTheme="minorEastAsia" w:hint="eastAsia"/>
          <w:sz w:val="24"/>
          <w:szCs w:val="24"/>
          <w:lang w:eastAsia="zh-TW"/>
        </w:rPr>
        <w:t xml:space="preserve"> </w:t>
      </w:r>
      <w:r w:rsidRPr="00FE0749">
        <w:rPr>
          <w:rFonts w:eastAsiaTheme="minorEastAsia"/>
          <w:sz w:val="24"/>
          <w:szCs w:val="24"/>
          <w:lang w:eastAsia="zh-TW"/>
        </w:rPr>
        <w:t>─ Vivienne Sze et al., ISSCC 2017</w:t>
      </w:r>
    </w:p>
    <w:p w14:paraId="2C68574C" w14:textId="0F98F083" w:rsidR="00FE0749" w:rsidRPr="00FE0749" w:rsidRDefault="00FE0749" w:rsidP="00FE0749">
      <w:pPr>
        <w:pStyle w:val="papertitle"/>
        <w:spacing w:before="100" w:beforeAutospacing="1" w:after="100" w:afterAutospacing="1"/>
        <w:ind w:left="480" w:hangingChars="200" w:hanging="480"/>
        <w:jc w:val="left"/>
        <w:rPr>
          <w:rFonts w:eastAsiaTheme="minorEastAsia" w:hint="eastAsia"/>
          <w:sz w:val="24"/>
          <w:szCs w:val="24"/>
          <w:lang w:eastAsia="zh-TW"/>
        </w:rPr>
      </w:pPr>
      <w:r w:rsidRPr="00FE0749">
        <w:rPr>
          <w:rFonts w:eastAsiaTheme="minorEastAsia"/>
          <w:sz w:val="24"/>
          <w:szCs w:val="24"/>
          <w:lang w:eastAsia="zh-TW"/>
        </w:rPr>
        <w:t xml:space="preserve">  2) “Machine‑Learning‑based Prior‑Knowledge‑Free Nyquist‑ADC</w:t>
      </w:r>
      <w:r>
        <w:rPr>
          <w:rFonts w:eastAsiaTheme="minorEastAsia" w:hint="eastAsia"/>
          <w:sz w:val="24"/>
          <w:szCs w:val="24"/>
          <w:lang w:eastAsia="zh-TW"/>
        </w:rPr>
        <w:t xml:space="preserve"> </w:t>
      </w:r>
      <w:r w:rsidRPr="00FE0749">
        <w:rPr>
          <w:rFonts w:eastAsiaTheme="minorEastAsia"/>
          <w:sz w:val="24"/>
          <w:szCs w:val="24"/>
          <w:lang w:eastAsia="zh-TW"/>
        </w:rPr>
        <w:t>Characterization and Calibration” ─ Danfeng Zhai et al., ISOCC 2021</w:t>
      </w:r>
    </w:p>
    <w:p w14:paraId="4D72BCF1" w14:textId="7B68A691" w:rsidR="00C70882" w:rsidRPr="00FE0749" w:rsidRDefault="00FE0749" w:rsidP="00FE0749">
      <w:pPr>
        <w:pStyle w:val="papertitle"/>
        <w:spacing w:before="100" w:beforeAutospacing="1" w:after="100" w:afterAutospacing="1"/>
        <w:jc w:val="left"/>
        <w:rPr>
          <w:rFonts w:eastAsiaTheme="minorEastAsia"/>
          <w:sz w:val="24"/>
          <w:szCs w:val="24"/>
          <w:lang w:eastAsia="zh-TW"/>
        </w:rPr>
      </w:pPr>
      <w:r w:rsidRPr="00FE0749">
        <w:rPr>
          <w:rFonts w:eastAsiaTheme="minorEastAsia"/>
          <w:sz w:val="24"/>
          <w:szCs w:val="24"/>
          <w:lang w:eastAsia="zh-TW"/>
        </w:rPr>
        <w:t>The study includes a toy CNN‑dataflow energy model and an 8‑bit</w:t>
      </w:r>
      <w:r>
        <w:rPr>
          <w:rFonts w:eastAsiaTheme="minorEastAsia" w:hint="eastAsia"/>
          <w:sz w:val="24"/>
          <w:szCs w:val="24"/>
          <w:lang w:eastAsia="zh-TW"/>
        </w:rPr>
        <w:t xml:space="preserve"> </w:t>
      </w:r>
      <w:r w:rsidRPr="00FE0749">
        <w:rPr>
          <w:rFonts w:eastAsiaTheme="minorEastAsia"/>
          <w:sz w:val="24"/>
          <w:szCs w:val="24"/>
          <w:lang w:eastAsia="zh-TW"/>
        </w:rPr>
        <w:t>ADC static‑nonlinearity calibration demo.</w:t>
      </w:r>
    </w:p>
    <w:p w14:paraId="555360AF" w14:textId="2A1EAF5E" w:rsidR="00FE0749" w:rsidRP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=======================================================================================</w:t>
      </w:r>
    </w:p>
    <w:p w14:paraId="7AB0ED57" w14:textId="2B1D5424" w:rsidR="00FE0749" w:rsidRPr="00DF34E4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 w:hint="eastAsia"/>
          <w:b/>
          <w:bCs/>
          <w:sz w:val="24"/>
          <w:szCs w:val="24"/>
          <w:lang w:eastAsia="zh-TW"/>
        </w:rPr>
      </w:pPr>
      <w:r w:rsidRPr="00DF34E4">
        <w:rPr>
          <w:rFonts w:asciiTheme="minorHAnsi" w:eastAsiaTheme="minorEastAsia" w:hAnsiTheme="minorHAnsi" w:cstheme="minorHAnsi"/>
          <w:b/>
          <w:bCs/>
          <w:sz w:val="24"/>
          <w:szCs w:val="24"/>
          <w:lang w:eastAsia="zh-TW"/>
        </w:rPr>
        <w:t>1. Data</w:t>
      </w:r>
      <w:r w:rsidRPr="00DF34E4">
        <w:rPr>
          <w:rFonts w:ascii="Cambria Math" w:eastAsiaTheme="minorEastAsia" w:hAnsi="Cambria Math" w:cs="Cambria Math"/>
          <w:b/>
          <w:bCs/>
          <w:sz w:val="24"/>
          <w:szCs w:val="24"/>
          <w:lang w:eastAsia="zh-TW"/>
        </w:rPr>
        <w:t>‑</w:t>
      </w:r>
      <w:r w:rsidRPr="00DF34E4">
        <w:rPr>
          <w:rFonts w:asciiTheme="minorHAnsi" w:eastAsiaTheme="minorEastAsia" w:hAnsiTheme="minorHAnsi" w:cstheme="minorHAnsi"/>
          <w:b/>
          <w:bCs/>
          <w:sz w:val="24"/>
          <w:szCs w:val="24"/>
          <w:lang w:eastAsia="zh-TW"/>
        </w:rPr>
        <w:t>Movement Energy in CNN Accelerators</w:t>
      </w:r>
    </w:p>
    <w:p w14:paraId="07084C32" w14:textId="39B66D44" w:rsidR="00FE0749" w:rsidRP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▪ Paper insight ­­­ DRAM access energy 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≫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ALU (</w:t>
      </w:r>
      <w:r w:rsidRPr="00FE0749">
        <w:rPr>
          <w:rFonts w:ascii="Calibri" w:eastAsiaTheme="minorEastAsia" w:hAnsi="Calibri" w:cs="Calibri"/>
          <w:sz w:val="24"/>
          <w:szCs w:val="24"/>
          <w:lang w:eastAsia="zh-TW"/>
        </w:rPr>
        <w:t>≈ 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200</w:t>
      </w:r>
      <w:r w:rsidRPr="00FE0749">
        <w:rPr>
          <w:rFonts w:ascii="Calibri" w:eastAsiaTheme="minorEastAsia" w:hAnsi="Calibri" w:cs="Calibri"/>
          <w:sz w:val="24"/>
          <w:szCs w:val="24"/>
          <w:lang w:eastAsia="zh-TW"/>
        </w:rPr>
        <w:t> ×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). Row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Stationary (RS) dataflow minimises off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chip traffic.</w:t>
      </w:r>
    </w:p>
    <w:p w14:paraId="23F5B17D" w14:textId="5347395F" w:rsid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drawing>
          <wp:anchor distT="0" distB="0" distL="114300" distR="114300" simplePos="0" relativeHeight="251658240" behindDoc="0" locked="0" layoutInCell="1" allowOverlap="1" wp14:anchorId="063857E7" wp14:editId="74B55749">
            <wp:simplePos x="0" y="0"/>
            <wp:positionH relativeFrom="page">
              <wp:posOffset>3926840</wp:posOffset>
            </wp:positionH>
            <wp:positionV relativeFrom="paragraph">
              <wp:posOffset>705485</wp:posOffset>
            </wp:positionV>
            <wp:extent cx="3133725" cy="2526030"/>
            <wp:effectExtent l="0" t="0" r="9525" b="7620"/>
            <wp:wrapSquare wrapText="bothSides"/>
            <wp:docPr id="2146756794" name="圖片 1" descr="一張含有 文字, 螢幕擷取畫面, 圖表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56794" name="圖片 1" descr="一張含有 文字, 螢幕擷取畫面, 圖表, 數字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▪ Micromodel ­­­ `energy_sim.py` assigns relative “reads per MAC”</w:t>
      </w:r>
      <w:r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 xml:space="preserve"> 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to five dataflows.  ALU energy is normalised to 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FE0749" w14:paraId="28C38F94" w14:textId="77777777" w:rsidTr="00FE0749">
        <w:tc>
          <w:tcPr>
            <w:tcW w:w="2263" w:type="dxa"/>
          </w:tcPr>
          <w:p w14:paraId="08A2A65F" w14:textId="3B2851FF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Dataflow</w:t>
            </w:r>
          </w:p>
        </w:tc>
        <w:tc>
          <w:tcPr>
            <w:tcW w:w="2977" w:type="dxa"/>
          </w:tcPr>
          <w:p w14:paraId="62D5379E" w14:textId="3CBD273B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Total Energy / MAC (norm)</w:t>
            </w:r>
          </w:p>
        </w:tc>
      </w:tr>
      <w:tr w:rsidR="00FE0749" w14:paraId="5F1532F5" w14:textId="77777777" w:rsidTr="00FE0749">
        <w:tc>
          <w:tcPr>
            <w:tcW w:w="2263" w:type="dxa"/>
          </w:tcPr>
          <w:p w14:paraId="7167D8CF" w14:textId="03C57AAD" w:rsidR="00FE0749" w:rsidRDefault="00FE0749" w:rsidP="00FE0749">
            <w:pPr>
              <w:pStyle w:val="papertitle"/>
              <w:spacing w:line="360" w:lineRule="auto"/>
              <w:ind w:firstLineChars="100" w:firstLine="240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TEMP</w:t>
            </w:r>
          </w:p>
        </w:tc>
        <w:tc>
          <w:tcPr>
            <w:tcW w:w="2977" w:type="dxa"/>
          </w:tcPr>
          <w:p w14:paraId="37F5784F" w14:textId="649497DF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198</w:t>
            </w:r>
          </w:p>
        </w:tc>
      </w:tr>
      <w:tr w:rsidR="00FE0749" w14:paraId="5E273BE6" w14:textId="77777777" w:rsidTr="00FE0749">
        <w:tc>
          <w:tcPr>
            <w:tcW w:w="2263" w:type="dxa"/>
          </w:tcPr>
          <w:p w14:paraId="4B50CD0D" w14:textId="75D90A37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WS</w:t>
            </w:r>
          </w:p>
        </w:tc>
        <w:tc>
          <w:tcPr>
            <w:tcW w:w="2977" w:type="dxa"/>
          </w:tcPr>
          <w:p w14:paraId="75D742B6" w14:textId="13FB58AF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128</w:t>
            </w:r>
          </w:p>
        </w:tc>
      </w:tr>
      <w:tr w:rsidR="00FE0749" w14:paraId="7031113C" w14:textId="77777777" w:rsidTr="00FE0749">
        <w:tc>
          <w:tcPr>
            <w:tcW w:w="2263" w:type="dxa"/>
          </w:tcPr>
          <w:p w14:paraId="2231C318" w14:textId="1C3CFF75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OS</w:t>
            </w:r>
          </w:p>
        </w:tc>
        <w:tc>
          <w:tcPr>
            <w:tcW w:w="2977" w:type="dxa"/>
          </w:tcPr>
          <w:p w14:paraId="6A162FB5" w14:textId="4B6FB7CE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140</w:t>
            </w:r>
          </w:p>
        </w:tc>
      </w:tr>
      <w:tr w:rsidR="00FE0749" w14:paraId="26BCA724" w14:textId="77777777" w:rsidTr="00FE0749">
        <w:tc>
          <w:tcPr>
            <w:tcW w:w="2263" w:type="dxa"/>
          </w:tcPr>
          <w:p w14:paraId="256F2CE0" w14:textId="2AE0E7FB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NLR</w:t>
            </w:r>
          </w:p>
        </w:tc>
        <w:tc>
          <w:tcPr>
            <w:tcW w:w="2977" w:type="dxa"/>
          </w:tcPr>
          <w:p w14:paraId="35194D71" w14:textId="1DBB8D30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180</w:t>
            </w:r>
          </w:p>
        </w:tc>
      </w:tr>
      <w:tr w:rsidR="00FE0749" w14:paraId="74D74CAA" w14:textId="77777777" w:rsidTr="00FE0749">
        <w:tc>
          <w:tcPr>
            <w:tcW w:w="2263" w:type="dxa"/>
          </w:tcPr>
          <w:p w14:paraId="2E64E7AC" w14:textId="75C4B1AD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RS</w:t>
            </w:r>
          </w:p>
        </w:tc>
        <w:tc>
          <w:tcPr>
            <w:tcW w:w="2977" w:type="dxa"/>
          </w:tcPr>
          <w:p w14:paraId="701871EC" w14:textId="136F5D74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56   </w:t>
            </w:r>
            <w:r w:rsidRPr="00FE0749">
              <w:rPr>
                <w:rFonts w:eastAsiaTheme="minorEastAsia"/>
                <w:sz w:val="24"/>
                <w:szCs w:val="24"/>
                <w:lang w:eastAsia="zh-TW"/>
              </w:rPr>
              <w:t>◄</w:t>
            </w: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 xml:space="preserve"> best</w:t>
            </w:r>
          </w:p>
        </w:tc>
      </w:tr>
    </w:tbl>
    <w:p w14:paraId="3093F2F4" w14:textId="1D275193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Console breakdown for RS:</w:t>
      </w:r>
    </w:p>
    <w:p w14:paraId="79EBF471" w14:textId="77777777" w:rsidR="00FE0749" w:rsidRPr="00FE0749" w:rsidRDefault="00FE0749" w:rsidP="00FE0749">
      <w:pPr>
        <w:pStyle w:val="papertitle"/>
        <w:numPr>
          <w:ilvl w:val="0"/>
          <w:numId w:val="2"/>
        </w:numPr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ALU  =  1.0</w:t>
      </w:r>
    </w:p>
    <w:p w14:paraId="6C0D8431" w14:textId="57AFE4F1" w:rsidR="00FE0749" w:rsidRPr="00FE0749" w:rsidRDefault="00FE0749" w:rsidP="00FE0749">
      <w:pPr>
        <w:pStyle w:val="papertitle"/>
        <w:numPr>
          <w:ilvl w:val="0"/>
          <w:numId w:val="2"/>
        </w:numPr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RF   =  3.0</w:t>
      </w:r>
    </w:p>
    <w:p w14:paraId="5D95306E" w14:textId="21DB7500" w:rsidR="00FE0749" w:rsidRPr="00FE0749" w:rsidRDefault="00FE0749" w:rsidP="00FE0749">
      <w:pPr>
        <w:pStyle w:val="papertitle"/>
        <w:numPr>
          <w:ilvl w:val="0"/>
          <w:numId w:val="2"/>
        </w:numPr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NoC  =  4.0</w:t>
      </w:r>
    </w:p>
    <w:p w14:paraId="3F6FC3B4" w14:textId="6877B427" w:rsidR="00FE0749" w:rsidRPr="00FE0749" w:rsidRDefault="00FE0749" w:rsidP="00FE0749">
      <w:pPr>
        <w:pStyle w:val="papertitle"/>
        <w:numPr>
          <w:ilvl w:val="0"/>
          <w:numId w:val="2"/>
        </w:numPr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lastRenderedPageBreak/>
        <w:t>SRAM =  8.0</w:t>
      </w:r>
    </w:p>
    <w:p w14:paraId="3DB39EC4" w14:textId="478E4107" w:rsidR="00FE0749" w:rsidRPr="00FE0749" w:rsidRDefault="00FE0749" w:rsidP="00FE0749">
      <w:pPr>
        <w:pStyle w:val="papertitle"/>
        <w:numPr>
          <w:ilvl w:val="0"/>
          <w:numId w:val="2"/>
        </w:numPr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DRAM = 40.0      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>→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 DRAM ≈ 71 % of total</w:t>
      </w:r>
    </w:p>
    <w:p w14:paraId="258DE002" w14:textId="2012E8CD" w:rsidR="00FE0749" w:rsidRDefault="00FE0749" w:rsidP="00FE0749">
      <w:pPr>
        <w:pStyle w:val="papertitle"/>
        <w:numPr>
          <w:ilvl w:val="0"/>
          <w:numId w:val="2"/>
        </w:numPr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 xml:space="preserve">Total= 56.0      </w:t>
      </w:r>
      <w:r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 xml:space="preserve"> 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>→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 xml:space="preserve">  3.5 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>×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 xml:space="preserve"> lower than TEMP</w:t>
      </w:r>
    </w:p>
    <w:p w14:paraId="1B46F99F" w14:textId="3148F4BB" w:rsidR="00FE0749" w:rsidRPr="00FE0749" w:rsidRDefault="00FE0749" w:rsidP="00FE0749">
      <w:pPr>
        <w:pStyle w:val="papertitle"/>
        <w:numPr>
          <w:ilvl w:val="0"/>
          <w:numId w:val="3"/>
        </w:numPr>
        <w:spacing w:line="360" w:lineRule="auto"/>
        <w:contextualSpacing/>
        <w:jc w:val="both"/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 xml:space="preserve">Even with RS, DRAM dominates 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>→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 xml:space="preserve"> further gains demand compression /</w:t>
      </w:r>
    </w:p>
    <w:p w14:paraId="0CE3048F" w14:textId="363895E4" w:rsidR="00FE0749" w:rsidRP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 wp14:anchorId="2493A040" wp14:editId="79B87A9E">
            <wp:simplePos x="0" y="0"/>
            <wp:positionH relativeFrom="column">
              <wp:posOffset>3754755</wp:posOffset>
            </wp:positionH>
            <wp:positionV relativeFrom="paragraph">
              <wp:posOffset>84455</wp:posOffset>
            </wp:positionV>
            <wp:extent cx="2594610" cy="2913380"/>
            <wp:effectExtent l="0" t="0" r="0" b="1270"/>
            <wp:wrapSquare wrapText="bothSides"/>
            <wp:docPr id="2101065875" name="圖片 1" descr="一張含有 文字, 螢幕擷取畫面, 圖表, 鮮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65875" name="圖片 1" descr="一張含有 文字, 螢幕擷取畫面, 圖表, 鮮豔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   larger on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chip buffers / traffic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aware scheduling.</w:t>
      </w:r>
    </w:p>
    <w:p w14:paraId="46432E15" w14:textId="5B8B24E9" w:rsidR="00FE0749" w:rsidRPr="00FE0749" w:rsidRDefault="00FE0749" w:rsidP="00B5643A">
      <w:pPr>
        <w:pStyle w:val="papertitle"/>
        <w:numPr>
          <w:ilvl w:val="0"/>
          <w:numId w:val="3"/>
        </w:numPr>
        <w:spacing w:line="360" w:lineRule="auto"/>
        <w:contextualSpacing/>
        <w:jc w:val="both"/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Trend faithfully matches Fig. 10 in Sze et al. 2017.</w:t>
      </w:r>
    </w:p>
    <w:p w14:paraId="6AFE20D8" w14:textId="77777777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</w:p>
    <w:p w14:paraId="307E7A8D" w14:textId="77777777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</w:p>
    <w:p w14:paraId="7BEC4644" w14:textId="77777777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</w:p>
    <w:p w14:paraId="5712DCE0" w14:textId="77777777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</w:p>
    <w:p w14:paraId="4FAC6C85" w14:textId="77777777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</w:p>
    <w:p w14:paraId="418BE6EB" w14:textId="77777777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</w:p>
    <w:p w14:paraId="791DFC1F" w14:textId="77777777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</w:p>
    <w:p w14:paraId="5CD4F055" w14:textId="560F5754" w:rsid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=======================================================================================</w:t>
      </w:r>
    </w:p>
    <w:p w14:paraId="6923A67C" w14:textId="5E38DFEC" w:rsidR="00FE0749" w:rsidRPr="00DF34E4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b/>
          <w:bCs/>
          <w:sz w:val="24"/>
          <w:szCs w:val="24"/>
          <w:lang w:eastAsia="zh-TW"/>
        </w:rPr>
      </w:pPr>
      <w:r w:rsidRPr="00DF34E4">
        <w:rPr>
          <w:rFonts w:asciiTheme="minorHAnsi" w:eastAsiaTheme="minorEastAsia" w:hAnsiTheme="minorHAnsi" w:cstheme="minorHAnsi"/>
          <w:b/>
          <w:bCs/>
          <w:sz w:val="24"/>
          <w:szCs w:val="24"/>
          <w:lang w:eastAsia="zh-TW"/>
        </w:rPr>
        <w:t>2. 8</w:t>
      </w:r>
      <w:r w:rsidRPr="00DF34E4">
        <w:rPr>
          <w:rFonts w:ascii="Cambria Math" w:eastAsiaTheme="minorEastAsia" w:hAnsi="Cambria Math" w:cs="Cambria Math"/>
          <w:b/>
          <w:bCs/>
          <w:sz w:val="24"/>
          <w:szCs w:val="24"/>
          <w:lang w:eastAsia="zh-TW"/>
        </w:rPr>
        <w:t>‑</w:t>
      </w:r>
      <w:r w:rsidRPr="00DF34E4">
        <w:rPr>
          <w:rFonts w:asciiTheme="minorHAnsi" w:eastAsiaTheme="minorEastAsia" w:hAnsiTheme="minorHAnsi" w:cstheme="minorHAnsi"/>
          <w:b/>
          <w:bCs/>
          <w:sz w:val="24"/>
          <w:szCs w:val="24"/>
          <w:lang w:eastAsia="zh-TW"/>
        </w:rPr>
        <w:t>bit ADC Static</w:t>
      </w:r>
      <w:r w:rsidRPr="00DF34E4">
        <w:rPr>
          <w:rFonts w:ascii="Cambria Math" w:eastAsiaTheme="minorEastAsia" w:hAnsi="Cambria Math" w:cs="Cambria Math"/>
          <w:b/>
          <w:bCs/>
          <w:sz w:val="24"/>
          <w:szCs w:val="24"/>
          <w:lang w:eastAsia="zh-TW"/>
        </w:rPr>
        <w:t>‑</w:t>
      </w:r>
      <w:r w:rsidRPr="00DF34E4">
        <w:rPr>
          <w:rFonts w:asciiTheme="minorHAnsi" w:eastAsiaTheme="minorEastAsia" w:hAnsiTheme="minorHAnsi" w:cstheme="minorHAnsi"/>
          <w:b/>
          <w:bCs/>
          <w:sz w:val="24"/>
          <w:szCs w:val="24"/>
          <w:lang w:eastAsia="zh-TW"/>
        </w:rPr>
        <w:t>Nonlinearity Calibration</w:t>
      </w:r>
    </w:p>
    <w:p w14:paraId="7C594B07" w14:textId="742CE534" w:rsidR="00FE0749" w:rsidRP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▪ Paper insight ­­­ ML can calibrate ADCs with *no prior circuit model*,</w:t>
      </w:r>
      <w:r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 xml:space="preserve"> 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achieving ~30 dB SFDR improvement.</w:t>
      </w:r>
    </w:p>
    <w:p w14:paraId="08A039B1" w14:textId="77777777" w:rsidR="00FE0749" w:rsidRP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▪ Micromodel ­­­ `adc_calib_numpy.py`</w:t>
      </w:r>
    </w:p>
    <w:p w14:paraId="05D1EF61" w14:textId="0D548A70" w:rsidR="00FE0749" w:rsidRP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 – Inject cubic static NL:  v_bad = 0.9·v + 3e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4</w:t>
      </w:r>
      <w:r w:rsidRPr="00FE0749">
        <w:rPr>
          <w:rFonts w:ascii="Calibri" w:eastAsiaTheme="minorEastAsia" w:hAnsi="Calibri" w:cs="Calibri"/>
          <w:sz w:val="24"/>
          <w:szCs w:val="24"/>
          <w:lang w:eastAsia="zh-TW"/>
        </w:rPr>
        <w:t>·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v</w:t>
      </w:r>
      <w:r w:rsidRPr="00FE0749">
        <w:rPr>
          <w:rFonts w:ascii="Calibri" w:eastAsiaTheme="minorEastAsia" w:hAnsi="Calibri" w:cs="Calibri"/>
          <w:sz w:val="24"/>
          <w:szCs w:val="24"/>
          <w:lang w:eastAsia="zh-TW"/>
        </w:rPr>
        <w:t>³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 </w:t>
      </w:r>
    </w:p>
    <w:p w14:paraId="609E413E" w14:textId="2A87F90C" w:rsidR="00FE0749" w:rsidRP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 – Encode bad codes 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>→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bit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matrix 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>→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least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squares </w:t>
      </w:r>
      <w:r w:rsidRPr="00FE0749"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t>→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corrected codes</w:t>
      </w:r>
    </w:p>
    <w:p w14:paraId="0A57FB8D" w14:textId="3239DF1C" w:rsidR="00FE0749" w:rsidRDefault="00FE0749" w:rsidP="00FE0749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Performance (4096</w:t>
      </w:r>
      <w:r w:rsidRPr="00FE0749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pt FFT @</w:t>
      </w:r>
      <w:r w:rsidRPr="00FE0749">
        <w:rPr>
          <w:rFonts w:ascii="Calibri" w:eastAsiaTheme="minorEastAsia" w:hAnsi="Calibri" w:cs="Calibri"/>
          <w:sz w:val="24"/>
          <w:szCs w:val="24"/>
          <w:lang w:eastAsia="zh-TW"/>
        </w:rPr>
        <w:t> 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50</w:t>
      </w:r>
      <w:r w:rsidRPr="00FE0749">
        <w:rPr>
          <w:rFonts w:ascii="Calibri" w:eastAsiaTheme="minorEastAsia" w:hAnsi="Calibri" w:cs="Calibri"/>
          <w:sz w:val="24"/>
          <w:szCs w:val="24"/>
          <w:lang w:eastAsia="zh-TW"/>
        </w:rPr>
        <w:t> </w:t>
      </w:r>
      <w:r w:rsidRPr="00FE0749">
        <w:rPr>
          <w:rFonts w:asciiTheme="minorHAnsi" w:eastAsiaTheme="minorEastAsia" w:hAnsiTheme="minorHAnsi" w:cstheme="minorHAnsi"/>
          <w:sz w:val="24"/>
          <w:szCs w:val="24"/>
          <w:lang w:eastAsia="zh-TW"/>
        </w:rPr>
        <w:t>kHz input):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E0749" w14:paraId="030D225E" w14:textId="77777777" w:rsidTr="00FE0749">
        <w:tc>
          <w:tcPr>
            <w:tcW w:w="2614" w:type="dxa"/>
          </w:tcPr>
          <w:p w14:paraId="65035DD5" w14:textId="1598EFC5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Metric</w:t>
            </w:r>
          </w:p>
        </w:tc>
        <w:tc>
          <w:tcPr>
            <w:tcW w:w="2614" w:type="dxa"/>
          </w:tcPr>
          <w:p w14:paraId="4D33A5BF" w14:textId="75A5E071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Before</w:t>
            </w:r>
          </w:p>
        </w:tc>
        <w:tc>
          <w:tcPr>
            <w:tcW w:w="2614" w:type="dxa"/>
          </w:tcPr>
          <w:p w14:paraId="516A6368" w14:textId="64CCEE67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After</w:t>
            </w:r>
          </w:p>
        </w:tc>
        <w:tc>
          <w:tcPr>
            <w:tcW w:w="2614" w:type="dxa"/>
          </w:tcPr>
          <w:p w14:paraId="79747082" w14:textId="750E7F0F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 w:hint="eastAsia"/>
                <w:sz w:val="24"/>
                <w:szCs w:val="24"/>
                <w:lang w:eastAsia="zh-TW"/>
              </w:rPr>
              <w:t>Δ</w:t>
            </w:r>
          </w:p>
        </w:tc>
      </w:tr>
      <w:tr w:rsidR="00FE0749" w14:paraId="6292FD68" w14:textId="77777777" w:rsidTr="00FE0749">
        <w:tc>
          <w:tcPr>
            <w:tcW w:w="2614" w:type="dxa"/>
          </w:tcPr>
          <w:p w14:paraId="29EC1C6F" w14:textId="38208BA6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SNDR</w:t>
            </w:r>
          </w:p>
        </w:tc>
        <w:tc>
          <w:tcPr>
            <w:tcW w:w="2614" w:type="dxa"/>
          </w:tcPr>
          <w:p w14:paraId="620B8F36" w14:textId="13C6E028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44.1 dB</w:t>
            </w:r>
          </w:p>
        </w:tc>
        <w:tc>
          <w:tcPr>
            <w:tcW w:w="2614" w:type="dxa"/>
          </w:tcPr>
          <w:p w14:paraId="708206FF" w14:textId="7AA3B074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64.9 dB</w:t>
            </w:r>
          </w:p>
        </w:tc>
        <w:tc>
          <w:tcPr>
            <w:tcW w:w="2614" w:type="dxa"/>
          </w:tcPr>
          <w:p w14:paraId="4753528E" w14:textId="1ACAD9A2" w:rsidR="00FE0749" w:rsidRDefault="00DF34E4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 w:hint="eastAsia"/>
                <w:sz w:val="24"/>
                <w:szCs w:val="24"/>
                <w:lang w:eastAsia="zh-TW"/>
              </w:rPr>
            </w:pPr>
            <w:r w:rsidRPr="00DF34E4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+20.8</w:t>
            </w:r>
            <w:r>
              <w:rPr>
                <w:rFonts w:asciiTheme="minorHAnsi" w:eastAsiaTheme="minorEastAsia" w:hAnsiTheme="minorHAnsi" w:cstheme="minorHAnsi" w:hint="eastAsia"/>
                <w:sz w:val="24"/>
                <w:szCs w:val="24"/>
                <w:lang w:eastAsia="zh-TW"/>
              </w:rPr>
              <w:t xml:space="preserve"> dB</w:t>
            </w:r>
          </w:p>
        </w:tc>
      </w:tr>
      <w:tr w:rsidR="00FE0749" w14:paraId="1538AE77" w14:textId="77777777" w:rsidTr="00FE0749">
        <w:tc>
          <w:tcPr>
            <w:tcW w:w="2614" w:type="dxa"/>
          </w:tcPr>
          <w:p w14:paraId="3C10673B" w14:textId="6559F182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SFDR</w:t>
            </w:r>
          </w:p>
        </w:tc>
        <w:tc>
          <w:tcPr>
            <w:tcW w:w="2614" w:type="dxa"/>
          </w:tcPr>
          <w:p w14:paraId="5C552437" w14:textId="3632E001" w:rsidR="00FE0749" w:rsidRDefault="00FE0749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</w:pPr>
            <w:r w:rsidRPr="00FE0749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67.3 dB</w:t>
            </w:r>
          </w:p>
        </w:tc>
        <w:tc>
          <w:tcPr>
            <w:tcW w:w="2614" w:type="dxa"/>
          </w:tcPr>
          <w:p w14:paraId="495B2D65" w14:textId="2635C90A" w:rsidR="00FE0749" w:rsidRDefault="00DF34E4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 w:hint="eastAsia"/>
                <w:sz w:val="24"/>
                <w:szCs w:val="24"/>
                <w:lang w:eastAsia="zh-TW"/>
              </w:rPr>
            </w:pPr>
            <w:r w:rsidRPr="00DF34E4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89.5 d</w:t>
            </w:r>
            <w:r>
              <w:rPr>
                <w:rFonts w:asciiTheme="minorHAnsi" w:eastAsiaTheme="minorEastAsia" w:hAnsiTheme="minorHAnsi" w:cstheme="minorHAnsi" w:hint="eastAsia"/>
                <w:sz w:val="24"/>
                <w:szCs w:val="24"/>
                <w:lang w:eastAsia="zh-TW"/>
              </w:rPr>
              <w:t>B</w:t>
            </w:r>
          </w:p>
        </w:tc>
        <w:tc>
          <w:tcPr>
            <w:tcW w:w="2614" w:type="dxa"/>
          </w:tcPr>
          <w:p w14:paraId="49E9463F" w14:textId="6422D563" w:rsidR="00FE0749" w:rsidRDefault="00DF34E4" w:rsidP="00B5643A">
            <w:pPr>
              <w:pStyle w:val="papertitle"/>
              <w:spacing w:line="360" w:lineRule="auto"/>
              <w:contextualSpacing/>
              <w:jc w:val="both"/>
              <w:rPr>
                <w:rFonts w:asciiTheme="minorHAnsi" w:eastAsiaTheme="minorEastAsia" w:hAnsiTheme="minorHAnsi" w:cstheme="minorHAnsi" w:hint="eastAsia"/>
                <w:sz w:val="24"/>
                <w:szCs w:val="24"/>
                <w:lang w:eastAsia="zh-TW"/>
              </w:rPr>
            </w:pPr>
            <w:r w:rsidRPr="00DF34E4">
              <w:rPr>
                <w:rFonts w:asciiTheme="minorHAnsi" w:eastAsiaTheme="minorEastAsia" w:hAnsiTheme="minorHAnsi" w:cstheme="minorHAnsi"/>
                <w:sz w:val="24"/>
                <w:szCs w:val="24"/>
                <w:lang w:eastAsia="zh-TW"/>
              </w:rPr>
              <w:t>+22.2</w:t>
            </w:r>
            <w:r>
              <w:rPr>
                <w:rFonts w:asciiTheme="minorHAnsi" w:eastAsiaTheme="minorEastAsia" w:hAnsiTheme="minorHAnsi" w:cstheme="minorHAnsi" w:hint="eastAsia"/>
                <w:sz w:val="24"/>
                <w:szCs w:val="24"/>
                <w:lang w:eastAsia="zh-TW"/>
              </w:rPr>
              <w:t xml:space="preserve"> dB</w:t>
            </w:r>
          </w:p>
        </w:tc>
      </w:tr>
    </w:tbl>
    <w:p w14:paraId="34D1B6E9" w14:textId="77777777" w:rsidR="00DF34E4" w:rsidRPr="00DF34E4" w:rsidRDefault="00DF34E4" w:rsidP="00DF34E4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DF34E4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FFT_plots  </w:t>
      </w:r>
    </w:p>
    <w:p w14:paraId="6C62E1BB" w14:textId="77777777" w:rsidR="00DF34E4" w:rsidRPr="00DF34E4" w:rsidRDefault="00DF34E4" w:rsidP="00DF34E4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DF34E4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 </w:t>
      </w:r>
      <w:r w:rsidRPr="00DF34E4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DF34E4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**FFT_before.png** shows strong 2nd / 3rd</w:t>
      </w:r>
      <w:r w:rsidRPr="00DF34E4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DF34E4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harmonics.  </w:t>
      </w:r>
    </w:p>
    <w:p w14:paraId="26F36F9F" w14:textId="287AC204" w:rsidR="00FE0749" w:rsidRDefault="00DF34E4" w:rsidP="00DF34E4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/>
          <w:sz w:val="24"/>
          <w:szCs w:val="24"/>
          <w:lang w:eastAsia="zh-TW"/>
        </w:rPr>
      </w:pPr>
      <w:r w:rsidRPr="00DF34E4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 </w:t>
      </w:r>
      <w:r w:rsidRPr="00DF34E4">
        <w:rPr>
          <w:rFonts w:ascii="Cambria Math" w:eastAsiaTheme="minorEastAsia" w:hAnsi="Cambria Math" w:cs="Cambria Math"/>
          <w:sz w:val="24"/>
          <w:szCs w:val="24"/>
          <w:lang w:eastAsia="zh-TW"/>
        </w:rPr>
        <w:t>‑</w:t>
      </w:r>
      <w:r w:rsidRPr="00DF34E4">
        <w:rPr>
          <w:rFonts w:asciiTheme="minorHAnsi" w:eastAsiaTheme="minorEastAsia" w:hAnsiTheme="minorHAnsi" w:cstheme="minorHAnsi"/>
          <w:sz w:val="24"/>
          <w:szCs w:val="24"/>
          <w:lang w:eastAsia="zh-TW"/>
        </w:rPr>
        <w:t xml:space="preserve"> **FFT_after.png** demonstrates harmonic suppression, lower noise floor.</w:t>
      </w:r>
    </w:p>
    <w:p w14:paraId="7BCE6232" w14:textId="070A6E5D" w:rsidR="00FE0749" w:rsidRPr="00FE0749" w:rsidRDefault="00FE0749" w:rsidP="00B5643A">
      <w:pPr>
        <w:pStyle w:val="papertitle"/>
        <w:spacing w:line="360" w:lineRule="auto"/>
        <w:contextualSpacing/>
        <w:jc w:val="both"/>
        <w:rPr>
          <w:rFonts w:asciiTheme="minorHAnsi" w:eastAsiaTheme="minorEastAsia" w:hAnsiTheme="minorHAnsi" w:cstheme="minorHAnsi" w:hint="eastAsia"/>
          <w:sz w:val="24"/>
          <w:szCs w:val="24"/>
          <w:lang w:eastAsia="zh-TW"/>
        </w:rPr>
        <w:sectPr w:rsidR="00FE0749" w:rsidRPr="00FE0749" w:rsidSect="00B5643A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30423C6" w14:textId="0FD9C984" w:rsidR="00B5643A" w:rsidRDefault="00DF34E4">
      <w:r w:rsidRPr="00DF34E4">
        <w:lastRenderedPageBreak/>
        <w:drawing>
          <wp:inline distT="0" distB="0" distL="0" distR="0" wp14:anchorId="7AEF2AC3" wp14:editId="0771FB84">
            <wp:extent cx="3181900" cy="1517681"/>
            <wp:effectExtent l="0" t="0" r="0" b="6350"/>
            <wp:docPr id="1905012270" name="圖片 1" descr="一張含有 文字, 行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2270" name="圖片 1" descr="一張含有 文字, 行, 螢幕擷取畫面, 繪圖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2230" cy="15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4E4">
        <w:drawing>
          <wp:inline distT="0" distB="0" distL="0" distR="0" wp14:anchorId="3114993B" wp14:editId="4BB11E3D">
            <wp:extent cx="3150748" cy="1509143"/>
            <wp:effectExtent l="0" t="0" r="0" b="0"/>
            <wp:docPr id="522882782" name="圖片 1" descr="一張含有 文字, 行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82782" name="圖片 1" descr="一張含有 文字, 行, 螢幕擷取畫面, 繪圖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15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BF96" w14:textId="2F90425F" w:rsidR="00DF34E4" w:rsidRDefault="00DF34E4" w:rsidP="00DF34E4">
      <w:pPr>
        <w:pStyle w:val="a9"/>
        <w:numPr>
          <w:ilvl w:val="0"/>
          <w:numId w:val="3"/>
        </w:numPr>
      </w:pPr>
      <w:r>
        <w:t>Although we used linear LS (vs. NN in the paper), &gt;20 dB improvement</w:t>
      </w:r>
      <w:r>
        <w:rPr>
          <w:rFonts w:hint="eastAsia"/>
        </w:rPr>
        <w:t xml:space="preserve"> </w:t>
      </w:r>
      <w:r>
        <w:t>still validates the concept of model</w:t>
      </w:r>
      <w:r w:rsidRPr="00DF34E4">
        <w:rPr>
          <w:rFonts w:ascii="Cambria Math" w:hAnsi="Cambria Math" w:cs="Cambria Math"/>
        </w:rPr>
        <w:t>‑</w:t>
      </w:r>
      <w:r>
        <w:t>free digital calibration.</w:t>
      </w:r>
    </w:p>
    <w:p w14:paraId="0B32B88F" w14:textId="55431C85" w:rsidR="00DF34E4" w:rsidRDefault="00DF34E4" w:rsidP="00DF34E4">
      <w:pPr>
        <w:pStyle w:val="a9"/>
        <w:numPr>
          <w:ilvl w:val="0"/>
          <w:numId w:val="3"/>
        </w:numPr>
      </w:pPr>
      <w:r>
        <w:t>Method can be extended to dynamic skew (TIADC) by adding slope</w:t>
      </w:r>
      <w:r w:rsidRPr="00DF34E4">
        <w:rPr>
          <w:rFonts w:ascii="Cambria Math" w:hAnsi="Cambria Math" w:cs="Cambria Math"/>
        </w:rPr>
        <w:t>‑</w:t>
      </w:r>
      <w:r>
        <w:t>aware</w:t>
      </w:r>
      <w:r>
        <w:rPr>
          <w:rFonts w:hint="eastAsia"/>
        </w:rPr>
        <w:t xml:space="preserve"> </w:t>
      </w:r>
      <w:r>
        <w:t xml:space="preserve">terms or a tiny </w:t>
      </w:r>
      <w:proofErr w:type="spellStart"/>
      <w:r>
        <w:t>ReLU</w:t>
      </w:r>
      <w:proofErr w:type="spellEnd"/>
      <w:r w:rsidRPr="00DF34E4">
        <w:rPr>
          <w:rFonts w:ascii="Cambria Math" w:hAnsi="Cambria Math" w:cs="Cambria Math"/>
        </w:rPr>
        <w:t>‑</w:t>
      </w:r>
      <w:r>
        <w:t>MLP.</w:t>
      </w:r>
    </w:p>
    <w:p w14:paraId="33AF83B9" w14:textId="755F308C" w:rsidR="00DF34E4" w:rsidRDefault="00DF34E4" w:rsidP="00DF34E4">
      <w:r w:rsidRPr="00FE0749">
        <w:rPr>
          <w:rFonts w:cstheme="minorHAnsi"/>
          <w:szCs w:val="24"/>
        </w:rPr>
        <w:t>=======================================================================================</w:t>
      </w:r>
    </w:p>
    <w:p w14:paraId="4C0D3D1D" w14:textId="1A8A2EC1" w:rsidR="00DF34E4" w:rsidRPr="00DF34E4" w:rsidRDefault="00DF34E4" w:rsidP="00DF34E4">
      <w:pPr>
        <w:rPr>
          <w:b/>
          <w:bCs/>
        </w:rPr>
      </w:pPr>
      <w:r w:rsidRPr="00DF34E4">
        <w:rPr>
          <w:b/>
          <w:bCs/>
        </w:rPr>
        <w:t xml:space="preserve">3. Conclusions </w:t>
      </w:r>
    </w:p>
    <w:p w14:paraId="72483BAA" w14:textId="72123667" w:rsidR="00DF34E4" w:rsidRDefault="00DF34E4" w:rsidP="00DF34E4">
      <w:pPr>
        <w:pStyle w:val="a9"/>
        <w:numPr>
          <w:ilvl w:val="0"/>
          <w:numId w:val="4"/>
        </w:numPr>
      </w:pPr>
      <w:r>
        <w:t xml:space="preserve">**Energy** –  Data movement, not computation, is the bottleneck.  </w:t>
      </w:r>
    </w:p>
    <w:p w14:paraId="05515A62" w14:textId="1C2243EF" w:rsidR="00DF34E4" w:rsidRDefault="00DF34E4" w:rsidP="00DF34E4">
      <w:pPr>
        <w:rPr>
          <w:rFonts w:hint="eastAsia"/>
        </w:rPr>
      </w:pPr>
      <w:r>
        <w:t xml:space="preserve">    Row</w:t>
      </w:r>
      <w:r>
        <w:rPr>
          <w:rFonts w:ascii="Cambria Math" w:hAnsi="Cambria Math" w:cs="Cambria Math"/>
        </w:rPr>
        <w:t>‑</w:t>
      </w:r>
      <w:r>
        <w:t>Stationary + compression + larger, low</w:t>
      </w:r>
      <w:r>
        <w:rPr>
          <w:rFonts w:ascii="Cambria Math" w:hAnsi="Cambria Math" w:cs="Cambria Math"/>
        </w:rPr>
        <w:t>‑</w:t>
      </w:r>
      <w:r>
        <w:t>leakage SRAM are next design</w:t>
      </w:r>
      <w:r>
        <w:rPr>
          <w:rFonts w:hint="eastAsia"/>
        </w:rPr>
        <w:t xml:space="preserve"> </w:t>
      </w:r>
      <w:r>
        <w:t>levers to push energy lower.</w:t>
      </w:r>
    </w:p>
    <w:p w14:paraId="1D051AED" w14:textId="509BC1A6" w:rsidR="00DF34E4" w:rsidRDefault="00DF34E4" w:rsidP="00DF34E4">
      <w:pPr>
        <w:pStyle w:val="a9"/>
        <w:numPr>
          <w:ilvl w:val="0"/>
          <w:numId w:val="4"/>
        </w:numPr>
      </w:pPr>
      <w:r>
        <w:t>**Calibration** –  Lightweight ML/L2 calibrators can recover &gt;20 dB</w:t>
      </w:r>
    </w:p>
    <w:p w14:paraId="36FFAFB8" w14:textId="25BB3919" w:rsidR="00DF34E4" w:rsidRPr="00B5643A" w:rsidRDefault="00DF34E4" w:rsidP="00DF34E4">
      <w:pPr>
        <w:ind w:left="480" w:hangingChars="200" w:hanging="480"/>
        <w:rPr>
          <w:rFonts w:hint="eastAsia"/>
        </w:rPr>
      </w:pPr>
      <w:r>
        <w:t xml:space="preserve">    ADC dynamic range without detailed analog models, enabling more</w:t>
      </w:r>
      <w:r>
        <w:rPr>
          <w:rFonts w:hint="eastAsia"/>
        </w:rPr>
        <w:t xml:space="preserve"> </w:t>
      </w:r>
      <w:r>
        <w:t>aggressive low</w:t>
      </w:r>
      <w:r>
        <w:rPr>
          <w:rFonts w:ascii="Cambria Math" w:hAnsi="Cambria Math" w:cs="Cambria Math"/>
        </w:rPr>
        <w:t>‑</w:t>
      </w:r>
      <w:r>
        <w:t>power front</w:t>
      </w:r>
      <w:r>
        <w:rPr>
          <w:rFonts w:ascii="Cambria Math" w:hAnsi="Cambria Math" w:cs="Cambria Math"/>
        </w:rPr>
        <w:t>‑</w:t>
      </w:r>
      <w:r>
        <w:t>end design.</w:t>
      </w:r>
    </w:p>
    <w:sectPr w:rsidR="00DF34E4" w:rsidRPr="00B5643A" w:rsidSect="00DF34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E35EB" w14:textId="77777777" w:rsidR="002F3A1D" w:rsidRDefault="002F3A1D" w:rsidP="00B5643A">
      <w:r>
        <w:separator/>
      </w:r>
    </w:p>
  </w:endnote>
  <w:endnote w:type="continuationSeparator" w:id="0">
    <w:p w14:paraId="04F87412" w14:textId="77777777" w:rsidR="002F3A1D" w:rsidRDefault="002F3A1D" w:rsidP="00B56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0A29B" w14:textId="77777777" w:rsidR="002F3A1D" w:rsidRDefault="002F3A1D" w:rsidP="00B5643A">
      <w:r>
        <w:separator/>
      </w:r>
    </w:p>
  </w:footnote>
  <w:footnote w:type="continuationSeparator" w:id="0">
    <w:p w14:paraId="3BD66004" w14:textId="77777777" w:rsidR="002F3A1D" w:rsidRDefault="002F3A1D" w:rsidP="00B56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1791"/>
    <w:multiLevelType w:val="hybridMultilevel"/>
    <w:tmpl w:val="5E648620"/>
    <w:lvl w:ilvl="0" w:tplc="87A2E6CA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47179F"/>
    <w:multiLevelType w:val="hybridMultilevel"/>
    <w:tmpl w:val="23B68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2" w15:restartNumberingAfterBreak="0">
    <w:nsid w:val="356B0D99"/>
    <w:multiLevelType w:val="hybridMultilevel"/>
    <w:tmpl w:val="353A67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C03531"/>
    <w:multiLevelType w:val="hybridMultilevel"/>
    <w:tmpl w:val="25B4C22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2320933">
    <w:abstractNumId w:val="0"/>
  </w:num>
  <w:num w:numId="2" w16cid:durableId="1490436511">
    <w:abstractNumId w:val="3"/>
  </w:num>
  <w:num w:numId="3" w16cid:durableId="391125297">
    <w:abstractNumId w:val="2"/>
  </w:num>
  <w:num w:numId="4" w16cid:durableId="180581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8"/>
    <w:rsid w:val="001C5A47"/>
    <w:rsid w:val="002F3A1D"/>
    <w:rsid w:val="003F3413"/>
    <w:rsid w:val="00987B55"/>
    <w:rsid w:val="00A206E8"/>
    <w:rsid w:val="00B5643A"/>
    <w:rsid w:val="00C70882"/>
    <w:rsid w:val="00DF34E4"/>
    <w:rsid w:val="00EB71CC"/>
    <w:rsid w:val="00FE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DFFE6"/>
  <w15:chartTrackingRefBased/>
  <w15:docId w15:val="{FFC1C67E-70E6-413D-815B-2014A62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4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06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6E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6E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6E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6E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6E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6E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06E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20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206E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20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206E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206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206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206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206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6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2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6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206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6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206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6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6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206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06E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6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5643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56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5643A"/>
    <w:rPr>
      <w:sz w:val="20"/>
      <w:szCs w:val="20"/>
    </w:rPr>
  </w:style>
  <w:style w:type="paragraph" w:customStyle="1" w:styleId="papertitle">
    <w:name w:val="paper title"/>
    <w:rsid w:val="00B5643A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  <w14:ligatures w14:val="none"/>
    </w:rPr>
  </w:style>
  <w:style w:type="table" w:styleId="af2">
    <w:name w:val="Table Grid"/>
    <w:basedOn w:val="a1"/>
    <w:uiPriority w:val="39"/>
    <w:rsid w:val="00FE0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3</cp:revision>
  <dcterms:created xsi:type="dcterms:W3CDTF">2025-04-21T06:42:00Z</dcterms:created>
  <dcterms:modified xsi:type="dcterms:W3CDTF">2025-04-21T07:18:00Z</dcterms:modified>
</cp:coreProperties>
</file>