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813FB" w14:textId="4DED5F41" w:rsidR="0728289E" w:rsidRPr="00CE49D2" w:rsidRDefault="00964E11" w:rsidP="6320600B">
      <w:pPr>
        <w:pStyle w:val="Ttulo1"/>
        <w:spacing w:after="160" w:line="259" w:lineRule="auto"/>
      </w:pPr>
      <w:r w:rsidRPr="00CE49D2">
        <w:t>FWO DMP</w:t>
      </w:r>
      <w:r w:rsidR="00CE49D2" w:rsidRPr="00CE49D2">
        <w:t xml:space="preserve"> </w:t>
      </w:r>
      <w:r w:rsidR="003F522D">
        <w:t>Roger Valle Tenney</w:t>
      </w:r>
    </w:p>
    <w:p w14:paraId="607813FC"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607813FD"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607813FE" w14:textId="77777777" w:rsidR="00E20180" w:rsidRPr="00AE0BF5" w:rsidRDefault="00E20180" w:rsidP="00AE0BF5">
      <w:pPr>
        <w:rPr>
          <w:rFonts w:cstheme="minorHAnsi"/>
        </w:rPr>
      </w:pPr>
    </w:p>
    <w:p w14:paraId="607813FF" w14:textId="77777777" w:rsidR="5BB2912E" w:rsidRPr="0035345E" w:rsidRDefault="5BB2912E"/>
    <w:tbl>
      <w:tblPr>
        <w:tblStyle w:val="Tablaconcuadrcula"/>
        <w:tblW w:w="15593" w:type="dxa"/>
        <w:tblInd w:w="-714" w:type="dxa"/>
        <w:tblLayout w:type="fixed"/>
        <w:tblLook w:val="04A0" w:firstRow="1" w:lastRow="0" w:firstColumn="1" w:lastColumn="0" w:noHBand="0" w:noVBand="1"/>
      </w:tblPr>
      <w:tblGrid>
        <w:gridCol w:w="4962"/>
        <w:gridCol w:w="10631"/>
      </w:tblGrid>
      <w:tr w:rsidR="00650192" w14:paraId="60781402" w14:textId="77777777" w:rsidTr="005E32FD">
        <w:trPr>
          <w:cantSplit/>
        </w:trPr>
        <w:tc>
          <w:tcPr>
            <w:tcW w:w="15593" w:type="dxa"/>
            <w:gridSpan w:val="2"/>
            <w:shd w:val="clear" w:color="auto" w:fill="5B9BD5" w:themeFill="accent5"/>
          </w:tcPr>
          <w:p w14:paraId="60781400" w14:textId="77777777" w:rsidR="00145CC7" w:rsidRPr="00AB71F6" w:rsidRDefault="6320600B" w:rsidP="6320600B">
            <w:pPr>
              <w:pStyle w:val="Prrafodelista"/>
              <w:numPr>
                <w:ilvl w:val="0"/>
                <w:numId w:val="22"/>
              </w:numPr>
              <w:jc w:val="center"/>
              <w:rPr>
                <w:b/>
                <w:bCs/>
                <w:lang w:val="nl-BE"/>
              </w:rPr>
            </w:pPr>
            <w:r w:rsidRPr="6320600B">
              <w:rPr>
                <w:b/>
                <w:bCs/>
                <w:lang w:val="nl-BE"/>
              </w:rPr>
              <w:t>General Information</w:t>
            </w:r>
          </w:p>
          <w:p w14:paraId="60781401" w14:textId="77777777" w:rsidR="00650192" w:rsidRPr="00265950" w:rsidRDefault="00650192" w:rsidP="00650192">
            <w:pPr>
              <w:pStyle w:val="Prrafodelista"/>
              <w:ind w:left="1080"/>
              <w:rPr>
                <w:b/>
                <w:lang w:val="nl-BE"/>
              </w:rPr>
            </w:pPr>
          </w:p>
        </w:tc>
      </w:tr>
      <w:tr w:rsidR="002300DE" w14:paraId="60781405" w14:textId="77777777" w:rsidTr="00436EB9">
        <w:trPr>
          <w:cantSplit/>
          <w:trHeight w:val="269"/>
        </w:trPr>
        <w:tc>
          <w:tcPr>
            <w:tcW w:w="4962" w:type="dxa"/>
          </w:tcPr>
          <w:p w14:paraId="60781403" w14:textId="77777777" w:rsidR="002300DE" w:rsidRDefault="002300DE" w:rsidP="5D59270C">
            <w:pPr>
              <w:rPr>
                <w:lang w:val="nl-BE"/>
              </w:rPr>
            </w:pPr>
            <w:r w:rsidRPr="5D59270C">
              <w:rPr>
                <w:lang w:val="nl-BE"/>
              </w:rPr>
              <w:t xml:space="preserve">Name applicant </w:t>
            </w:r>
          </w:p>
        </w:tc>
        <w:tc>
          <w:tcPr>
            <w:tcW w:w="10631" w:type="dxa"/>
          </w:tcPr>
          <w:p w14:paraId="60781404" w14:textId="2E7799BC" w:rsidR="002300DE" w:rsidRPr="003605DF" w:rsidRDefault="003F522D" w:rsidP="6320600B">
            <w:pPr>
              <w:rPr>
                <w:b/>
                <w:bCs/>
                <w:lang w:val="nl-BE"/>
              </w:rPr>
            </w:pPr>
            <w:r>
              <w:rPr>
                <w:b/>
                <w:bCs/>
                <w:lang w:val="nl-BE"/>
              </w:rPr>
              <w:t>Roger Valle Tenney</w:t>
            </w:r>
          </w:p>
        </w:tc>
      </w:tr>
      <w:tr w:rsidR="002300DE" w14:paraId="60781408" w14:textId="77777777" w:rsidTr="00436EB9">
        <w:trPr>
          <w:cantSplit/>
          <w:trHeight w:val="633"/>
        </w:trPr>
        <w:tc>
          <w:tcPr>
            <w:tcW w:w="4962" w:type="dxa"/>
          </w:tcPr>
          <w:p w14:paraId="60781406" w14:textId="77777777" w:rsidR="002300DE" w:rsidRDefault="002300DE" w:rsidP="5D59270C">
            <w:pPr>
              <w:rPr>
                <w:lang w:val="nl-BE"/>
              </w:rPr>
            </w:pPr>
            <w:r w:rsidRPr="5D59270C">
              <w:rPr>
                <w:lang w:val="nl-BE"/>
              </w:rPr>
              <w:t>FWO Project Number &amp; Title</w:t>
            </w:r>
          </w:p>
        </w:tc>
        <w:tc>
          <w:tcPr>
            <w:tcW w:w="10631" w:type="dxa"/>
          </w:tcPr>
          <w:p w14:paraId="60781407" w14:textId="1AD57922" w:rsidR="002300DE" w:rsidRPr="00AB71F6" w:rsidRDefault="003F522D" w:rsidP="6320600B">
            <w:pPr>
              <w:rPr>
                <w:b/>
                <w:bCs/>
                <w:lang w:val="nl-BE"/>
              </w:rPr>
            </w:pPr>
            <w:r w:rsidRPr="003F522D">
              <w:rPr>
                <w:b/>
                <w:bCs/>
                <w:lang w:val="nl-BE"/>
              </w:rPr>
              <w:t>1291522N</w:t>
            </w:r>
            <w:r>
              <w:rPr>
                <w:b/>
                <w:bCs/>
                <w:lang w:val="nl-BE"/>
              </w:rPr>
              <w:t xml:space="preserve"> A</w:t>
            </w:r>
            <w:r w:rsidRPr="003F522D">
              <w:rPr>
                <w:b/>
                <w:bCs/>
                <w:lang w:val="nl-BE"/>
              </w:rPr>
              <w:t>ssessing the potential dual beneficial effects on bone health and global energy metabolism of hypoxia signaling pathway modulation</w:t>
            </w:r>
          </w:p>
        </w:tc>
      </w:tr>
      <w:tr w:rsidR="002300DE" w14:paraId="60781410" w14:textId="77777777" w:rsidTr="00436EB9">
        <w:trPr>
          <w:cantSplit/>
          <w:trHeight w:val="269"/>
        </w:trPr>
        <w:tc>
          <w:tcPr>
            <w:tcW w:w="4962" w:type="dxa"/>
          </w:tcPr>
          <w:p w14:paraId="60781409" w14:textId="77777777" w:rsidR="002300DE" w:rsidRDefault="002300DE" w:rsidP="5D59270C">
            <w:pPr>
              <w:rPr>
                <w:lang w:val="nl-BE"/>
              </w:rPr>
            </w:pPr>
            <w:r w:rsidRPr="5D59270C">
              <w:rPr>
                <w:lang w:val="nl-BE"/>
              </w:rPr>
              <w:t>Affiliation</w:t>
            </w:r>
          </w:p>
        </w:tc>
        <w:tc>
          <w:tcPr>
            <w:tcW w:w="10631" w:type="dxa"/>
          </w:tcPr>
          <w:p w14:paraId="6078140A" w14:textId="0AC153A5" w:rsidR="002300DE" w:rsidRPr="00250516" w:rsidRDefault="009A4CF5" w:rsidP="00250516">
            <w:pPr>
              <w:rPr>
                <w:lang w:val="nl-BE"/>
              </w:rPr>
            </w:pPr>
            <w:sdt>
              <w:sdtPr>
                <w:rPr>
                  <w:lang w:val="nl-BE"/>
                </w:rPr>
                <w:id w:val="-2133221"/>
                <w14:checkbox>
                  <w14:checked w14:val="1"/>
                  <w14:checkedState w14:val="2612" w14:font="MS Gothic"/>
                  <w14:uncheckedState w14:val="2610" w14:font="MS Gothic"/>
                </w14:checkbox>
              </w:sdtPr>
              <w:sdtEndPr/>
              <w:sdtContent>
                <w:r w:rsidR="003F522D">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6078140B" w14:textId="77777777" w:rsidR="00250516" w:rsidRPr="00250516" w:rsidRDefault="009A4CF5"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6078140C" w14:textId="77777777" w:rsidR="00250516" w:rsidRPr="00250516" w:rsidRDefault="009A4CF5"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6078140D" w14:textId="77777777" w:rsidR="00250516" w:rsidRDefault="009A4CF5"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6078140E" w14:textId="77777777" w:rsidR="00250516" w:rsidRDefault="009A4CF5"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6078140F" w14:textId="77777777" w:rsidR="00250516" w:rsidRPr="00250516" w:rsidRDefault="009A4CF5"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Other: </w:t>
            </w:r>
          </w:p>
        </w:tc>
      </w:tr>
      <w:tr w:rsidR="00650192" w14:paraId="60781413" w14:textId="77777777" w:rsidTr="005E32FD">
        <w:trPr>
          <w:cantSplit/>
          <w:trHeight w:val="269"/>
        </w:trPr>
        <w:tc>
          <w:tcPr>
            <w:tcW w:w="15593" w:type="dxa"/>
            <w:gridSpan w:val="2"/>
            <w:shd w:val="clear" w:color="auto" w:fill="5B9BD5" w:themeFill="accent5"/>
          </w:tcPr>
          <w:p w14:paraId="60781411" w14:textId="77777777" w:rsidR="00B519BA" w:rsidRPr="00AB71F6" w:rsidRDefault="5D59270C" w:rsidP="5D59270C">
            <w:pPr>
              <w:pStyle w:val="Prrafodelista"/>
              <w:numPr>
                <w:ilvl w:val="0"/>
                <w:numId w:val="22"/>
              </w:numPr>
              <w:jc w:val="center"/>
              <w:rPr>
                <w:b/>
                <w:bCs/>
                <w:lang w:val="nl-BE"/>
              </w:rPr>
            </w:pPr>
            <w:r w:rsidRPr="5D59270C">
              <w:rPr>
                <w:b/>
                <w:bCs/>
                <w:lang w:val="nl-BE"/>
              </w:rPr>
              <w:t>Data description</w:t>
            </w:r>
          </w:p>
          <w:p w14:paraId="60781412" w14:textId="77777777" w:rsidR="00650192" w:rsidRPr="0025638E" w:rsidRDefault="00650192" w:rsidP="00650192">
            <w:pPr>
              <w:pStyle w:val="Prrafodelista"/>
              <w:ind w:left="1080"/>
              <w:rPr>
                <w:b/>
                <w:lang w:val="nl-BE"/>
              </w:rPr>
            </w:pPr>
          </w:p>
        </w:tc>
      </w:tr>
      <w:tr w:rsidR="002300DE" w:rsidRPr="00F42A6F" w14:paraId="60781417" w14:textId="77777777" w:rsidTr="00436EB9">
        <w:trPr>
          <w:cantSplit/>
          <w:trHeight w:val="269"/>
        </w:trPr>
        <w:tc>
          <w:tcPr>
            <w:tcW w:w="4962" w:type="dxa"/>
          </w:tcPr>
          <w:p w14:paraId="60781414" w14:textId="77777777" w:rsidR="002300DE" w:rsidRPr="00F42A6F" w:rsidRDefault="002300DE" w:rsidP="0025638E">
            <w:r>
              <w:t xml:space="preserve">Will you generate/collect new data and/or make use of existing data? </w:t>
            </w:r>
          </w:p>
        </w:tc>
        <w:tc>
          <w:tcPr>
            <w:tcW w:w="10631" w:type="dxa"/>
          </w:tcPr>
          <w:p w14:paraId="60781415" w14:textId="1E3F86B1" w:rsidR="002300DE" w:rsidRPr="00250516" w:rsidRDefault="009A4CF5"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3F522D">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60781416" w14:textId="6F06FCEA" w:rsidR="00250516" w:rsidRPr="000E6129" w:rsidRDefault="009A4CF5" w:rsidP="001A6D63">
            <w:sdt>
              <w:sdtPr>
                <w:rPr>
                  <w:lang w:val="en-US"/>
                </w:rPr>
                <w:id w:val="-1773621054"/>
                <w14:checkbox>
                  <w14:checked w14:val="1"/>
                  <w14:checkedState w14:val="2612" w14:font="MS Gothic"/>
                  <w14:uncheckedState w14:val="2610" w14:font="MS Gothic"/>
                </w14:checkbox>
              </w:sdtPr>
              <w:sdtEndPr/>
              <w:sdtContent>
                <w:r w:rsidR="003F522D">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6078141D" w14:textId="77777777" w:rsidTr="00436EB9">
        <w:trPr>
          <w:cantSplit/>
          <w:trHeight w:val="269"/>
        </w:trPr>
        <w:tc>
          <w:tcPr>
            <w:tcW w:w="4962" w:type="dxa"/>
          </w:tcPr>
          <w:p w14:paraId="60781418" w14:textId="77777777" w:rsidR="002300DE" w:rsidRDefault="002300DE">
            <w:r>
              <w:lastRenderedPageBreak/>
              <w:t xml:space="preserve">Describe the origin, </w:t>
            </w:r>
            <w:proofErr w:type="gramStart"/>
            <w:r>
              <w:t>type</w:t>
            </w:r>
            <w:proofErr w:type="gramEnd"/>
            <w:r>
              <w:t xml:space="preserve"> and format of the data (per dataset) and its (estimated) volume</w:t>
            </w:r>
          </w:p>
          <w:p w14:paraId="60781419" w14:textId="77777777" w:rsidR="00CA2D12" w:rsidRPr="00CA2D12" w:rsidRDefault="00CA2D12">
            <w:pPr>
              <w:rPr>
                <w:sz w:val="12"/>
              </w:rPr>
            </w:pPr>
          </w:p>
          <w:p w14:paraId="6078141A"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6078141B"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1341ACBE" w14:textId="7EBFB442" w:rsidR="002300DE" w:rsidRDefault="003F522D" w:rsidP="6320600B">
            <w:r w:rsidRPr="006A19CF">
              <w:t>During the execution of th</w:t>
            </w:r>
            <w:r w:rsidR="006A19CF">
              <w:t>is</w:t>
            </w:r>
            <w:r w:rsidRPr="006A19CF">
              <w:t xml:space="preserve"> project data from</w:t>
            </w:r>
            <w:r w:rsidR="001A4628">
              <w:t xml:space="preserve"> cell lines,</w:t>
            </w:r>
            <w:r w:rsidRPr="006A19CF">
              <w:t xml:space="preserve"> wild-type and genetically modified mice will be generated. </w:t>
            </w:r>
            <w:r w:rsidR="001A4628">
              <w:t xml:space="preserve">Mainly, </w:t>
            </w:r>
            <w:proofErr w:type="spellStart"/>
            <w:r w:rsidRPr="006A19CF">
              <w:t>Ocn-</w:t>
            </w:r>
            <w:proofErr w:type="gramStart"/>
            <w:r w:rsidRPr="006A19CF">
              <w:t>Cre</w:t>
            </w:r>
            <w:r w:rsidR="006A19CF" w:rsidRPr="006A19CF">
              <w:t>;Vhl</w:t>
            </w:r>
            <w:proofErr w:type="spellEnd"/>
            <w:proofErr w:type="gramEnd"/>
            <w:r w:rsidR="006A19CF" w:rsidRPr="006A19CF">
              <w:t xml:space="preserve"> </w:t>
            </w:r>
            <w:proofErr w:type="spellStart"/>
            <w:r w:rsidR="006A19CF" w:rsidRPr="006A19CF">
              <w:t>cKO</w:t>
            </w:r>
            <w:proofErr w:type="spellEnd"/>
            <w:r w:rsidR="006A19CF" w:rsidRPr="006A19CF">
              <w:t xml:space="preserve">, Ocn-Cre;Vhl;Glut1 </w:t>
            </w:r>
            <w:proofErr w:type="spellStart"/>
            <w:r w:rsidR="006A19CF" w:rsidRPr="006A19CF">
              <w:t>dcKO</w:t>
            </w:r>
            <w:proofErr w:type="spellEnd"/>
            <w:r w:rsidR="006A19CF" w:rsidRPr="006A19CF">
              <w:t xml:space="preserve">, Osx-CreERT2;IRG;Vhl </w:t>
            </w:r>
            <w:proofErr w:type="spellStart"/>
            <w:r w:rsidR="006A19CF" w:rsidRPr="006A19CF">
              <w:t>icKO</w:t>
            </w:r>
            <w:proofErr w:type="spellEnd"/>
            <w:r w:rsidR="006A19CF" w:rsidRPr="006A19CF">
              <w:t xml:space="preserve"> and control littermates</w:t>
            </w:r>
            <w:r w:rsidR="006A19CF">
              <w:t xml:space="preserve"> samples will be obtained from functional diet and pharmacological experiments. This data </w:t>
            </w:r>
            <w:r w:rsidR="001A4628">
              <w:t>encompasses</w:t>
            </w:r>
            <w:r w:rsidR="006A19CF">
              <w:t xml:space="preserve"> imaging data (derived from micro-CT, histology, immunohistochemistry (IHC), microscopy)</w:t>
            </w:r>
            <w:r w:rsidR="00855D9B">
              <w:t>, m</w:t>
            </w:r>
            <w:r w:rsidR="006F0DE1">
              <w:t xml:space="preserve">olecular biology data </w:t>
            </w:r>
            <w:proofErr w:type="gramStart"/>
            <w:r w:rsidR="006F0DE1">
              <w:t>including:</w:t>
            </w:r>
            <w:proofErr w:type="gramEnd"/>
            <w:r w:rsidR="006F0DE1">
              <w:t xml:space="preserve"> western blot images, qPCR and flow cytometry</w:t>
            </w:r>
            <w:r w:rsidR="00855D9B">
              <w:t>, and metabolic data including GTT tests, calorimetric cages and tissues weight.</w:t>
            </w:r>
          </w:p>
          <w:tbl>
            <w:tblPr>
              <w:tblStyle w:val="Tablaconcuadrcula"/>
              <w:tblW w:w="0" w:type="auto"/>
              <w:tblLayout w:type="fixed"/>
              <w:tblLook w:val="04A0" w:firstRow="1" w:lastRow="0" w:firstColumn="1" w:lastColumn="0" w:noHBand="0" w:noVBand="1"/>
            </w:tblPr>
            <w:tblGrid>
              <w:gridCol w:w="2830"/>
              <w:gridCol w:w="2022"/>
              <w:gridCol w:w="1522"/>
              <w:gridCol w:w="2472"/>
            </w:tblGrid>
            <w:tr w:rsidR="008A32CF" w14:paraId="607E8852" w14:textId="77777777" w:rsidTr="009A4CF5">
              <w:trPr>
                <w:trHeight w:val="394"/>
              </w:trPr>
              <w:tc>
                <w:tcPr>
                  <w:tcW w:w="2830" w:type="dxa"/>
                </w:tcPr>
                <w:p w14:paraId="598CB1DD" w14:textId="77777777" w:rsidR="008A32CF" w:rsidRPr="00BF1190" w:rsidRDefault="008A32CF" w:rsidP="008A32CF">
                  <w:pPr>
                    <w:jc w:val="center"/>
                    <w:rPr>
                      <w:b/>
                      <w:bCs/>
                    </w:rPr>
                  </w:pPr>
                  <w:r w:rsidRPr="00BF1190">
                    <w:rPr>
                      <w:b/>
                      <w:bCs/>
                    </w:rPr>
                    <w:t>Type of Data</w:t>
                  </w:r>
                </w:p>
              </w:tc>
              <w:tc>
                <w:tcPr>
                  <w:tcW w:w="2022" w:type="dxa"/>
                </w:tcPr>
                <w:p w14:paraId="05905803" w14:textId="77777777" w:rsidR="008A32CF" w:rsidRPr="00BF1190" w:rsidRDefault="008A32CF" w:rsidP="008A32CF">
                  <w:pPr>
                    <w:jc w:val="center"/>
                    <w:rPr>
                      <w:b/>
                      <w:bCs/>
                    </w:rPr>
                  </w:pPr>
                  <w:r w:rsidRPr="00BF1190">
                    <w:rPr>
                      <w:b/>
                      <w:bCs/>
                    </w:rPr>
                    <w:t>Format</w:t>
                  </w:r>
                </w:p>
              </w:tc>
              <w:tc>
                <w:tcPr>
                  <w:tcW w:w="1522" w:type="dxa"/>
                </w:tcPr>
                <w:p w14:paraId="0D8D0DB6" w14:textId="77777777" w:rsidR="008A32CF" w:rsidRPr="00BF1190" w:rsidRDefault="008A32CF" w:rsidP="008A32CF">
                  <w:pPr>
                    <w:jc w:val="center"/>
                    <w:rPr>
                      <w:b/>
                      <w:bCs/>
                    </w:rPr>
                  </w:pPr>
                  <w:r w:rsidRPr="00BF1190">
                    <w:rPr>
                      <w:b/>
                      <w:bCs/>
                    </w:rPr>
                    <w:t>Estimated volume</w:t>
                  </w:r>
                </w:p>
              </w:tc>
              <w:tc>
                <w:tcPr>
                  <w:tcW w:w="2472" w:type="dxa"/>
                </w:tcPr>
                <w:p w14:paraId="7753AF71" w14:textId="77777777" w:rsidR="008A32CF" w:rsidRPr="00BF1190" w:rsidRDefault="008A32CF" w:rsidP="008A32CF">
                  <w:pPr>
                    <w:jc w:val="center"/>
                    <w:rPr>
                      <w:b/>
                      <w:bCs/>
                    </w:rPr>
                  </w:pPr>
                  <w:r w:rsidRPr="00BF1190">
                    <w:rPr>
                      <w:b/>
                      <w:bCs/>
                    </w:rPr>
                    <w:t>Origin</w:t>
                  </w:r>
                </w:p>
              </w:tc>
            </w:tr>
            <w:tr w:rsidR="008A32CF" w:rsidRPr="000D2A1C" w14:paraId="1016864C" w14:textId="77777777" w:rsidTr="009A4CF5">
              <w:trPr>
                <w:trHeight w:val="407"/>
              </w:trPr>
              <w:tc>
                <w:tcPr>
                  <w:tcW w:w="2830" w:type="dxa"/>
                </w:tcPr>
                <w:p w14:paraId="26F21D76" w14:textId="62BAB8D1" w:rsidR="008A32CF" w:rsidRDefault="008A32CF" w:rsidP="008A32CF">
                  <w:pPr>
                    <w:rPr>
                      <w:lang w:val="en-US"/>
                    </w:rPr>
                  </w:pPr>
                  <w:r>
                    <w:rPr>
                      <w:lang w:val="en-US"/>
                    </w:rPr>
                    <w:t>Raw and processed 2D and 3D confocal microscopy images (IHC thick sections)</w:t>
                  </w:r>
                </w:p>
                <w:p w14:paraId="31610C03" w14:textId="77777777" w:rsidR="008A32CF" w:rsidRPr="00B66847" w:rsidRDefault="008A32CF" w:rsidP="008A32CF">
                  <w:pPr>
                    <w:rPr>
                      <w:lang w:val="en-US"/>
                    </w:rPr>
                  </w:pPr>
                  <w:r>
                    <w:rPr>
                      <w:lang w:val="en-US"/>
                    </w:rPr>
                    <w:t>(</w:t>
                  </w:r>
                  <w:proofErr w:type="gramStart"/>
                  <w:r>
                    <w:rPr>
                      <w:lang w:val="en-US"/>
                    </w:rPr>
                    <w:t>all</w:t>
                  </w:r>
                  <w:proofErr w:type="gramEnd"/>
                  <w:r>
                    <w:rPr>
                      <w:lang w:val="en-US"/>
                    </w:rPr>
                    <w:t xml:space="preserve"> work packages)</w:t>
                  </w:r>
                </w:p>
              </w:tc>
              <w:tc>
                <w:tcPr>
                  <w:tcW w:w="2022" w:type="dxa"/>
                </w:tcPr>
                <w:p w14:paraId="7316A840" w14:textId="67880735" w:rsidR="008A32CF" w:rsidRPr="00B66847" w:rsidRDefault="008A32CF" w:rsidP="008A32CF">
                  <w:pPr>
                    <w:rPr>
                      <w:lang w:val="en-US"/>
                    </w:rPr>
                  </w:pPr>
                  <w:proofErr w:type="gramStart"/>
                  <w:r>
                    <w:rPr>
                      <w:lang w:val="en-US"/>
                    </w:rPr>
                    <w:t>.nd</w:t>
                  </w:r>
                  <w:proofErr w:type="gramEnd"/>
                  <w:r w:rsidR="001177BC">
                    <w:rPr>
                      <w:lang w:val="en-US"/>
                    </w:rPr>
                    <w:t>2 and .</w:t>
                  </w:r>
                  <w:proofErr w:type="spellStart"/>
                  <w:r>
                    <w:rPr>
                      <w:lang w:val="en-US"/>
                    </w:rPr>
                    <w:t>tif</w:t>
                  </w:r>
                  <w:proofErr w:type="spellEnd"/>
                  <w:r w:rsidR="001177BC">
                    <w:rPr>
                      <w:lang w:val="en-US"/>
                    </w:rPr>
                    <w:t xml:space="preserve"> </w:t>
                  </w:r>
                </w:p>
              </w:tc>
              <w:tc>
                <w:tcPr>
                  <w:tcW w:w="1522" w:type="dxa"/>
                </w:tcPr>
                <w:p w14:paraId="4741A54C" w14:textId="1E613B9E" w:rsidR="008A32CF" w:rsidRPr="00B66847" w:rsidRDefault="00225021" w:rsidP="008A32CF">
                  <w:pPr>
                    <w:jc w:val="both"/>
                    <w:rPr>
                      <w:lang w:val="en-US"/>
                    </w:rPr>
                  </w:pPr>
                  <w:r>
                    <w:rPr>
                      <w:lang w:val="en-US"/>
                    </w:rPr>
                    <w:t>500 GB to 1</w:t>
                  </w:r>
                  <w:r w:rsidR="008A32CF">
                    <w:rPr>
                      <w:lang w:val="en-US"/>
                    </w:rPr>
                    <w:t xml:space="preserve"> TB</w:t>
                  </w:r>
                </w:p>
              </w:tc>
              <w:tc>
                <w:tcPr>
                  <w:tcW w:w="2472" w:type="dxa"/>
                </w:tcPr>
                <w:p w14:paraId="3C6F2CCD" w14:textId="77777777" w:rsidR="008A32CF" w:rsidRPr="000D2A1C" w:rsidRDefault="008A32CF" w:rsidP="008A32CF">
                  <w:pPr>
                    <w:rPr>
                      <w:lang w:val="en-US"/>
                    </w:rPr>
                  </w:pPr>
                  <w:r w:rsidRPr="000D2A1C">
                    <w:rPr>
                      <w:lang w:val="en-US"/>
                    </w:rPr>
                    <w:t xml:space="preserve">Laser-scanning Nikon </w:t>
                  </w:r>
                  <w:proofErr w:type="spellStart"/>
                  <w:r w:rsidRPr="000D2A1C">
                    <w:rPr>
                      <w:lang w:val="en-US"/>
                    </w:rPr>
                    <w:t>TiE</w:t>
                  </w:r>
                  <w:proofErr w:type="spellEnd"/>
                  <w:r w:rsidRPr="000D2A1C">
                    <w:rPr>
                      <w:lang w:val="en-US"/>
                    </w:rPr>
                    <w:t xml:space="preserve"> inverted C2 confocal microscope </w:t>
                  </w:r>
                  <w:proofErr w:type="gramStart"/>
                  <w:r w:rsidRPr="000D2A1C">
                    <w:rPr>
                      <w:lang w:val="en-US"/>
                    </w:rPr>
                    <w:t xml:space="preserve">/  </w:t>
                  </w:r>
                  <w:r>
                    <w:rPr>
                      <w:lang w:val="en-US"/>
                    </w:rPr>
                    <w:t>Spinning</w:t>
                  </w:r>
                  <w:proofErr w:type="gramEnd"/>
                  <w:r>
                    <w:rPr>
                      <w:lang w:val="en-US"/>
                    </w:rPr>
                    <w:t xml:space="preserve"> disk </w:t>
                  </w:r>
                  <w:r w:rsidRPr="000D2A1C">
                    <w:rPr>
                      <w:lang w:val="en-US"/>
                    </w:rPr>
                    <w:t xml:space="preserve">Nikon </w:t>
                  </w:r>
                  <w:proofErr w:type="spellStart"/>
                  <w:r w:rsidRPr="000D2A1C">
                    <w:rPr>
                      <w:lang w:val="en-US"/>
                    </w:rPr>
                    <w:t>NiE</w:t>
                  </w:r>
                  <w:proofErr w:type="spellEnd"/>
                  <w:r w:rsidRPr="000D2A1C">
                    <w:rPr>
                      <w:lang w:val="en-US"/>
                    </w:rPr>
                    <w:t xml:space="preserve"> upright </w:t>
                  </w:r>
                  <w:r>
                    <w:rPr>
                      <w:lang w:val="en-US"/>
                    </w:rPr>
                    <w:t>confocal microscope</w:t>
                  </w:r>
                </w:p>
              </w:tc>
            </w:tr>
            <w:tr w:rsidR="008A32CF" w:rsidRPr="00825632" w14:paraId="4F8B9D88" w14:textId="77777777" w:rsidTr="009A4CF5">
              <w:trPr>
                <w:trHeight w:val="394"/>
              </w:trPr>
              <w:tc>
                <w:tcPr>
                  <w:tcW w:w="2830" w:type="dxa"/>
                </w:tcPr>
                <w:p w14:paraId="4B2AD292" w14:textId="19617B2A" w:rsidR="008A32CF" w:rsidRDefault="00B921A3" w:rsidP="008A32CF">
                  <w:pPr>
                    <w:rPr>
                      <w:lang w:val="en-US"/>
                    </w:rPr>
                  </w:pPr>
                  <w:r>
                    <w:rPr>
                      <w:lang w:val="en-US"/>
                    </w:rPr>
                    <w:t>Microscopy of histological I</w:t>
                  </w:r>
                  <w:r w:rsidR="008A32CF">
                    <w:rPr>
                      <w:lang w:val="en-US"/>
                    </w:rPr>
                    <w:t xml:space="preserve">HC </w:t>
                  </w:r>
                  <w:r w:rsidR="008A32CF" w:rsidRPr="00825632">
                    <w:rPr>
                      <w:lang w:val="en-US"/>
                    </w:rPr>
                    <w:t>thi</w:t>
                  </w:r>
                  <w:r w:rsidR="008A32CF">
                    <w:rPr>
                      <w:lang w:val="en-US"/>
                    </w:rPr>
                    <w:t>n sections</w:t>
                  </w:r>
                  <w:r w:rsidR="00225021">
                    <w:rPr>
                      <w:lang w:val="en-US"/>
                    </w:rPr>
                    <w:t xml:space="preserve">. Raw and processed </w:t>
                  </w:r>
                  <w:r w:rsidR="001177BC">
                    <w:rPr>
                      <w:lang w:val="en-US"/>
                    </w:rPr>
                    <w:t>images</w:t>
                  </w:r>
                </w:p>
                <w:p w14:paraId="44DD1763" w14:textId="77777777" w:rsidR="008A32CF" w:rsidRPr="00825632" w:rsidRDefault="008A32CF" w:rsidP="008A32CF">
                  <w:pPr>
                    <w:rPr>
                      <w:lang w:val="en-US"/>
                    </w:rPr>
                  </w:pPr>
                  <w:r>
                    <w:rPr>
                      <w:lang w:val="en-US"/>
                    </w:rPr>
                    <w:t>(</w:t>
                  </w:r>
                  <w:proofErr w:type="gramStart"/>
                  <w:r>
                    <w:rPr>
                      <w:lang w:val="en-US"/>
                    </w:rPr>
                    <w:t>all</w:t>
                  </w:r>
                  <w:proofErr w:type="gramEnd"/>
                  <w:r>
                    <w:rPr>
                      <w:lang w:val="en-US"/>
                    </w:rPr>
                    <w:t xml:space="preserve"> work packages) </w:t>
                  </w:r>
                </w:p>
              </w:tc>
              <w:tc>
                <w:tcPr>
                  <w:tcW w:w="2022" w:type="dxa"/>
                </w:tcPr>
                <w:p w14:paraId="70D6FD77" w14:textId="3493FA6F" w:rsidR="008A32CF" w:rsidRPr="00825632" w:rsidRDefault="008A32CF" w:rsidP="008A32CF">
                  <w:pPr>
                    <w:rPr>
                      <w:lang w:val="en-US"/>
                    </w:rPr>
                  </w:pPr>
                  <w:r>
                    <w:rPr>
                      <w:lang w:val="en-US"/>
                    </w:rPr>
                    <w:t>.</w:t>
                  </w:r>
                  <w:proofErr w:type="spellStart"/>
                  <w:r>
                    <w:rPr>
                      <w:lang w:val="en-US"/>
                    </w:rPr>
                    <w:t>vsi</w:t>
                  </w:r>
                  <w:proofErr w:type="spellEnd"/>
                  <w:r w:rsidR="001177BC">
                    <w:rPr>
                      <w:lang w:val="en-US"/>
                    </w:rPr>
                    <w:t>, .</w:t>
                  </w:r>
                  <w:proofErr w:type="spellStart"/>
                  <w:r w:rsidR="001177BC">
                    <w:rPr>
                      <w:lang w:val="en-US"/>
                    </w:rPr>
                    <w:t>tif</w:t>
                  </w:r>
                  <w:proofErr w:type="spellEnd"/>
                  <w:r w:rsidR="001177BC">
                    <w:rPr>
                      <w:lang w:val="en-US"/>
                    </w:rPr>
                    <w:t xml:space="preserve"> </w:t>
                  </w:r>
                  <w:r>
                    <w:rPr>
                      <w:lang w:val="en-US"/>
                    </w:rPr>
                    <w:t>and .jpg</w:t>
                  </w:r>
                </w:p>
              </w:tc>
              <w:tc>
                <w:tcPr>
                  <w:tcW w:w="1522" w:type="dxa"/>
                </w:tcPr>
                <w:p w14:paraId="02C6A988" w14:textId="29F46F0D" w:rsidR="008A32CF" w:rsidRPr="00825632" w:rsidRDefault="00B921A3" w:rsidP="008A32CF">
                  <w:pPr>
                    <w:jc w:val="both"/>
                    <w:rPr>
                      <w:lang w:val="en-US"/>
                    </w:rPr>
                  </w:pPr>
                  <w:r>
                    <w:rPr>
                      <w:lang w:val="en-US"/>
                    </w:rPr>
                    <w:t>2</w:t>
                  </w:r>
                  <w:r w:rsidR="001177BC">
                    <w:rPr>
                      <w:lang w:val="en-US"/>
                    </w:rPr>
                    <w:t xml:space="preserve"> </w:t>
                  </w:r>
                  <w:r>
                    <w:rPr>
                      <w:lang w:val="en-US"/>
                    </w:rPr>
                    <w:t>TB</w:t>
                  </w:r>
                </w:p>
              </w:tc>
              <w:tc>
                <w:tcPr>
                  <w:tcW w:w="2472" w:type="dxa"/>
                </w:tcPr>
                <w:p w14:paraId="1A627E15" w14:textId="77777777" w:rsidR="008A32CF" w:rsidRPr="00825632" w:rsidRDefault="008A32CF" w:rsidP="008A32CF">
                  <w:pPr>
                    <w:rPr>
                      <w:lang w:val="en-US"/>
                    </w:rPr>
                  </w:pPr>
                  <w:r>
                    <w:rPr>
                      <w:lang w:val="en-US"/>
                    </w:rPr>
                    <w:t>Olympus IX 83 inverted microscope</w:t>
                  </w:r>
                </w:p>
              </w:tc>
            </w:tr>
            <w:tr w:rsidR="008A32CF" w:rsidRPr="00825632" w14:paraId="48B0FAEA" w14:textId="77777777" w:rsidTr="009A4CF5">
              <w:trPr>
                <w:trHeight w:val="394"/>
              </w:trPr>
              <w:tc>
                <w:tcPr>
                  <w:tcW w:w="2830" w:type="dxa"/>
                </w:tcPr>
                <w:p w14:paraId="3A275A33" w14:textId="6209D511" w:rsidR="008A32CF" w:rsidRDefault="00B921A3" w:rsidP="008A32CF">
                  <w:pPr>
                    <w:rPr>
                      <w:lang w:val="en-US"/>
                    </w:rPr>
                  </w:pPr>
                  <w:r>
                    <w:rPr>
                      <w:lang w:val="en-US"/>
                    </w:rPr>
                    <w:t xml:space="preserve">Raw </w:t>
                  </w:r>
                  <w:r w:rsidR="0069307D">
                    <w:rPr>
                      <w:lang w:val="en-US"/>
                    </w:rPr>
                    <w:t xml:space="preserve">and processed </w:t>
                  </w:r>
                  <w:proofErr w:type="spellStart"/>
                  <w:r w:rsidR="008A32CF">
                    <w:rPr>
                      <w:lang w:val="en-US"/>
                    </w:rPr>
                    <w:t>MicroCT</w:t>
                  </w:r>
                  <w:proofErr w:type="spellEnd"/>
                  <w:r w:rsidR="008A32CF">
                    <w:rPr>
                      <w:lang w:val="en-US"/>
                    </w:rPr>
                    <w:t xml:space="preserve"> scans mouse </w:t>
                  </w:r>
                  <w:r>
                    <w:rPr>
                      <w:lang w:val="en-US"/>
                    </w:rPr>
                    <w:t>bones</w:t>
                  </w:r>
                </w:p>
                <w:p w14:paraId="12BC30AB" w14:textId="21B3F4D6" w:rsidR="008A32CF" w:rsidRPr="00825632" w:rsidRDefault="008A32CF" w:rsidP="008A32CF">
                  <w:pPr>
                    <w:rPr>
                      <w:lang w:val="en-US"/>
                    </w:rPr>
                  </w:pPr>
                  <w:r>
                    <w:rPr>
                      <w:lang w:val="en-US"/>
                    </w:rPr>
                    <w:t>(</w:t>
                  </w:r>
                  <w:proofErr w:type="gramStart"/>
                  <w:r w:rsidR="00B921A3">
                    <w:rPr>
                      <w:lang w:val="en-US"/>
                    </w:rPr>
                    <w:t>all</w:t>
                  </w:r>
                  <w:proofErr w:type="gramEnd"/>
                  <w:r w:rsidR="00B921A3">
                    <w:rPr>
                      <w:lang w:val="en-US"/>
                    </w:rPr>
                    <w:t xml:space="preserve"> work packages</w:t>
                  </w:r>
                  <w:r>
                    <w:rPr>
                      <w:lang w:val="en-US"/>
                    </w:rPr>
                    <w:t>)</w:t>
                  </w:r>
                </w:p>
              </w:tc>
              <w:tc>
                <w:tcPr>
                  <w:tcW w:w="2022" w:type="dxa"/>
                </w:tcPr>
                <w:p w14:paraId="58A3D74D" w14:textId="4071EE9B" w:rsidR="008A32CF" w:rsidRPr="00825632" w:rsidRDefault="008A32CF" w:rsidP="008A32CF">
                  <w:pPr>
                    <w:rPr>
                      <w:lang w:val="en-US"/>
                    </w:rPr>
                  </w:pPr>
                  <w:r>
                    <w:rPr>
                      <w:lang w:val="en-US"/>
                    </w:rPr>
                    <w:t>.</w:t>
                  </w:r>
                  <w:proofErr w:type="spellStart"/>
                  <w:r>
                    <w:rPr>
                      <w:lang w:val="en-US"/>
                    </w:rPr>
                    <w:t>tif</w:t>
                  </w:r>
                  <w:proofErr w:type="spellEnd"/>
                  <w:r w:rsidR="0069307D">
                    <w:rPr>
                      <w:lang w:val="en-US"/>
                    </w:rPr>
                    <w:t xml:space="preserve"> and .jpg</w:t>
                  </w:r>
                </w:p>
              </w:tc>
              <w:tc>
                <w:tcPr>
                  <w:tcW w:w="1522" w:type="dxa"/>
                </w:tcPr>
                <w:p w14:paraId="2087943E" w14:textId="494A31B6" w:rsidR="008A32CF" w:rsidRPr="00825632" w:rsidRDefault="00B921A3" w:rsidP="008A32CF">
                  <w:pPr>
                    <w:jc w:val="both"/>
                    <w:rPr>
                      <w:lang w:val="en-US"/>
                    </w:rPr>
                  </w:pPr>
                  <w:r>
                    <w:rPr>
                      <w:lang w:val="en-US"/>
                    </w:rPr>
                    <w:t>3-4 TB</w:t>
                  </w:r>
                </w:p>
              </w:tc>
              <w:tc>
                <w:tcPr>
                  <w:tcW w:w="2472" w:type="dxa"/>
                </w:tcPr>
                <w:p w14:paraId="0C4EDE40" w14:textId="77777777" w:rsidR="008A32CF" w:rsidRPr="00825632" w:rsidRDefault="008A32CF" w:rsidP="008A32CF">
                  <w:pPr>
                    <w:rPr>
                      <w:lang w:val="en-US"/>
                    </w:rPr>
                  </w:pPr>
                  <w:r>
                    <w:rPr>
                      <w:lang w:val="en-US"/>
                    </w:rPr>
                    <w:t xml:space="preserve">Ex vivo </w:t>
                  </w:r>
                  <w:proofErr w:type="spellStart"/>
                  <w:r>
                    <w:rPr>
                      <w:lang w:val="en-US"/>
                    </w:rPr>
                    <w:t>Skyscan</w:t>
                  </w:r>
                  <w:proofErr w:type="spellEnd"/>
                  <w:r>
                    <w:rPr>
                      <w:lang w:val="en-US"/>
                    </w:rPr>
                    <w:t xml:space="preserve"> 1172 (Bruker)</w:t>
                  </w:r>
                </w:p>
              </w:tc>
            </w:tr>
            <w:tr w:rsidR="008A32CF" w:rsidRPr="00825632" w14:paraId="3459BF6B" w14:textId="77777777" w:rsidTr="009A4CF5">
              <w:trPr>
                <w:trHeight w:val="394"/>
              </w:trPr>
              <w:tc>
                <w:tcPr>
                  <w:tcW w:w="2830" w:type="dxa"/>
                </w:tcPr>
                <w:p w14:paraId="4896CFA7" w14:textId="67798DCA" w:rsidR="008A32CF" w:rsidRDefault="00855D9B" w:rsidP="008A32CF">
                  <w:pPr>
                    <w:rPr>
                      <w:lang w:val="en-US"/>
                    </w:rPr>
                  </w:pPr>
                  <w:r>
                    <w:rPr>
                      <w:lang w:val="en-US"/>
                    </w:rPr>
                    <w:t xml:space="preserve">Molecular biology data, </w:t>
                  </w:r>
                  <w:r w:rsidR="008A32CF">
                    <w:rPr>
                      <w:lang w:val="en-US"/>
                    </w:rPr>
                    <w:t>Raw qPCR data</w:t>
                  </w:r>
                  <w:r>
                    <w:rPr>
                      <w:lang w:val="en-US"/>
                    </w:rPr>
                    <w:t>, western blot images.</w:t>
                  </w:r>
                </w:p>
                <w:p w14:paraId="5CA9220B" w14:textId="77777777" w:rsidR="008A32CF" w:rsidRDefault="008A32CF" w:rsidP="008A32CF">
                  <w:pPr>
                    <w:rPr>
                      <w:lang w:val="en-US"/>
                    </w:rPr>
                  </w:pPr>
                  <w:r>
                    <w:rPr>
                      <w:lang w:val="en-US"/>
                    </w:rPr>
                    <w:t>(WP 1 and 2)</w:t>
                  </w:r>
                </w:p>
              </w:tc>
              <w:tc>
                <w:tcPr>
                  <w:tcW w:w="2022" w:type="dxa"/>
                </w:tcPr>
                <w:p w14:paraId="5F8BDACF" w14:textId="72D67606" w:rsidR="008A32CF" w:rsidRDefault="008A32CF" w:rsidP="008A32CF">
                  <w:pPr>
                    <w:rPr>
                      <w:lang w:val="en-US"/>
                    </w:rPr>
                  </w:pPr>
                  <w:proofErr w:type="gramStart"/>
                  <w:r>
                    <w:rPr>
                      <w:lang w:val="en-US"/>
                    </w:rPr>
                    <w:t>.eds</w:t>
                  </w:r>
                  <w:proofErr w:type="gramEnd"/>
                  <w:r w:rsidR="00855D9B">
                    <w:rPr>
                      <w:lang w:val="en-US"/>
                    </w:rPr>
                    <w:t>, and .</w:t>
                  </w:r>
                  <w:proofErr w:type="spellStart"/>
                  <w:r w:rsidR="00855D9B">
                    <w:rPr>
                      <w:lang w:val="en-US"/>
                    </w:rPr>
                    <w:t>tif</w:t>
                  </w:r>
                  <w:proofErr w:type="spellEnd"/>
                </w:p>
              </w:tc>
              <w:tc>
                <w:tcPr>
                  <w:tcW w:w="1522" w:type="dxa"/>
                </w:tcPr>
                <w:p w14:paraId="135616BC" w14:textId="02580795" w:rsidR="008A32CF" w:rsidRDefault="00855D9B" w:rsidP="008A32CF">
                  <w:pPr>
                    <w:jc w:val="both"/>
                    <w:rPr>
                      <w:lang w:val="en-US"/>
                    </w:rPr>
                  </w:pPr>
                  <w:r>
                    <w:rPr>
                      <w:lang w:val="en-US"/>
                    </w:rPr>
                    <w:t xml:space="preserve">1-5 </w:t>
                  </w:r>
                  <w:r w:rsidR="008A32CF">
                    <w:rPr>
                      <w:lang w:val="en-US"/>
                    </w:rPr>
                    <w:t>GB</w:t>
                  </w:r>
                </w:p>
              </w:tc>
              <w:tc>
                <w:tcPr>
                  <w:tcW w:w="2472" w:type="dxa"/>
                </w:tcPr>
                <w:p w14:paraId="68B2F479" w14:textId="64E58D64" w:rsidR="008A32CF" w:rsidRPr="00825632" w:rsidRDefault="008A32CF" w:rsidP="008A32CF">
                  <w:pPr>
                    <w:rPr>
                      <w:lang w:val="en-US"/>
                    </w:rPr>
                  </w:pPr>
                  <w:r>
                    <w:rPr>
                      <w:lang w:val="en-US"/>
                    </w:rPr>
                    <w:t xml:space="preserve">qPCR Real Time </w:t>
                  </w:r>
                  <w:proofErr w:type="spellStart"/>
                  <w:r>
                    <w:rPr>
                      <w:lang w:val="en-US"/>
                    </w:rPr>
                    <w:t>StepOnePlus</w:t>
                  </w:r>
                  <w:proofErr w:type="spellEnd"/>
                  <w:r w:rsidR="00855D9B">
                    <w:rPr>
                      <w:lang w:val="en-US"/>
                    </w:rPr>
                    <w:t>, blot imager.</w:t>
                  </w:r>
                </w:p>
              </w:tc>
            </w:tr>
            <w:tr w:rsidR="00855D9B" w:rsidRPr="00825632" w14:paraId="6B72DD30" w14:textId="77777777" w:rsidTr="009A4CF5">
              <w:trPr>
                <w:trHeight w:val="394"/>
              </w:trPr>
              <w:tc>
                <w:tcPr>
                  <w:tcW w:w="2830" w:type="dxa"/>
                </w:tcPr>
                <w:p w14:paraId="36E48788" w14:textId="00A8C2F1" w:rsidR="00855D9B" w:rsidRDefault="00855D9B" w:rsidP="008A32CF">
                  <w:pPr>
                    <w:rPr>
                      <w:lang w:val="en-US"/>
                    </w:rPr>
                  </w:pPr>
                  <w:r>
                    <w:rPr>
                      <w:lang w:val="en-US"/>
                    </w:rPr>
                    <w:t>Metabolic data. GTT tests, ITT tests, tissue weight and calorimetric cages data.</w:t>
                  </w:r>
                </w:p>
              </w:tc>
              <w:tc>
                <w:tcPr>
                  <w:tcW w:w="2022" w:type="dxa"/>
                </w:tcPr>
                <w:p w14:paraId="78304A23" w14:textId="7A63FFDC" w:rsidR="00855D9B" w:rsidRDefault="00855D9B" w:rsidP="008A32CF">
                  <w:pPr>
                    <w:rPr>
                      <w:lang w:val="en-US"/>
                    </w:rPr>
                  </w:pPr>
                  <w:r>
                    <w:rPr>
                      <w:lang w:val="en-US"/>
                    </w:rPr>
                    <w:t xml:space="preserve">.xlsx </w:t>
                  </w:r>
                </w:p>
              </w:tc>
              <w:tc>
                <w:tcPr>
                  <w:tcW w:w="1522" w:type="dxa"/>
                </w:tcPr>
                <w:p w14:paraId="6F9929D5" w14:textId="7060790F" w:rsidR="00855D9B" w:rsidRDefault="003F1CBF" w:rsidP="008A32CF">
                  <w:pPr>
                    <w:jc w:val="both"/>
                    <w:rPr>
                      <w:lang w:val="en-US"/>
                    </w:rPr>
                  </w:pPr>
                  <w:r>
                    <w:rPr>
                      <w:lang w:val="en-US"/>
                    </w:rPr>
                    <w:t>500</w:t>
                  </w:r>
                  <w:r w:rsidR="00855D9B">
                    <w:rPr>
                      <w:lang w:val="en-US"/>
                    </w:rPr>
                    <w:t xml:space="preserve"> </w:t>
                  </w:r>
                  <w:r>
                    <w:rPr>
                      <w:lang w:val="en-US"/>
                    </w:rPr>
                    <w:t>M</w:t>
                  </w:r>
                  <w:r w:rsidR="00855D9B">
                    <w:rPr>
                      <w:lang w:val="en-US"/>
                    </w:rPr>
                    <w:t>B</w:t>
                  </w:r>
                </w:p>
              </w:tc>
              <w:tc>
                <w:tcPr>
                  <w:tcW w:w="2472" w:type="dxa"/>
                </w:tcPr>
                <w:p w14:paraId="61E6B9CD" w14:textId="02E683E7" w:rsidR="00855D9B" w:rsidRDefault="00855D9B" w:rsidP="008A32CF">
                  <w:pPr>
                    <w:rPr>
                      <w:lang w:val="en-US"/>
                    </w:rPr>
                  </w:pPr>
                  <w:r>
                    <w:rPr>
                      <w:lang w:val="en-US"/>
                    </w:rPr>
                    <w:t xml:space="preserve">Data excel tables. </w:t>
                  </w:r>
                </w:p>
              </w:tc>
            </w:tr>
            <w:tr w:rsidR="001A4628" w:rsidRPr="00825632" w14:paraId="503308F8" w14:textId="77777777" w:rsidTr="009A4CF5">
              <w:trPr>
                <w:trHeight w:val="394"/>
              </w:trPr>
              <w:tc>
                <w:tcPr>
                  <w:tcW w:w="2830" w:type="dxa"/>
                </w:tcPr>
                <w:p w14:paraId="7DFF9B3B" w14:textId="77777777" w:rsidR="001A4628" w:rsidRDefault="001A4628" w:rsidP="001A4628">
                  <w:pPr>
                    <w:rPr>
                      <w:lang w:val="en-US"/>
                    </w:rPr>
                  </w:pPr>
                  <w:r>
                    <w:rPr>
                      <w:lang w:val="en-US"/>
                    </w:rPr>
                    <w:lastRenderedPageBreak/>
                    <w:t>Stored, processed or partly or un-processed biological samples collected from the mice (serum, tissues), stored cells and tissues samples and derivates thereof (RNA, DNA, protein, tissue blocks and sections), for analysis during the project or in future research of the lab.</w:t>
                  </w:r>
                </w:p>
                <w:p w14:paraId="5B7AF612" w14:textId="77777777" w:rsidR="001A4628" w:rsidRDefault="001A4628" w:rsidP="008A32CF">
                  <w:pPr>
                    <w:rPr>
                      <w:lang w:val="en-US"/>
                    </w:rPr>
                  </w:pPr>
                </w:p>
              </w:tc>
              <w:tc>
                <w:tcPr>
                  <w:tcW w:w="2022" w:type="dxa"/>
                </w:tcPr>
                <w:p w14:paraId="18FA551B" w14:textId="7B76262C" w:rsidR="001A4628" w:rsidRDefault="001A4628" w:rsidP="001A4628">
                  <w:pPr>
                    <w:rPr>
                      <w:lang w:val="en-US"/>
                    </w:rPr>
                  </w:pPr>
                  <w:r>
                    <w:rPr>
                      <w:lang w:val="en-US"/>
                    </w:rPr>
                    <w:t xml:space="preserve">Tissue samples, </w:t>
                  </w:r>
                  <w:proofErr w:type="gramStart"/>
                  <w:r>
                    <w:rPr>
                      <w:lang w:val="en-US"/>
                    </w:rPr>
                    <w:t>cells</w:t>
                  </w:r>
                  <w:proofErr w:type="gramEnd"/>
                  <w:r>
                    <w:rPr>
                      <w:lang w:val="en-US"/>
                    </w:rPr>
                    <w:t xml:space="preserve"> and cell lysates/products. Stored in dedicated, </w:t>
                  </w:r>
                  <w:proofErr w:type="gramStart"/>
                  <w:r>
                    <w:rPr>
                      <w:lang w:val="en-US"/>
                    </w:rPr>
                    <w:t>closed</w:t>
                  </w:r>
                  <w:proofErr w:type="gramEnd"/>
                  <w:r>
                    <w:rPr>
                      <w:lang w:val="en-US"/>
                    </w:rPr>
                    <w:t xml:space="preserve"> and locked containers at room temperature, 4°C, -20°C, -80°C, or liquid nitrogen (N</w:t>
                  </w:r>
                  <w:r>
                    <w:rPr>
                      <w:vertAlign w:val="subscript"/>
                      <w:lang w:val="en-US"/>
                    </w:rPr>
                    <w:t>2</w:t>
                  </w:r>
                  <w:r>
                    <w:rPr>
                      <w:lang w:val="en-US"/>
                    </w:rPr>
                    <w:t>)</w:t>
                  </w:r>
                </w:p>
                <w:p w14:paraId="173EFCAA" w14:textId="77777777" w:rsidR="001A4628" w:rsidRDefault="001A4628" w:rsidP="008A32CF">
                  <w:pPr>
                    <w:rPr>
                      <w:lang w:val="en-US"/>
                    </w:rPr>
                  </w:pPr>
                </w:p>
              </w:tc>
              <w:tc>
                <w:tcPr>
                  <w:tcW w:w="1522" w:type="dxa"/>
                </w:tcPr>
                <w:p w14:paraId="666FBD5A" w14:textId="5F3272CD" w:rsidR="001A4628" w:rsidRDefault="001A4628" w:rsidP="009A4CF5">
                  <w:pPr>
                    <w:rPr>
                      <w:lang w:val="en-US"/>
                    </w:rPr>
                  </w:pPr>
                  <w:r>
                    <w:rPr>
                      <w:lang w:val="en-US"/>
                    </w:rPr>
                    <w:t>To be determined</w:t>
                  </w:r>
                </w:p>
              </w:tc>
              <w:tc>
                <w:tcPr>
                  <w:tcW w:w="2472" w:type="dxa"/>
                </w:tcPr>
                <w:p w14:paraId="67C01D5B" w14:textId="37003B72" w:rsidR="001A4628" w:rsidRDefault="001A4628" w:rsidP="008A32CF">
                  <w:pPr>
                    <w:rPr>
                      <w:lang w:val="en-US"/>
                    </w:rPr>
                  </w:pPr>
                  <w:r>
                    <w:rPr>
                      <w:lang w:val="en-US"/>
                    </w:rPr>
                    <w:t>Mouse origin</w:t>
                  </w:r>
                </w:p>
              </w:tc>
            </w:tr>
          </w:tbl>
          <w:p w14:paraId="6078141C" w14:textId="371A9E8F" w:rsidR="008A32CF" w:rsidRPr="006A19CF" w:rsidRDefault="008A32CF" w:rsidP="6320600B"/>
        </w:tc>
      </w:tr>
    </w:tbl>
    <w:p w14:paraId="6078141E" w14:textId="77777777" w:rsidR="00E93C67" w:rsidRDefault="00E93C67"/>
    <w:tbl>
      <w:tblPr>
        <w:tblStyle w:val="Tablaconcuadrcula"/>
        <w:tblW w:w="15593" w:type="dxa"/>
        <w:tblInd w:w="-714" w:type="dxa"/>
        <w:tblLayout w:type="fixed"/>
        <w:tblLook w:val="04A0" w:firstRow="1" w:lastRow="0" w:firstColumn="1" w:lastColumn="0" w:noHBand="0" w:noVBand="1"/>
      </w:tblPr>
      <w:tblGrid>
        <w:gridCol w:w="4962"/>
        <w:gridCol w:w="10631"/>
      </w:tblGrid>
      <w:tr w:rsidR="57444132" w14:paraId="60781421" w14:textId="77777777" w:rsidTr="005E32FD">
        <w:trPr>
          <w:cantSplit/>
          <w:trHeight w:val="269"/>
        </w:trPr>
        <w:tc>
          <w:tcPr>
            <w:tcW w:w="15593" w:type="dxa"/>
            <w:gridSpan w:val="2"/>
            <w:shd w:val="clear" w:color="auto" w:fill="5B9BD5" w:themeFill="accent5"/>
          </w:tcPr>
          <w:p w14:paraId="6078141F" w14:textId="77777777" w:rsidR="57444132" w:rsidRPr="00877A71" w:rsidRDefault="6320600B" w:rsidP="6320600B">
            <w:pPr>
              <w:pStyle w:val="Prrafodelista"/>
              <w:numPr>
                <w:ilvl w:val="0"/>
                <w:numId w:val="22"/>
              </w:numPr>
              <w:jc w:val="center"/>
              <w:rPr>
                <w:b/>
                <w:bCs/>
              </w:rPr>
            </w:pPr>
            <w:r w:rsidRPr="6320600B">
              <w:rPr>
                <w:b/>
                <w:bCs/>
              </w:rPr>
              <w:t>Ethical and legal issues</w:t>
            </w:r>
          </w:p>
          <w:p w14:paraId="60781420" w14:textId="77777777" w:rsidR="00877A71" w:rsidRPr="00AB71F6" w:rsidRDefault="00877A71" w:rsidP="00877A71">
            <w:pPr>
              <w:pStyle w:val="Prrafodelista"/>
              <w:ind w:left="1080"/>
              <w:rPr>
                <w:b/>
              </w:rPr>
            </w:pPr>
          </w:p>
        </w:tc>
      </w:tr>
      <w:tr w:rsidR="002300DE" w14:paraId="6078142A" w14:textId="77777777" w:rsidTr="00436EB9">
        <w:trPr>
          <w:cantSplit/>
          <w:trHeight w:val="269"/>
        </w:trPr>
        <w:tc>
          <w:tcPr>
            <w:tcW w:w="4962" w:type="dxa"/>
            <w:shd w:val="clear" w:color="auto" w:fill="FFFFFF" w:themeFill="background1"/>
          </w:tcPr>
          <w:p w14:paraId="60781422"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60781423" w14:textId="77777777" w:rsidR="00CA2D12" w:rsidRPr="00CA2D12" w:rsidRDefault="00CA2D12" w:rsidP="0035345E">
            <w:pPr>
              <w:jc w:val="both"/>
              <w:rPr>
                <w:sz w:val="12"/>
              </w:rPr>
            </w:pPr>
          </w:p>
          <w:p w14:paraId="60781424"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60781425" w14:textId="77777777" w:rsidR="00CA2D12" w:rsidRPr="00250516" w:rsidRDefault="009A4CF5"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60781426" w14:textId="7F4A1412" w:rsidR="002300DE" w:rsidRDefault="009A4CF5" w:rsidP="00CA2D12">
            <w:pPr>
              <w:rPr>
                <w:lang w:val="en-US"/>
              </w:rPr>
            </w:pPr>
            <w:sdt>
              <w:sdtPr>
                <w:rPr>
                  <w:lang w:val="en-US"/>
                </w:rPr>
                <w:id w:val="658888684"/>
                <w14:checkbox>
                  <w14:checked w14:val="1"/>
                  <w14:checkedState w14:val="2612" w14:font="MS Gothic"/>
                  <w14:uncheckedState w14:val="2610" w14:font="MS Gothic"/>
                </w14:checkbox>
              </w:sdtPr>
              <w:sdtEndPr/>
              <w:sdtContent>
                <w:r w:rsidR="00DD7A84">
                  <w:rPr>
                    <w:rFonts w:ascii="MS Gothic" w:eastAsia="MS Gothic" w:hAnsi="MS Gothic" w:hint="eastAsia"/>
                    <w:lang w:val="en-US"/>
                  </w:rPr>
                  <w:t>☒</w:t>
                </w:r>
              </w:sdtContent>
            </w:sdt>
            <w:r w:rsidR="00CA2D12">
              <w:rPr>
                <w:lang w:val="en-US"/>
              </w:rPr>
              <w:t xml:space="preserve"> No</w:t>
            </w:r>
          </w:p>
          <w:p w14:paraId="60781427" w14:textId="77777777" w:rsidR="00CA2D12" w:rsidRDefault="00CA2D12" w:rsidP="00CA2D12">
            <w:pPr>
              <w:rPr>
                <w:lang w:val="en-US"/>
              </w:rPr>
            </w:pPr>
            <w:r>
              <w:rPr>
                <w:lang w:val="en-US"/>
              </w:rPr>
              <w:t xml:space="preserve">If yes: </w:t>
            </w:r>
          </w:p>
          <w:p w14:paraId="60781428" w14:textId="77777777" w:rsidR="00CA2D12" w:rsidRPr="00CA2D12" w:rsidRDefault="00CA2D12" w:rsidP="00CA2D12">
            <w:pPr>
              <w:pStyle w:val="Prrafodelista"/>
              <w:numPr>
                <w:ilvl w:val="0"/>
                <w:numId w:val="27"/>
              </w:numPr>
              <w:rPr>
                <w:lang w:val="en-US"/>
              </w:rPr>
            </w:pPr>
            <w:r w:rsidRPr="00CA2D12">
              <w:rPr>
                <w:lang w:val="en-US"/>
              </w:rPr>
              <w:t>Privacy Registry Reference:</w:t>
            </w:r>
          </w:p>
          <w:p w14:paraId="60781429" w14:textId="77777777" w:rsidR="00CA2D12" w:rsidRPr="00CA2D12" w:rsidRDefault="00CA2D12" w:rsidP="00CA2D12">
            <w:pPr>
              <w:pStyle w:val="Prrafodelista"/>
              <w:numPr>
                <w:ilvl w:val="0"/>
                <w:numId w:val="27"/>
              </w:numPr>
              <w:rPr>
                <w:b/>
                <w:bCs/>
              </w:rPr>
            </w:pPr>
            <w:r w:rsidRPr="00CA2D12">
              <w:rPr>
                <w:lang w:val="en-US"/>
              </w:rPr>
              <w:t>Short description of the kind of personal data that will be used:</w:t>
            </w:r>
          </w:p>
        </w:tc>
      </w:tr>
      <w:tr w:rsidR="002300DE" w14:paraId="60781431" w14:textId="77777777" w:rsidTr="00436EB9">
        <w:trPr>
          <w:cantSplit/>
          <w:trHeight w:val="269"/>
        </w:trPr>
        <w:tc>
          <w:tcPr>
            <w:tcW w:w="4962" w:type="dxa"/>
            <w:shd w:val="clear" w:color="auto" w:fill="FFFFFF" w:themeFill="background1"/>
          </w:tcPr>
          <w:p w14:paraId="6078142B"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w:t>
            </w:r>
            <w:proofErr w:type="gramStart"/>
            <w:r>
              <w:t>e.g.</w:t>
            </w:r>
            <w:proofErr w:type="gramEnd"/>
            <w:r>
              <w:t xml:space="preserve"> experiments on humans or animals, dual use)? If so, add the reference to the formal approval by the relevant ethical review committee(s).</w:t>
            </w:r>
          </w:p>
        </w:tc>
        <w:tc>
          <w:tcPr>
            <w:tcW w:w="10631" w:type="dxa"/>
            <w:shd w:val="clear" w:color="auto" w:fill="FFFFFF" w:themeFill="background1"/>
          </w:tcPr>
          <w:p w14:paraId="6078142C" w14:textId="52A3E3DB" w:rsidR="00CA2D12" w:rsidRPr="00250516" w:rsidRDefault="009A4CF5"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DD7A84">
                  <w:rPr>
                    <w:rFonts w:ascii="MS Gothic" w:eastAsia="MS Gothic" w:hAnsi="MS Gothic" w:hint="eastAsia"/>
                    <w:lang w:val="en-US"/>
                  </w:rPr>
                  <w:t>☒</w:t>
                </w:r>
              </w:sdtContent>
            </w:sdt>
            <w:r w:rsidR="00CA2D12">
              <w:rPr>
                <w:lang w:val="en-US"/>
              </w:rPr>
              <w:t xml:space="preserve"> Yes</w:t>
            </w:r>
          </w:p>
          <w:p w14:paraId="6078142D" w14:textId="77777777" w:rsidR="00CA2D12" w:rsidRDefault="009A4CF5"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6078142E" w14:textId="77777777" w:rsidR="00CA2D12" w:rsidRDefault="00CA2D12" w:rsidP="00CA2D12">
            <w:pPr>
              <w:rPr>
                <w:lang w:val="en-US"/>
              </w:rPr>
            </w:pPr>
            <w:r>
              <w:rPr>
                <w:lang w:val="en-US"/>
              </w:rPr>
              <w:t xml:space="preserve">If yes: </w:t>
            </w:r>
          </w:p>
          <w:p w14:paraId="2A1815D8" w14:textId="49F3F311" w:rsidR="00C974EB" w:rsidRPr="00C974EB" w:rsidRDefault="00C974EB" w:rsidP="00C974EB">
            <w:pPr>
              <w:pStyle w:val="Prrafodelista"/>
              <w:numPr>
                <w:ilvl w:val="0"/>
                <w:numId w:val="27"/>
              </w:numPr>
              <w:jc w:val="both"/>
            </w:pPr>
            <w:r w:rsidRPr="00C974EB">
              <w:t>The animal studies are approved by the KU Leuven Animal Ethics Committee, under dossiers P041/2017, P042/2017</w:t>
            </w:r>
            <w:r w:rsidR="003F1CBF">
              <w:t xml:space="preserve"> (until 2022)</w:t>
            </w:r>
            <w:r w:rsidRPr="00C974EB">
              <w:t>, P016/2022</w:t>
            </w:r>
            <w:r w:rsidR="003F1CBF">
              <w:t xml:space="preserve"> and pending application</w:t>
            </w:r>
            <w:r w:rsidR="00C90A22">
              <w:t>s</w:t>
            </w:r>
            <w:r w:rsidR="003F1CBF">
              <w:t xml:space="preserve"> (from March 2022)</w:t>
            </w:r>
            <w:r w:rsidRPr="00C974EB">
              <w:t xml:space="preserve">. </w:t>
            </w:r>
          </w:p>
          <w:p w14:paraId="60781430" w14:textId="77777777" w:rsidR="002300DE" w:rsidRDefault="002300DE" w:rsidP="009A4CF5">
            <w:pPr>
              <w:pStyle w:val="Prrafodelista"/>
              <w:jc w:val="both"/>
              <w:rPr>
                <w:b/>
                <w:bCs/>
              </w:rPr>
            </w:pPr>
          </w:p>
        </w:tc>
      </w:tr>
      <w:tr w:rsidR="002300DE" w14:paraId="60781436" w14:textId="77777777" w:rsidTr="00436EB9">
        <w:trPr>
          <w:cantSplit/>
          <w:trHeight w:val="269"/>
        </w:trPr>
        <w:tc>
          <w:tcPr>
            <w:tcW w:w="4962" w:type="dxa"/>
            <w:shd w:val="clear" w:color="auto" w:fill="FFFFFF" w:themeFill="background1"/>
          </w:tcPr>
          <w:p w14:paraId="60781432" w14:textId="77777777" w:rsidR="002300DE" w:rsidRPr="00964E11" w:rsidRDefault="002300DE" w:rsidP="5FB6CA38">
            <w:pPr>
              <w:jc w:val="both"/>
            </w:pPr>
            <w:r w:rsidRPr="00964E11">
              <w:rPr>
                <w:rFonts w:ascii="Calibri" w:eastAsia="Calibri" w:hAnsi="Calibri" w:cs="Calibri"/>
              </w:rPr>
              <w:lastRenderedPageBreak/>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60781433" w14:textId="77777777" w:rsidR="00CA2D12" w:rsidRPr="00250516" w:rsidRDefault="009A4CF5"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60781434" w14:textId="00DACEE9" w:rsidR="00CA2D12" w:rsidRDefault="009A4CF5" w:rsidP="00CA2D12">
            <w:pPr>
              <w:rPr>
                <w:lang w:val="en-US"/>
              </w:rPr>
            </w:pPr>
            <w:sdt>
              <w:sdtPr>
                <w:rPr>
                  <w:lang w:val="en-US"/>
                </w:rPr>
                <w:id w:val="-265848422"/>
                <w14:checkbox>
                  <w14:checked w14:val="1"/>
                  <w14:checkedState w14:val="2612" w14:font="MS Gothic"/>
                  <w14:uncheckedState w14:val="2610" w14:font="MS Gothic"/>
                </w14:checkbox>
              </w:sdtPr>
              <w:sdtEndPr/>
              <w:sdtContent>
                <w:r w:rsidR="00DD7A84">
                  <w:rPr>
                    <w:rFonts w:ascii="MS Gothic" w:eastAsia="MS Gothic" w:hAnsi="MS Gothic" w:hint="eastAsia"/>
                    <w:lang w:val="en-US"/>
                  </w:rPr>
                  <w:t>☒</w:t>
                </w:r>
              </w:sdtContent>
            </w:sdt>
            <w:r w:rsidR="00CA2D12">
              <w:rPr>
                <w:lang w:val="en-US"/>
              </w:rPr>
              <w:t xml:space="preserve"> No</w:t>
            </w:r>
          </w:p>
          <w:p w14:paraId="60781435" w14:textId="77777777" w:rsidR="002300DE" w:rsidRPr="00CA2D12" w:rsidRDefault="00CA2D12" w:rsidP="00BB4EB5">
            <w:pPr>
              <w:rPr>
                <w:bCs/>
              </w:rPr>
            </w:pPr>
            <w:r>
              <w:rPr>
                <w:bCs/>
              </w:rPr>
              <w:t>If yes, please comment:</w:t>
            </w:r>
          </w:p>
        </w:tc>
      </w:tr>
      <w:tr w:rsidR="002300DE" w14:paraId="6078143C" w14:textId="77777777" w:rsidTr="00436EB9">
        <w:trPr>
          <w:cantSplit/>
          <w:trHeight w:val="269"/>
        </w:trPr>
        <w:tc>
          <w:tcPr>
            <w:tcW w:w="4962" w:type="dxa"/>
            <w:shd w:val="clear" w:color="auto" w:fill="FFFFFF" w:themeFill="background1"/>
          </w:tcPr>
          <w:p w14:paraId="60781437"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60781438" w14:textId="77777777" w:rsidR="00CA2D12" w:rsidRPr="00250516" w:rsidRDefault="009A4CF5"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60781439" w14:textId="75999096" w:rsidR="00CA2D12" w:rsidRDefault="009A4CF5" w:rsidP="00CA2D12">
            <w:pPr>
              <w:rPr>
                <w:lang w:val="en-US"/>
              </w:rPr>
            </w:pPr>
            <w:sdt>
              <w:sdtPr>
                <w:rPr>
                  <w:lang w:val="en-US"/>
                </w:rPr>
                <w:id w:val="-706952779"/>
                <w14:checkbox>
                  <w14:checked w14:val="1"/>
                  <w14:checkedState w14:val="2612" w14:font="MS Gothic"/>
                  <w14:uncheckedState w14:val="2610" w14:font="MS Gothic"/>
                </w14:checkbox>
              </w:sdtPr>
              <w:sdtEndPr/>
              <w:sdtContent>
                <w:r w:rsidR="00DD7A84">
                  <w:rPr>
                    <w:rFonts w:ascii="MS Gothic" w:eastAsia="MS Gothic" w:hAnsi="MS Gothic" w:hint="eastAsia"/>
                    <w:lang w:val="en-US"/>
                  </w:rPr>
                  <w:t>☒</w:t>
                </w:r>
              </w:sdtContent>
            </w:sdt>
            <w:r w:rsidR="00CA2D12">
              <w:rPr>
                <w:lang w:val="en-US"/>
              </w:rPr>
              <w:t xml:space="preserve"> No</w:t>
            </w:r>
          </w:p>
          <w:p w14:paraId="6078143A" w14:textId="77777777" w:rsidR="00CA2D12" w:rsidRDefault="00CA2D12" w:rsidP="00CA2D12">
            <w:pPr>
              <w:rPr>
                <w:lang w:val="en-US"/>
              </w:rPr>
            </w:pPr>
            <w:r>
              <w:rPr>
                <w:bCs/>
              </w:rPr>
              <w:t>If yes, please comment:</w:t>
            </w:r>
          </w:p>
          <w:p w14:paraId="6078143B" w14:textId="77777777" w:rsidR="002300DE" w:rsidRDefault="002300DE" w:rsidP="00534707">
            <w:pPr>
              <w:jc w:val="both"/>
              <w:rPr>
                <w:b/>
                <w:bCs/>
              </w:rPr>
            </w:pPr>
          </w:p>
        </w:tc>
      </w:tr>
    </w:tbl>
    <w:p w14:paraId="6AE33A8E" w14:textId="1ED9AB45" w:rsidR="007756FC" w:rsidRDefault="007756FC"/>
    <w:p w14:paraId="1F8C3010" w14:textId="77777777" w:rsidR="007756FC" w:rsidRDefault="007756FC">
      <w:r>
        <w:br w:type="page"/>
      </w:r>
    </w:p>
    <w:p w14:paraId="47B8FD49" w14:textId="77777777" w:rsidR="004205BE" w:rsidRDefault="004205BE"/>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60781440" w14:textId="77777777" w:rsidTr="005E32FD">
        <w:trPr>
          <w:cantSplit/>
          <w:trHeight w:val="269"/>
        </w:trPr>
        <w:tc>
          <w:tcPr>
            <w:tcW w:w="15593" w:type="dxa"/>
            <w:gridSpan w:val="2"/>
            <w:shd w:val="clear" w:color="auto" w:fill="5B9BD5" w:themeFill="accent5"/>
          </w:tcPr>
          <w:p w14:paraId="6078143E" w14:textId="77777777" w:rsidR="00877A71" w:rsidRPr="00AB71F6" w:rsidRDefault="6320600B" w:rsidP="6320600B">
            <w:pPr>
              <w:pStyle w:val="Prrafodelista"/>
              <w:numPr>
                <w:ilvl w:val="0"/>
                <w:numId w:val="22"/>
              </w:numPr>
              <w:jc w:val="center"/>
              <w:rPr>
                <w:b/>
                <w:bCs/>
              </w:rPr>
            </w:pPr>
            <w:r w:rsidRPr="6320600B">
              <w:rPr>
                <w:b/>
                <w:bCs/>
              </w:rPr>
              <w:t>Documentation and metadata</w:t>
            </w:r>
          </w:p>
          <w:p w14:paraId="6078143F" w14:textId="77777777" w:rsidR="00877A71" w:rsidRPr="00145CC7" w:rsidRDefault="00877A71" w:rsidP="00EE6614">
            <w:pPr>
              <w:ind w:left="360"/>
              <w:jc w:val="center"/>
              <w:rPr>
                <w:b/>
              </w:rPr>
            </w:pPr>
          </w:p>
        </w:tc>
      </w:tr>
      <w:tr w:rsidR="002300DE" w:rsidRPr="00F42A6F" w14:paraId="60781443" w14:textId="77777777" w:rsidTr="00436EB9">
        <w:trPr>
          <w:cantSplit/>
          <w:trHeight w:val="269"/>
        </w:trPr>
        <w:tc>
          <w:tcPr>
            <w:tcW w:w="4962" w:type="dxa"/>
          </w:tcPr>
          <w:p w14:paraId="60781441" w14:textId="77777777" w:rsidR="002300DE" w:rsidRDefault="002300DE" w:rsidP="008F2D7E">
            <w:r>
              <w:t xml:space="preserve">What documentation will be provided to enable understanding and reuse of the data collected/generated in this project? </w:t>
            </w:r>
          </w:p>
        </w:tc>
        <w:tc>
          <w:tcPr>
            <w:tcW w:w="10631" w:type="dxa"/>
          </w:tcPr>
          <w:p w14:paraId="146E39DB" w14:textId="26F79AF9" w:rsidR="00E81026" w:rsidRPr="0011694F" w:rsidRDefault="00E81026" w:rsidP="00E81026">
            <w:pPr>
              <w:pStyle w:val="Prrafodelista"/>
              <w:numPr>
                <w:ilvl w:val="0"/>
                <w:numId w:val="28"/>
              </w:numPr>
              <w:jc w:val="both"/>
            </w:pPr>
            <w:r w:rsidRPr="0011694F">
              <w:t>Metadata will be collected regarding</w:t>
            </w:r>
            <w:r>
              <w:t xml:space="preserve"> the</w:t>
            </w:r>
            <w:r w:rsidRPr="0011694F">
              <w:t xml:space="preserve"> mice used for experiments (age, strain,</w:t>
            </w:r>
            <w:r>
              <w:t xml:space="preserve"> genotype,</w:t>
            </w:r>
            <w:r w:rsidRPr="0011694F">
              <w:t xml:space="preserve"> gender, </w:t>
            </w:r>
            <w:r>
              <w:t xml:space="preserve">date of sacrifice, tissue storage and purpose, </w:t>
            </w:r>
            <w:proofErr w:type="gramStart"/>
            <w:r w:rsidRPr="0011694F">
              <w:t>weight</w:t>
            </w:r>
            <w:proofErr w:type="gramEnd"/>
            <w:r w:rsidRPr="0011694F">
              <w:t xml:space="preserve"> and other relevant parameters)</w:t>
            </w:r>
            <w:r>
              <w:t xml:space="preserve"> .</w:t>
            </w:r>
            <w:r w:rsidR="002D420B">
              <w:t xml:space="preserve">xlsx and .docx files in dedicated folders for each experiment will contain </w:t>
            </w:r>
            <w:r w:rsidR="00C432F8">
              <w:t>this information</w:t>
            </w:r>
            <w:r w:rsidR="002D420B">
              <w:t>. Moreover, a general “log list” will contain a full summary of all the</w:t>
            </w:r>
            <w:r w:rsidR="00C432F8">
              <w:t xml:space="preserve"> experiments with information </w:t>
            </w:r>
            <w:r w:rsidR="002D420B">
              <w:t>from each ind</w:t>
            </w:r>
            <w:r w:rsidR="004205BE">
              <w:t>i</w:t>
            </w:r>
            <w:r w:rsidR="002D420B">
              <w:t>vi</w:t>
            </w:r>
            <w:r w:rsidR="004205BE">
              <w:t>du</w:t>
            </w:r>
            <w:r w:rsidR="002D420B">
              <w:t xml:space="preserve">al animal, including type of sample, storage </w:t>
            </w:r>
            <w:r w:rsidR="00467C5B">
              <w:t xml:space="preserve">location </w:t>
            </w:r>
            <w:r w:rsidR="002D420B">
              <w:t>and processing status.</w:t>
            </w:r>
          </w:p>
          <w:p w14:paraId="63AE3FA7" w14:textId="4EFD000E" w:rsidR="00E81026" w:rsidRPr="0011694F" w:rsidRDefault="00E81026" w:rsidP="00E81026">
            <w:pPr>
              <w:pStyle w:val="Prrafodelista"/>
              <w:numPr>
                <w:ilvl w:val="0"/>
                <w:numId w:val="28"/>
              </w:numPr>
              <w:jc w:val="both"/>
            </w:pPr>
            <w:r w:rsidRPr="0011694F">
              <w:t>Protocols (sacrifice</w:t>
            </w:r>
            <w:r>
              <w:t xml:space="preserve"> </w:t>
            </w:r>
            <w:r w:rsidRPr="0011694F">
              <w:t xml:space="preserve">/ </w:t>
            </w:r>
            <w:r>
              <w:t>sampling</w:t>
            </w:r>
            <w:r w:rsidRPr="0011694F">
              <w:t>, IHC and histology, flow cytometry gating and antibody staining, …) will be</w:t>
            </w:r>
            <w:r>
              <w:t xml:space="preserve"> kept in</w:t>
            </w:r>
            <w:r w:rsidR="00C432F8">
              <w:t xml:space="preserve"> dedicated folders for each experiment and a printed copy in the</w:t>
            </w:r>
            <w:r>
              <w:t xml:space="preserve"> personal lab book will be stored in the lab. Furthermore, these protocols will be</w:t>
            </w:r>
            <w:r w:rsidRPr="0011694F">
              <w:t xml:space="preserve"> put on the</w:t>
            </w:r>
            <w:r w:rsidR="00C974EB">
              <w:t xml:space="preserve"> internal shared lab drive</w:t>
            </w:r>
            <w:r w:rsidRPr="0011694F">
              <w:t xml:space="preserve"> (J) drive, </w:t>
            </w:r>
            <w:r>
              <w:t xml:space="preserve">so that they are easily </w:t>
            </w:r>
            <w:r w:rsidRPr="0011694F">
              <w:t xml:space="preserve">accessible to all </w:t>
            </w:r>
            <w:r>
              <w:t xml:space="preserve">current and future </w:t>
            </w:r>
            <w:r w:rsidRPr="0011694F">
              <w:t>lab members</w:t>
            </w:r>
          </w:p>
          <w:p w14:paraId="60781442" w14:textId="59F8BD51" w:rsidR="002300DE" w:rsidRPr="00E81026" w:rsidRDefault="00E81026" w:rsidP="00E81026">
            <w:pPr>
              <w:pStyle w:val="Prrafodelista"/>
              <w:numPr>
                <w:ilvl w:val="0"/>
                <w:numId w:val="28"/>
              </w:numPr>
              <w:rPr>
                <w:b/>
                <w:bCs/>
              </w:rPr>
            </w:pPr>
            <w:r w:rsidRPr="00E81026">
              <w:rPr>
                <w:lang w:val="en-US"/>
              </w:rPr>
              <w:t xml:space="preserve">Metadata regarding data acquisition (e.g. for image acquisition: objective, camera </w:t>
            </w:r>
            <w:proofErr w:type="gramStart"/>
            <w:r w:rsidRPr="00E81026">
              <w:rPr>
                <w:lang w:val="en-US"/>
              </w:rPr>
              <w:t>settings,…</w:t>
            </w:r>
            <w:proofErr w:type="gramEnd"/>
            <w:r w:rsidRPr="00E81026">
              <w:rPr>
                <w:lang w:val="en-US"/>
              </w:rPr>
              <w:t>) will be stored</w:t>
            </w:r>
            <w:r w:rsidRPr="00E81026">
              <w:rPr>
                <w:b/>
                <w:bCs/>
                <w:lang w:val="en-US"/>
              </w:rPr>
              <w:t xml:space="preserve"> </w:t>
            </w:r>
            <w:r w:rsidRPr="00E81026">
              <w:rPr>
                <w:lang w:val="en-US"/>
              </w:rPr>
              <w:t>together with the raw data and processed data, both on the personal hard drives as well as the shared KU Leuven drives.</w:t>
            </w:r>
          </w:p>
        </w:tc>
      </w:tr>
      <w:tr w:rsidR="002300DE" w:rsidRPr="00F42A6F" w14:paraId="60781449" w14:textId="77777777" w:rsidTr="00436EB9">
        <w:trPr>
          <w:cantSplit/>
          <w:trHeight w:val="269"/>
        </w:trPr>
        <w:tc>
          <w:tcPr>
            <w:tcW w:w="4962" w:type="dxa"/>
          </w:tcPr>
          <w:p w14:paraId="60781444"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60781445" w14:textId="77777777" w:rsidR="00CA2D12" w:rsidRPr="00250516" w:rsidRDefault="009A4CF5"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60781446" w14:textId="5F538060" w:rsidR="00CA2D12" w:rsidRDefault="009A4CF5" w:rsidP="00CA2D12">
            <w:pPr>
              <w:rPr>
                <w:lang w:val="en-US"/>
              </w:rPr>
            </w:pPr>
            <w:sdt>
              <w:sdtPr>
                <w:rPr>
                  <w:lang w:val="en-US"/>
                </w:rPr>
                <w:id w:val="-982386593"/>
                <w14:checkbox>
                  <w14:checked w14:val="1"/>
                  <w14:checkedState w14:val="2612" w14:font="MS Gothic"/>
                  <w14:uncheckedState w14:val="2610" w14:font="MS Gothic"/>
                </w14:checkbox>
              </w:sdtPr>
              <w:sdtEndPr/>
              <w:sdtContent>
                <w:r w:rsidR="007523BE">
                  <w:rPr>
                    <w:rFonts w:ascii="MS Gothic" w:eastAsia="MS Gothic" w:hAnsi="MS Gothic" w:hint="eastAsia"/>
                    <w:lang w:val="en-US"/>
                  </w:rPr>
                  <w:t>☒</w:t>
                </w:r>
              </w:sdtContent>
            </w:sdt>
            <w:r w:rsidR="00CA2D12">
              <w:rPr>
                <w:lang w:val="en-US"/>
              </w:rPr>
              <w:t xml:space="preserve"> No</w:t>
            </w:r>
          </w:p>
          <w:p w14:paraId="60781447" w14:textId="77777777" w:rsidR="00CA2D12" w:rsidRDefault="00CA2D12" w:rsidP="00CA2D12">
            <w:pPr>
              <w:rPr>
                <w:lang w:val="en-US"/>
              </w:rPr>
            </w:pPr>
            <w:r>
              <w:rPr>
                <w:bCs/>
              </w:rPr>
              <w:t xml:space="preserve">If yes, please </w:t>
            </w:r>
            <w:r w:rsidR="006A5D4A">
              <w:rPr>
                <w:bCs/>
              </w:rPr>
              <w:t>specify</w:t>
            </w:r>
            <w:r>
              <w:rPr>
                <w:bCs/>
              </w:rPr>
              <w:t>:</w:t>
            </w:r>
          </w:p>
          <w:p w14:paraId="60781448" w14:textId="46381244" w:rsidR="002300DE" w:rsidRPr="00CA2D12" w:rsidRDefault="007523BE" w:rsidP="6320600B">
            <w:pPr>
              <w:rPr>
                <w:b/>
                <w:bCs/>
                <w:lang w:val="en-US"/>
              </w:rPr>
            </w:pPr>
            <w:r w:rsidRPr="00223735">
              <w:rPr>
                <w:lang w:val="en-US"/>
              </w:rPr>
              <w:t xml:space="preserve">Both on </w:t>
            </w:r>
            <w:r>
              <w:rPr>
                <w:lang w:val="en-US"/>
              </w:rPr>
              <w:t>the personal hard drive as well as on the shared KU Leuven drives, a logical folder organization will be used so that all current and future lab members can easily access all raw and processed data. An easy-to-follow hierarchy will be used, and folder names will be descriptive. Main folders are kept for each researcher (</w:t>
            </w:r>
            <w:proofErr w:type="gramStart"/>
            <w:r>
              <w:rPr>
                <w:lang w:val="en-US"/>
              </w:rPr>
              <w:t>e.g.</w:t>
            </w:r>
            <w:proofErr w:type="gramEnd"/>
            <w:r>
              <w:rPr>
                <w:lang w:val="en-US"/>
              </w:rPr>
              <w:t xml:space="preserve"> Data Roger). Subfolders will be used, with broader topics at higher levels. For example:  Data Roger </w:t>
            </w:r>
            <w:r w:rsidRPr="00223735">
              <w:rPr>
                <w:lang w:val="en-US"/>
              </w:rPr>
              <w:sym w:font="Wingdings" w:char="F0E0"/>
            </w:r>
            <w:r>
              <w:rPr>
                <w:lang w:val="en-US"/>
              </w:rPr>
              <w:t xml:space="preserve"> ‘</w:t>
            </w:r>
            <w:r w:rsidRPr="00223735">
              <w:rPr>
                <w:i/>
                <w:iCs/>
                <w:lang w:val="en-US"/>
              </w:rPr>
              <w:t>Mouse model</w:t>
            </w:r>
            <w:r>
              <w:rPr>
                <w:lang w:val="en-US"/>
              </w:rPr>
              <w:t xml:space="preserve">’ - project (e.g. </w:t>
            </w:r>
            <w:proofErr w:type="spellStart"/>
            <w:r>
              <w:rPr>
                <w:lang w:val="en-US"/>
              </w:rPr>
              <w:t>Ocn-</w:t>
            </w:r>
            <w:proofErr w:type="gramStart"/>
            <w:r>
              <w:rPr>
                <w:lang w:val="en-US"/>
              </w:rPr>
              <w:t>Cre;Vhl</w:t>
            </w:r>
            <w:proofErr w:type="spellEnd"/>
            <w:proofErr w:type="gramEnd"/>
            <w:r>
              <w:rPr>
                <w:lang w:val="en-US"/>
              </w:rPr>
              <w:t xml:space="preserve"> </w:t>
            </w:r>
            <w:r w:rsidRPr="007523BE">
              <w:rPr>
                <w:lang w:val="en-US"/>
              </w:rPr>
              <w:sym w:font="Wingdings" w:char="F0E0"/>
            </w:r>
            <w:r>
              <w:rPr>
                <w:lang w:val="en-US"/>
              </w:rPr>
              <w:t xml:space="preserve"> High fat diet). Next, subfolders will be created according to type of data (e.g. histology, flow cytometry, qPCR</w:t>
            </w:r>
            <w:proofErr w:type="gramStart"/>
            <w:r>
              <w:rPr>
                <w:lang w:val="en-US"/>
              </w:rPr>
              <w:t>,)…</w:t>
            </w:r>
            <w:proofErr w:type="gramEnd"/>
            <w:r>
              <w:rPr>
                <w:lang w:val="en-US"/>
              </w:rPr>
              <w:t xml:space="preserve"> Within each type of data folder, descriptive subfolders will be created depending on type of data (e.g. histology </w:t>
            </w:r>
            <w:r w:rsidRPr="00212E6B">
              <w:rPr>
                <w:lang w:val="en-US"/>
              </w:rPr>
              <w:sym w:font="Wingdings" w:char="F0E0"/>
            </w:r>
            <w:r>
              <w:rPr>
                <w:lang w:val="en-US"/>
              </w:rPr>
              <w:t xml:space="preserve"> subfolders ‘H&amp;E staining’, ‘TRAP staining</w:t>
            </w:r>
            <w:proofErr w:type="gramStart"/>
            <w:r>
              <w:rPr>
                <w:lang w:val="en-US"/>
              </w:rPr>
              <w:t>’,..</w:t>
            </w:r>
            <w:proofErr w:type="gramEnd"/>
            <w:r>
              <w:rPr>
                <w:lang w:val="en-US"/>
              </w:rPr>
              <w:t xml:space="preserve"> in which the raw and processed data will be </w:t>
            </w:r>
            <w:proofErr w:type="gramStart"/>
            <w:r>
              <w:rPr>
                <w:lang w:val="en-US"/>
              </w:rPr>
              <w:t>stored;</w:t>
            </w:r>
            <w:proofErr w:type="gramEnd"/>
            <w:r>
              <w:rPr>
                <w:lang w:val="en-US"/>
              </w:rPr>
              <w:t xml:space="preserve"> e.g. H&amp;E </w:t>
            </w:r>
            <w:proofErr w:type="spellStart"/>
            <w:r>
              <w:rPr>
                <w:lang w:val="en-US"/>
              </w:rPr>
              <w:t>stainings</w:t>
            </w:r>
            <w:proofErr w:type="spellEnd"/>
            <w:r>
              <w:rPr>
                <w:lang w:val="en-US"/>
              </w:rPr>
              <w:t xml:space="preserve"> </w:t>
            </w:r>
            <w:r w:rsidRPr="00212E6B">
              <w:rPr>
                <w:lang w:val="en-US"/>
              </w:rPr>
              <w:sym w:font="Wingdings" w:char="F0E0"/>
            </w:r>
            <w:r>
              <w:rPr>
                <w:lang w:val="en-US"/>
              </w:rPr>
              <w:t>subfolders ‘Adipocyte counting’, ‘ROI cropped’, ‘ROI’, …  in which the raw and processed data will be stored). As mentioned above, mice log lists, protocols and metadata regarding data acquisition will be stored on the shared drive, such that they are easily accessible for all lab members.</w:t>
            </w:r>
          </w:p>
        </w:tc>
      </w:tr>
    </w:tbl>
    <w:p w14:paraId="6078144A" w14:textId="77777777" w:rsidR="00E93C67" w:rsidRDefault="00E93C67"/>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6078144D" w14:textId="77777777" w:rsidTr="005E32FD">
        <w:trPr>
          <w:cantSplit/>
          <w:trHeight w:val="269"/>
        </w:trPr>
        <w:tc>
          <w:tcPr>
            <w:tcW w:w="15593" w:type="dxa"/>
            <w:gridSpan w:val="2"/>
            <w:shd w:val="clear" w:color="auto" w:fill="5B9BD5" w:themeFill="accent5"/>
          </w:tcPr>
          <w:p w14:paraId="6078144B" w14:textId="77777777" w:rsidR="00877A71" w:rsidRPr="00C57639" w:rsidRDefault="6320600B" w:rsidP="6320600B">
            <w:pPr>
              <w:pStyle w:val="Prrafodelista"/>
              <w:numPr>
                <w:ilvl w:val="0"/>
                <w:numId w:val="22"/>
              </w:numPr>
              <w:jc w:val="center"/>
              <w:rPr>
                <w:b/>
                <w:bCs/>
              </w:rPr>
            </w:pPr>
            <w:r w:rsidRPr="6320600B">
              <w:rPr>
                <w:b/>
                <w:bCs/>
              </w:rPr>
              <w:lastRenderedPageBreak/>
              <w:t xml:space="preserve">Data storage &amp; backup during the </w:t>
            </w:r>
            <w:r w:rsidR="009C0EAA">
              <w:rPr>
                <w:b/>
                <w:bCs/>
              </w:rPr>
              <w:t>FWO project</w:t>
            </w:r>
          </w:p>
          <w:p w14:paraId="6078144C" w14:textId="77777777" w:rsidR="00877A71" w:rsidRPr="009F0CD6" w:rsidRDefault="00877A71" w:rsidP="00877A71">
            <w:pPr>
              <w:pStyle w:val="Prrafodelista"/>
              <w:ind w:left="1080"/>
              <w:rPr>
                <w:b/>
              </w:rPr>
            </w:pPr>
          </w:p>
        </w:tc>
      </w:tr>
      <w:tr w:rsidR="00940716" w:rsidRPr="00F42A6F" w14:paraId="60781450" w14:textId="77777777" w:rsidTr="00436EB9">
        <w:trPr>
          <w:cantSplit/>
          <w:trHeight w:val="269"/>
        </w:trPr>
        <w:tc>
          <w:tcPr>
            <w:tcW w:w="4962" w:type="dxa"/>
          </w:tcPr>
          <w:p w14:paraId="6078144E" w14:textId="77777777" w:rsidR="00940716" w:rsidRPr="00F41FFA" w:rsidRDefault="00940716" w:rsidP="00940716">
            <w:r>
              <w:t xml:space="preserve">Where will the data be stored? </w:t>
            </w:r>
          </w:p>
        </w:tc>
        <w:tc>
          <w:tcPr>
            <w:tcW w:w="10631" w:type="dxa"/>
          </w:tcPr>
          <w:p w14:paraId="6078144F" w14:textId="4C170E55" w:rsidR="00940716" w:rsidRPr="00C57639" w:rsidRDefault="00940716" w:rsidP="0050684F">
            <w:pPr>
              <w:rPr>
                <w:b/>
                <w:bCs/>
              </w:rPr>
            </w:pPr>
            <w:r>
              <w:t>Data will be kept on the</w:t>
            </w:r>
            <w:r w:rsidR="00467C5B">
              <w:t xml:space="preserve"> internally</w:t>
            </w:r>
            <w:r>
              <w:t xml:space="preserve"> shared</w:t>
            </w:r>
            <w:r w:rsidR="00467C5B">
              <w:t xml:space="preserve"> and secured backed-up</w:t>
            </w:r>
            <w:r>
              <w:t xml:space="preserve"> drives of KU Leuven (long-term: L drive, short-term: J drive). Moreover, copies of the data will be stored on </w:t>
            </w:r>
            <w:r w:rsidR="00AE2AE0">
              <w:t xml:space="preserve">working </w:t>
            </w:r>
            <w:r>
              <w:t>personal computers</w:t>
            </w:r>
            <w:r w:rsidR="0050684F">
              <w:t xml:space="preserve"> hard drives</w:t>
            </w:r>
            <w:r>
              <w:t>, a temporary copy in OneDrive</w:t>
            </w:r>
            <w:r w:rsidR="0050684F">
              <w:t xml:space="preserve"> cloud,</w:t>
            </w:r>
            <w:r>
              <w:t xml:space="preserve"> </w:t>
            </w:r>
            <w:r w:rsidR="0050684F">
              <w:t>and a backup copy in an external hard drive.</w:t>
            </w:r>
          </w:p>
        </w:tc>
      </w:tr>
      <w:tr w:rsidR="0050684F" w:rsidRPr="00F42A6F" w14:paraId="60781453" w14:textId="77777777" w:rsidTr="00436EB9">
        <w:trPr>
          <w:cantSplit/>
          <w:trHeight w:val="269"/>
        </w:trPr>
        <w:tc>
          <w:tcPr>
            <w:tcW w:w="4962" w:type="dxa"/>
          </w:tcPr>
          <w:p w14:paraId="60781451" w14:textId="77777777" w:rsidR="0050684F" w:rsidRDefault="0050684F" w:rsidP="0050684F">
            <w:r>
              <w:t xml:space="preserve">How will the data be backed up? </w:t>
            </w:r>
          </w:p>
        </w:tc>
        <w:tc>
          <w:tcPr>
            <w:tcW w:w="10631" w:type="dxa"/>
          </w:tcPr>
          <w:p w14:paraId="60781452" w14:textId="439D339F" w:rsidR="0050684F" w:rsidRDefault="0050684F" w:rsidP="0050684F">
            <w:pPr>
              <w:tabs>
                <w:tab w:val="left" w:pos="1410"/>
              </w:tabs>
            </w:pPr>
            <w:r>
              <w:t>The data is stored on the central server of KU Leuven, and in an external hard drive.</w:t>
            </w:r>
          </w:p>
        </w:tc>
      </w:tr>
      <w:tr w:rsidR="0050684F" w:rsidRPr="00F42A6F" w14:paraId="60781458" w14:textId="77777777" w:rsidTr="00436EB9">
        <w:trPr>
          <w:cantSplit/>
          <w:trHeight w:val="269"/>
        </w:trPr>
        <w:tc>
          <w:tcPr>
            <w:tcW w:w="4962" w:type="dxa"/>
          </w:tcPr>
          <w:p w14:paraId="60781454" w14:textId="77777777" w:rsidR="0050684F" w:rsidRDefault="0050684F" w:rsidP="0050684F">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60781455" w14:textId="0BA8C958" w:rsidR="0050684F" w:rsidRDefault="009A4CF5" w:rsidP="0050684F">
            <w:pPr>
              <w:rPr>
                <w:lang w:val="en-US"/>
              </w:rPr>
            </w:pPr>
            <w:sdt>
              <w:sdtPr>
                <w:rPr>
                  <w:lang w:val="en-US"/>
                </w:rPr>
                <w:id w:val="-468522423"/>
                <w14:checkbox>
                  <w14:checked w14:val="1"/>
                  <w14:checkedState w14:val="2612" w14:font="MS Gothic"/>
                  <w14:uncheckedState w14:val="2610" w14:font="MS Gothic"/>
                </w14:checkbox>
              </w:sdtPr>
              <w:sdtEndPr/>
              <w:sdtContent>
                <w:r w:rsidR="0050684F">
                  <w:rPr>
                    <w:rFonts w:ascii="MS Gothic" w:eastAsia="MS Gothic" w:hAnsi="MS Gothic" w:hint="eastAsia"/>
                    <w:lang w:val="en-US"/>
                  </w:rPr>
                  <w:t>☒</w:t>
                </w:r>
              </w:sdtContent>
            </w:sdt>
            <w:r w:rsidR="0050684F" w:rsidRPr="00436EB9">
              <w:rPr>
                <w:lang w:val="en-US"/>
              </w:rPr>
              <w:t xml:space="preserve"> Yes</w:t>
            </w:r>
          </w:p>
          <w:p w14:paraId="6D936E15" w14:textId="407C8954" w:rsidR="0050684F" w:rsidRPr="00436EB9" w:rsidRDefault="0050684F" w:rsidP="0050684F">
            <w:pPr>
              <w:rPr>
                <w:lang w:val="en-US"/>
              </w:rPr>
            </w:pPr>
            <w:r>
              <w:rPr>
                <w:lang w:val="en-US"/>
              </w:rPr>
              <w:t>Currently there is sufficient storage in the Long</w:t>
            </w:r>
            <w:r w:rsidR="004205BE">
              <w:rPr>
                <w:lang w:val="en-US"/>
              </w:rPr>
              <w:t>-</w:t>
            </w:r>
            <w:r>
              <w:rPr>
                <w:lang w:val="en-US"/>
              </w:rPr>
              <w:t xml:space="preserve">term KU Leuven server drive and in </w:t>
            </w:r>
            <w:r w:rsidR="00AE2AE0">
              <w:rPr>
                <w:lang w:val="en-US"/>
              </w:rPr>
              <w:t xml:space="preserve">the </w:t>
            </w:r>
            <w:r>
              <w:rPr>
                <w:lang w:val="en-US"/>
              </w:rPr>
              <w:t xml:space="preserve">back up external hard drives. Additional capacity can be </w:t>
            </w:r>
            <w:r w:rsidR="004205BE">
              <w:rPr>
                <w:lang w:val="en-US"/>
              </w:rPr>
              <w:t xml:space="preserve">reserved </w:t>
            </w:r>
            <w:r>
              <w:rPr>
                <w:lang w:val="en-US"/>
              </w:rPr>
              <w:t xml:space="preserve">at any time, and additional working hard </w:t>
            </w:r>
            <w:proofErr w:type="gramStart"/>
            <w:r w:rsidR="00AE2AE0">
              <w:rPr>
                <w:lang w:val="en-US"/>
              </w:rPr>
              <w:t>drives</w:t>
            </w:r>
            <w:proofErr w:type="gramEnd"/>
            <w:r>
              <w:rPr>
                <w:lang w:val="en-US"/>
              </w:rPr>
              <w:t xml:space="preserve"> and back up hard drives </w:t>
            </w:r>
            <w:r w:rsidR="004205BE">
              <w:rPr>
                <w:lang w:val="en-US"/>
              </w:rPr>
              <w:t xml:space="preserve">will </w:t>
            </w:r>
            <w:r w:rsidR="00AE2AE0">
              <w:rPr>
                <w:lang w:val="en-US"/>
              </w:rPr>
              <w:t xml:space="preserve">be purchased </w:t>
            </w:r>
            <w:r w:rsidR="004205BE">
              <w:rPr>
                <w:lang w:val="en-US"/>
              </w:rPr>
              <w:t>when needed</w:t>
            </w:r>
            <w:r w:rsidR="00AE2AE0">
              <w:rPr>
                <w:lang w:val="en-US"/>
              </w:rPr>
              <w:t xml:space="preserve">. </w:t>
            </w:r>
          </w:p>
          <w:p w14:paraId="6540D9C2" w14:textId="77777777" w:rsidR="0050684F" w:rsidRPr="00436EB9" w:rsidRDefault="0050684F" w:rsidP="0050684F">
            <w:pPr>
              <w:rPr>
                <w:lang w:val="en-US"/>
              </w:rPr>
            </w:pPr>
          </w:p>
          <w:p w14:paraId="60781456" w14:textId="77777777" w:rsidR="0050684F" w:rsidRPr="00436EB9" w:rsidRDefault="009A4CF5" w:rsidP="0050684F">
            <w:pPr>
              <w:rPr>
                <w:lang w:val="en-US"/>
              </w:rPr>
            </w:pPr>
            <w:sdt>
              <w:sdtPr>
                <w:rPr>
                  <w:lang w:val="en-US"/>
                </w:rPr>
                <w:id w:val="1883819240"/>
                <w14:checkbox>
                  <w14:checked w14:val="0"/>
                  <w14:checkedState w14:val="2612" w14:font="MS Gothic"/>
                  <w14:uncheckedState w14:val="2610" w14:font="MS Gothic"/>
                </w14:checkbox>
              </w:sdtPr>
              <w:sdtEndPr/>
              <w:sdtContent>
                <w:r w:rsidR="0050684F" w:rsidRPr="00436EB9">
                  <w:rPr>
                    <w:rFonts w:ascii="MS Gothic" w:eastAsia="MS Gothic" w:hAnsi="MS Gothic" w:hint="eastAsia"/>
                    <w:lang w:val="en-US"/>
                  </w:rPr>
                  <w:t>☐</w:t>
                </w:r>
              </w:sdtContent>
            </w:sdt>
            <w:r w:rsidR="0050684F" w:rsidRPr="00436EB9">
              <w:rPr>
                <w:lang w:val="en-US"/>
              </w:rPr>
              <w:t xml:space="preserve"> No</w:t>
            </w:r>
          </w:p>
          <w:p w14:paraId="60781457" w14:textId="77777777" w:rsidR="0050684F" w:rsidRPr="00436EB9" w:rsidRDefault="0050684F" w:rsidP="0050684F">
            <w:pPr>
              <w:rPr>
                <w:bCs/>
              </w:rPr>
            </w:pPr>
            <w:r w:rsidRPr="00436EB9">
              <w:rPr>
                <w:bCs/>
              </w:rPr>
              <w:t xml:space="preserve">If no, please </w:t>
            </w:r>
            <w:r>
              <w:rPr>
                <w:bCs/>
              </w:rPr>
              <w:t>specify</w:t>
            </w:r>
            <w:r w:rsidRPr="00436EB9">
              <w:rPr>
                <w:bCs/>
              </w:rPr>
              <w:t xml:space="preserve">: </w:t>
            </w:r>
          </w:p>
        </w:tc>
      </w:tr>
      <w:tr w:rsidR="0050684F" w:rsidRPr="004C72B8" w14:paraId="6078145D" w14:textId="77777777" w:rsidTr="00436EB9">
        <w:trPr>
          <w:cantSplit/>
          <w:trHeight w:val="269"/>
        </w:trPr>
        <w:tc>
          <w:tcPr>
            <w:tcW w:w="4962" w:type="dxa"/>
          </w:tcPr>
          <w:p w14:paraId="60781459" w14:textId="77777777" w:rsidR="0050684F" w:rsidRDefault="0050684F" w:rsidP="0050684F">
            <w:r>
              <w:t xml:space="preserve">What are the expected costs for data storage and backup during the project? How will these costs be covered? </w:t>
            </w:r>
          </w:p>
          <w:p w14:paraId="6078145A" w14:textId="77777777" w:rsidR="0050684F" w:rsidRPr="00436EB9" w:rsidRDefault="0050684F" w:rsidP="0050684F">
            <w:pPr>
              <w:rPr>
                <w:i/>
                <w:sz w:val="12"/>
              </w:rPr>
            </w:pPr>
          </w:p>
          <w:p w14:paraId="6078145B" w14:textId="77777777" w:rsidR="0050684F" w:rsidRPr="00935EFB" w:rsidRDefault="0050684F" w:rsidP="0050684F">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785BB7FF" w14:textId="66E1FCEB" w:rsidR="00AE2AE0" w:rsidRDefault="00AE2AE0" w:rsidP="00AE2AE0">
            <w:r>
              <w:t>€</w:t>
            </w:r>
            <w:r w:rsidR="00467C5B">
              <w:t>800</w:t>
            </w:r>
            <w:r>
              <w:t xml:space="preserve">/year for data storage on the KU Leuven server </w:t>
            </w:r>
            <w:r w:rsidR="00467C5B">
              <w:t>(electronic files) and temperature-controlled storage sites (fridges, freezers, ultra-freezers -80°C, liquid N</w:t>
            </w:r>
            <w:r w:rsidR="00467C5B">
              <w:rPr>
                <w:vertAlign w:val="subscript"/>
              </w:rPr>
              <w:t>2</w:t>
            </w:r>
            <w:r w:rsidR="00467C5B">
              <w:t xml:space="preserve">) (biological samples).  </w:t>
            </w:r>
          </w:p>
          <w:p w14:paraId="12CE044F" w14:textId="46E28223" w:rsidR="00467C5B" w:rsidRDefault="00467C5B" w:rsidP="00467C5B">
            <w:r>
              <w:t>Purchase of back up hard drives (4T, €300).</w:t>
            </w:r>
          </w:p>
          <w:p w14:paraId="7EDAB17B" w14:textId="6FAE72EA" w:rsidR="00467C5B" w:rsidRDefault="00467C5B" w:rsidP="00467C5B">
            <w:r>
              <w:t>Purchase of working SSD drives (4T, €600).</w:t>
            </w:r>
          </w:p>
          <w:p w14:paraId="7AA74A4F" w14:textId="77777777" w:rsidR="00467C5B" w:rsidRDefault="00467C5B" w:rsidP="00467C5B"/>
          <w:p w14:paraId="04881242" w14:textId="77777777" w:rsidR="00467C5B" w:rsidRDefault="00467C5B" w:rsidP="00467C5B">
            <w:r>
              <w:t>Purchase of freezers has been done before from preceding grants to the PI; costs for repair are occasional.</w:t>
            </w:r>
          </w:p>
          <w:p w14:paraId="7331335B" w14:textId="77777777" w:rsidR="00467C5B" w:rsidRDefault="00467C5B" w:rsidP="00467C5B"/>
          <w:p w14:paraId="369FEBED" w14:textId="750F386C" w:rsidR="0050684F" w:rsidRDefault="00467C5B" w:rsidP="00467C5B">
            <w:pPr>
              <w:rPr>
                <w:b/>
                <w:bCs/>
              </w:rPr>
            </w:pPr>
            <w:r>
              <w:t>These costs will be covered by the PI (FWO and KU Leuven grants)</w:t>
            </w:r>
            <w:r w:rsidR="00CC7389">
              <w:t xml:space="preserve"> and/or my FWO bench-fee.</w:t>
            </w:r>
          </w:p>
          <w:p w14:paraId="6078145C" w14:textId="302AAF27" w:rsidR="00467C5B" w:rsidRPr="00467C5B" w:rsidRDefault="00467C5B" w:rsidP="00467C5B">
            <w:pPr>
              <w:tabs>
                <w:tab w:val="left" w:pos="6743"/>
              </w:tabs>
            </w:pPr>
            <w:r>
              <w:tab/>
            </w:r>
          </w:p>
        </w:tc>
      </w:tr>
      <w:tr w:rsidR="0050684F" w:rsidRPr="00F42A6F" w14:paraId="60781460" w14:textId="77777777" w:rsidTr="00436EB9">
        <w:trPr>
          <w:cantSplit/>
          <w:trHeight w:val="269"/>
        </w:trPr>
        <w:tc>
          <w:tcPr>
            <w:tcW w:w="4962" w:type="dxa"/>
          </w:tcPr>
          <w:p w14:paraId="6078145E" w14:textId="77777777" w:rsidR="0050684F" w:rsidRDefault="0050684F" w:rsidP="0050684F">
            <w:r>
              <w:t xml:space="preserve">Data security: how will you ensure that the data are securely stored and not accessed or modified by unauthorized persons? </w:t>
            </w:r>
          </w:p>
        </w:tc>
        <w:tc>
          <w:tcPr>
            <w:tcW w:w="10631" w:type="dxa"/>
          </w:tcPr>
          <w:p w14:paraId="518F89CC" w14:textId="77777777" w:rsidR="00467C5B" w:rsidRDefault="00467C5B" w:rsidP="00467C5B">
            <w:r>
              <w:t>Shared drives KU Leuven: Access is only given to authorized researchers associated to the lab.</w:t>
            </w:r>
          </w:p>
          <w:p w14:paraId="6078145F" w14:textId="0AA631A0" w:rsidR="0050684F" w:rsidRPr="00C57639" w:rsidRDefault="00467C5B" w:rsidP="00467C5B">
            <w:pPr>
              <w:rPr>
                <w:b/>
                <w:bCs/>
              </w:rPr>
            </w:pPr>
            <w:r>
              <w:t>Personal hard drives: Hard drives are stored in the lab at any time, and accessible only to lab members</w:t>
            </w:r>
          </w:p>
        </w:tc>
      </w:tr>
    </w:tbl>
    <w:p w14:paraId="60781461" w14:textId="6A8A3024" w:rsidR="007756FC" w:rsidRDefault="007756FC"/>
    <w:p w14:paraId="5265CE9C" w14:textId="77777777" w:rsidR="007756FC" w:rsidRDefault="007756FC">
      <w:r>
        <w:br w:type="page"/>
      </w:r>
    </w:p>
    <w:p w14:paraId="2A49C152" w14:textId="77777777" w:rsidR="00E93C67" w:rsidRDefault="00E93C67"/>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60781465" w14:textId="77777777" w:rsidTr="005E32FD">
        <w:trPr>
          <w:cantSplit/>
          <w:trHeight w:val="269"/>
        </w:trPr>
        <w:tc>
          <w:tcPr>
            <w:tcW w:w="15593" w:type="dxa"/>
            <w:gridSpan w:val="2"/>
            <w:shd w:val="clear" w:color="auto" w:fill="5B9BD5" w:themeFill="accent5"/>
          </w:tcPr>
          <w:p w14:paraId="60781462" w14:textId="77777777" w:rsidR="00877A71" w:rsidRPr="009C0EAA" w:rsidRDefault="009C0EAA" w:rsidP="6320600B">
            <w:pPr>
              <w:pStyle w:val="Prrafodelista"/>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60781463"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60781464" w14:textId="77777777" w:rsidR="00877A71" w:rsidRPr="00145CC7" w:rsidRDefault="00877A71" w:rsidP="00EE6614">
            <w:pPr>
              <w:rPr>
                <w:b/>
              </w:rPr>
            </w:pPr>
          </w:p>
        </w:tc>
      </w:tr>
      <w:tr w:rsidR="002300DE" w:rsidRPr="00F42A6F" w14:paraId="60781468" w14:textId="77777777" w:rsidTr="00436EB9">
        <w:trPr>
          <w:cantSplit/>
          <w:trHeight w:val="269"/>
        </w:trPr>
        <w:tc>
          <w:tcPr>
            <w:tcW w:w="4962" w:type="dxa"/>
          </w:tcPr>
          <w:p w14:paraId="60781466" w14:textId="77777777" w:rsidR="002300DE" w:rsidRDefault="002300DE" w:rsidP="5D59270C">
            <w:pPr>
              <w:spacing w:after="160" w:line="259" w:lineRule="auto"/>
              <w:rPr>
                <w:highlight w:val="yellow"/>
              </w:rPr>
            </w:pPr>
            <w:r w:rsidRPr="009C0EAA">
              <w:t xml:space="preserve">Which data will be retained for the expected </w:t>
            </w:r>
            <w:proofErr w:type="gramStart"/>
            <w:r w:rsidRPr="009C0EAA">
              <w:t>5 year</w:t>
            </w:r>
            <w:proofErr w:type="gramEnd"/>
            <w:r w:rsidRPr="009C0EAA">
              <w:t xml:space="preserve"> period after the end of the project? In case only a selection of the data can/will be preserved, clearly state the </w:t>
            </w:r>
            <w:proofErr w:type="gramStart"/>
            <w:r w:rsidRPr="009C0EAA">
              <w:t>reasons  for</w:t>
            </w:r>
            <w:proofErr w:type="gramEnd"/>
            <w:r w:rsidRPr="009C0EAA">
              <w:t xml:space="preserve"> this (legal or contractual restrictions, physical preservation issues, ...).</w:t>
            </w:r>
          </w:p>
        </w:tc>
        <w:tc>
          <w:tcPr>
            <w:tcW w:w="10631" w:type="dxa"/>
          </w:tcPr>
          <w:p w14:paraId="60781467" w14:textId="310F49AE" w:rsidR="002300DE" w:rsidRPr="00C57639" w:rsidRDefault="00467C5B" w:rsidP="6320600B">
            <w:pPr>
              <w:rPr>
                <w:b/>
                <w:bCs/>
              </w:rPr>
            </w:pPr>
            <w:r>
              <w:t xml:space="preserve">All data will be retained for at least the expected 5-year period after finalization of the project. After that, prof. Christa </w:t>
            </w:r>
            <w:proofErr w:type="spellStart"/>
            <w:r>
              <w:t>Maes</w:t>
            </w:r>
            <w:proofErr w:type="spellEnd"/>
            <w:r>
              <w:t xml:space="preserve"> will decide on what data will be retained. In principle, all key raw and </w:t>
            </w:r>
            <w:proofErr w:type="spellStart"/>
            <w:r>
              <w:t>analyzed</w:t>
            </w:r>
            <w:proofErr w:type="spellEnd"/>
            <w:r>
              <w:t xml:space="preserve"> data are preserved for 10 years or undetermined time after the project. Data or samples deemed uninformative or of no further value for research purposes (e.g., quality loss from biological samples) may be discarded after the 5- or 10-year period.</w:t>
            </w:r>
          </w:p>
        </w:tc>
      </w:tr>
      <w:tr w:rsidR="002300DE" w:rsidRPr="00F42A6F" w14:paraId="6078146B" w14:textId="77777777" w:rsidTr="00436EB9">
        <w:trPr>
          <w:cantSplit/>
          <w:trHeight w:val="269"/>
        </w:trPr>
        <w:tc>
          <w:tcPr>
            <w:tcW w:w="4962" w:type="dxa"/>
          </w:tcPr>
          <w:p w14:paraId="60781469" w14:textId="77777777" w:rsidR="002300DE" w:rsidRDefault="002300DE" w:rsidP="00877A71">
            <w:r>
              <w:t xml:space="preserve">Where will these data be archived (= stored for the long term)? </w:t>
            </w:r>
          </w:p>
        </w:tc>
        <w:tc>
          <w:tcPr>
            <w:tcW w:w="10631" w:type="dxa"/>
          </w:tcPr>
          <w:p w14:paraId="6078146A" w14:textId="40CA3CD2" w:rsidR="002300DE" w:rsidRPr="00C57639" w:rsidRDefault="00467C5B" w:rsidP="6320600B">
            <w:pPr>
              <w:rPr>
                <w:b/>
                <w:bCs/>
              </w:rPr>
            </w:pPr>
            <w:r>
              <w:t xml:space="preserve">Data will be stored on the KU Leuven shared drive (L-drive) or transferred to the KU Leuven data repository (K-drive). Additionally, a copy of all data will be kept on the personal hard drives, which will be handled over to prof. Christa </w:t>
            </w:r>
            <w:proofErr w:type="spellStart"/>
            <w:r>
              <w:t>Maes</w:t>
            </w:r>
            <w:proofErr w:type="spellEnd"/>
            <w:r>
              <w:t xml:space="preserve"> after finalization of the project.</w:t>
            </w:r>
          </w:p>
        </w:tc>
      </w:tr>
      <w:tr w:rsidR="002300DE" w:rsidRPr="00906DA8" w14:paraId="60781470" w14:textId="77777777" w:rsidTr="00436EB9">
        <w:trPr>
          <w:cantSplit/>
          <w:trHeight w:val="269"/>
        </w:trPr>
        <w:tc>
          <w:tcPr>
            <w:tcW w:w="4962" w:type="dxa"/>
          </w:tcPr>
          <w:p w14:paraId="6078146C" w14:textId="77777777" w:rsidR="002300DE" w:rsidRDefault="002300DE" w:rsidP="00877A71">
            <w:r w:rsidRPr="009C0EAA">
              <w:t>What are the expected costs for data preservation during these 5 years? How will the costs be covered?</w:t>
            </w:r>
            <w:r>
              <w:t xml:space="preserve"> </w:t>
            </w:r>
          </w:p>
          <w:p w14:paraId="6078146D" w14:textId="77777777" w:rsidR="00436EB9" w:rsidRPr="00436EB9" w:rsidRDefault="00436EB9" w:rsidP="00877A71">
            <w:pPr>
              <w:rPr>
                <w:sz w:val="12"/>
              </w:rPr>
            </w:pPr>
          </w:p>
          <w:p w14:paraId="6078146E"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287B66BF" w14:textId="77777777" w:rsidR="00467C5B" w:rsidRDefault="00467C5B" w:rsidP="00467C5B">
            <w:r>
              <w:t xml:space="preserve">€800/year for data storage on the KU Leuven server (electronic files) and temperature-controlled storage sites (fridges, freezers, </w:t>
            </w:r>
            <w:proofErr w:type="spellStart"/>
            <w:r>
              <w:t>ultrafreezers</w:t>
            </w:r>
            <w:proofErr w:type="spellEnd"/>
            <w:r>
              <w:t xml:space="preserve"> -80°C, liquid N</w:t>
            </w:r>
            <w:r>
              <w:rPr>
                <w:vertAlign w:val="subscript"/>
              </w:rPr>
              <w:t>2</w:t>
            </w:r>
            <w:r>
              <w:t xml:space="preserve">) (biological samples).  </w:t>
            </w:r>
          </w:p>
          <w:p w14:paraId="212170C0" w14:textId="77777777" w:rsidR="00467C5B" w:rsidRDefault="00467C5B" w:rsidP="00467C5B"/>
          <w:p w14:paraId="1AEF348B" w14:textId="77777777" w:rsidR="00467C5B" w:rsidRDefault="00467C5B" w:rsidP="00467C5B">
            <w:r>
              <w:t>These costs will be covered by the PI (FWO and KU Leuven grants)</w:t>
            </w:r>
          </w:p>
          <w:p w14:paraId="6078146F" w14:textId="77777777" w:rsidR="002300DE" w:rsidRPr="00CE49D2" w:rsidRDefault="002300DE" w:rsidP="5D59270C">
            <w:pPr>
              <w:rPr>
                <w:b/>
                <w:bCs/>
              </w:rPr>
            </w:pPr>
          </w:p>
        </w:tc>
      </w:tr>
    </w:tbl>
    <w:p w14:paraId="60781471" w14:textId="77777777" w:rsidR="00E93C67" w:rsidRDefault="00E93C67"/>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60781474" w14:textId="77777777" w:rsidTr="005E32FD">
        <w:trPr>
          <w:cantSplit/>
          <w:trHeight w:val="269"/>
        </w:trPr>
        <w:tc>
          <w:tcPr>
            <w:tcW w:w="15593" w:type="dxa"/>
            <w:gridSpan w:val="2"/>
            <w:shd w:val="clear" w:color="auto" w:fill="5B9BD5" w:themeFill="accent5"/>
          </w:tcPr>
          <w:p w14:paraId="60781472" w14:textId="77777777" w:rsidR="00877A71" w:rsidRPr="00C57639" w:rsidRDefault="5FB6CA38" w:rsidP="6320600B">
            <w:pPr>
              <w:pStyle w:val="Prrafodelista"/>
              <w:numPr>
                <w:ilvl w:val="0"/>
                <w:numId w:val="22"/>
              </w:numPr>
              <w:jc w:val="center"/>
              <w:rPr>
                <w:b/>
                <w:bCs/>
              </w:rPr>
            </w:pPr>
            <w:r w:rsidRPr="5FB6CA38">
              <w:rPr>
                <w:b/>
                <w:bCs/>
              </w:rPr>
              <w:t>Data sharing and reuse</w:t>
            </w:r>
          </w:p>
          <w:p w14:paraId="60781473" w14:textId="77777777" w:rsidR="00877A71" w:rsidRPr="00145CC7" w:rsidRDefault="00877A71" w:rsidP="00EE6614">
            <w:pPr>
              <w:rPr>
                <w:b/>
              </w:rPr>
            </w:pPr>
          </w:p>
        </w:tc>
      </w:tr>
      <w:tr w:rsidR="002300DE" w:rsidRPr="00F42A6F" w14:paraId="60781479" w14:textId="77777777" w:rsidTr="00436EB9">
        <w:trPr>
          <w:cantSplit/>
          <w:trHeight w:val="269"/>
        </w:trPr>
        <w:tc>
          <w:tcPr>
            <w:tcW w:w="4962" w:type="dxa"/>
          </w:tcPr>
          <w:p w14:paraId="60781475" w14:textId="77777777" w:rsidR="002300DE" w:rsidRPr="00441D64" w:rsidRDefault="002300DE" w:rsidP="00877A71">
            <w:r>
              <w:t>Are there any factors restricting or preventing the sharing of (some of) the data (</w:t>
            </w:r>
            <w:proofErr w:type="gramStart"/>
            <w:r>
              <w:t>e.g.</w:t>
            </w:r>
            <w:proofErr w:type="gramEnd"/>
            <w:r>
              <w:t xml:space="preserve"> as defined in an agreement with a 3</w:t>
            </w:r>
            <w:r w:rsidRPr="5FB6CA38">
              <w:rPr>
                <w:vertAlign w:val="superscript"/>
              </w:rPr>
              <w:t>rd</w:t>
            </w:r>
            <w:r>
              <w:t xml:space="preserve"> party, legal restrictions)? </w:t>
            </w:r>
          </w:p>
        </w:tc>
        <w:tc>
          <w:tcPr>
            <w:tcW w:w="10631" w:type="dxa"/>
          </w:tcPr>
          <w:p w14:paraId="60781476" w14:textId="77777777" w:rsidR="00436EB9" w:rsidRPr="00436EB9" w:rsidRDefault="009A4CF5"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p>
          <w:p w14:paraId="60781477" w14:textId="525DA5EC" w:rsidR="00436EB9" w:rsidRPr="00436EB9" w:rsidRDefault="009A4CF5"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467C5B">
                  <w:rPr>
                    <w:rFonts w:ascii="MS Gothic" w:eastAsia="MS Gothic" w:hAnsi="MS Gothic" w:hint="eastAsia"/>
                    <w:lang w:val="en-US"/>
                  </w:rPr>
                  <w:t>☒</w:t>
                </w:r>
              </w:sdtContent>
            </w:sdt>
            <w:r w:rsidR="00436EB9" w:rsidRPr="00436EB9">
              <w:rPr>
                <w:lang w:val="en-US"/>
              </w:rPr>
              <w:t xml:space="preserve"> No</w:t>
            </w:r>
          </w:p>
          <w:p w14:paraId="60781478" w14:textId="77777777" w:rsidR="002300DE" w:rsidRPr="00C57639" w:rsidRDefault="00436EB9" w:rsidP="00436EB9">
            <w:pPr>
              <w:rPr>
                <w:b/>
                <w:bCs/>
              </w:rPr>
            </w:pPr>
            <w:r w:rsidRPr="00436EB9">
              <w:rPr>
                <w:bCs/>
              </w:rPr>
              <w:t>I</w:t>
            </w:r>
            <w:r>
              <w:rPr>
                <w:bCs/>
              </w:rPr>
              <w:t>f yes, please specify</w:t>
            </w:r>
            <w:r w:rsidRPr="00436EB9">
              <w:rPr>
                <w:bCs/>
              </w:rPr>
              <w:t>:</w:t>
            </w:r>
          </w:p>
        </w:tc>
      </w:tr>
      <w:tr w:rsidR="002300DE" w:rsidRPr="00F42A6F" w14:paraId="6078147C" w14:textId="77777777" w:rsidTr="00436EB9">
        <w:trPr>
          <w:cantSplit/>
          <w:trHeight w:val="269"/>
        </w:trPr>
        <w:tc>
          <w:tcPr>
            <w:tcW w:w="4962" w:type="dxa"/>
          </w:tcPr>
          <w:p w14:paraId="6078147A" w14:textId="77777777" w:rsidR="002300DE" w:rsidRDefault="002300DE" w:rsidP="00877A71">
            <w:r>
              <w:lastRenderedPageBreak/>
              <w:t xml:space="preserve">Which data will be made available after the end of the project? </w:t>
            </w:r>
          </w:p>
        </w:tc>
        <w:tc>
          <w:tcPr>
            <w:tcW w:w="10631" w:type="dxa"/>
          </w:tcPr>
          <w:p w14:paraId="6078147B" w14:textId="60BDF259" w:rsidR="002300DE" w:rsidRPr="00C57639" w:rsidRDefault="00467C5B" w:rsidP="6320600B">
            <w:pPr>
              <w:rPr>
                <w:b/>
                <w:bCs/>
              </w:rPr>
            </w:pPr>
            <w:r>
              <w:rPr>
                <w:lang w:val="en-US"/>
              </w:rPr>
              <w:t xml:space="preserve">Results of the study will be published as research papers, preferentially </w:t>
            </w:r>
            <w:proofErr w:type="gramStart"/>
            <w:r>
              <w:rPr>
                <w:lang w:val="en-US"/>
              </w:rPr>
              <w:t>open-access</w:t>
            </w:r>
            <w:proofErr w:type="gramEnd"/>
            <w:r>
              <w:rPr>
                <w:lang w:val="en-US"/>
              </w:rPr>
              <w:t>. Datasets that are relevant to the community, such as genome-wide transcriptome profiles of cells or tissues (</w:t>
            </w:r>
            <w:r>
              <w:t>RNA-Seq datasets</w:t>
            </w:r>
            <w:r>
              <w:rPr>
                <w:lang w:val="en-US"/>
              </w:rPr>
              <w:t xml:space="preserve">), will be shared via public repositories. </w:t>
            </w:r>
            <w:r>
              <w:t>Any other data can be made available upon reasonable request after publishing the key results of the project.</w:t>
            </w:r>
          </w:p>
        </w:tc>
      </w:tr>
      <w:tr w:rsidR="002300DE" w:rsidRPr="00F42A6F" w14:paraId="60781483" w14:textId="77777777" w:rsidTr="00436EB9">
        <w:trPr>
          <w:cantSplit/>
          <w:trHeight w:val="269"/>
        </w:trPr>
        <w:tc>
          <w:tcPr>
            <w:tcW w:w="4962" w:type="dxa"/>
          </w:tcPr>
          <w:p w14:paraId="6078147D" w14:textId="77777777" w:rsidR="002300DE" w:rsidRDefault="002300DE" w:rsidP="002977B7">
            <w:r>
              <w:t xml:space="preserve">Where/how will the data be made available for reuse? </w:t>
            </w:r>
          </w:p>
        </w:tc>
        <w:tc>
          <w:tcPr>
            <w:tcW w:w="10631" w:type="dxa"/>
          </w:tcPr>
          <w:p w14:paraId="6078147E" w14:textId="07960C1E" w:rsidR="00D712D9" w:rsidRDefault="009A4CF5" w:rsidP="00D712D9">
            <w:sdt>
              <w:sdtPr>
                <w:rPr>
                  <w:lang w:val="en-US"/>
                </w:rPr>
                <w:id w:val="1497999269"/>
                <w14:checkbox>
                  <w14:checked w14:val="1"/>
                  <w14:checkedState w14:val="2612" w14:font="MS Gothic"/>
                  <w14:uncheckedState w14:val="2610" w14:font="MS Gothic"/>
                </w14:checkbox>
              </w:sdtPr>
              <w:sdtEndPr/>
              <w:sdtContent>
                <w:r w:rsidR="00467C5B">
                  <w:rPr>
                    <w:rFonts w:ascii="MS Gothic" w:eastAsia="MS Gothic" w:hAnsi="MS Gothic" w:hint="eastAsia"/>
                    <w:lang w:val="en-US"/>
                  </w:rPr>
                  <w:t>☒</w:t>
                </w:r>
              </w:sdtContent>
            </w:sdt>
            <w:r w:rsidR="00D712D9">
              <w:t xml:space="preserve"> In an Open Access repository</w:t>
            </w:r>
          </w:p>
          <w:p w14:paraId="6078147F" w14:textId="77777777" w:rsidR="00D712D9" w:rsidRDefault="009A4CF5"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60781480" w14:textId="2BC29DF3" w:rsidR="00D712D9" w:rsidRDefault="009A4CF5" w:rsidP="00D712D9">
            <w:sdt>
              <w:sdtPr>
                <w:rPr>
                  <w:lang w:val="en-US"/>
                </w:rPr>
                <w:id w:val="-1165008756"/>
                <w14:checkbox>
                  <w14:checked w14:val="1"/>
                  <w14:checkedState w14:val="2612" w14:font="MS Gothic"/>
                  <w14:uncheckedState w14:val="2610" w14:font="MS Gothic"/>
                </w14:checkbox>
              </w:sdtPr>
              <w:sdtEndPr/>
              <w:sdtContent>
                <w:r w:rsidR="00467C5B">
                  <w:rPr>
                    <w:rFonts w:ascii="MS Gothic" w:eastAsia="MS Gothic" w:hAnsi="MS Gothic" w:hint="eastAsia"/>
                    <w:lang w:val="en-US"/>
                  </w:rPr>
                  <w:t>☒</w:t>
                </w:r>
              </w:sdtContent>
            </w:sdt>
            <w:r w:rsidR="00D712D9">
              <w:t xml:space="preserve"> Upon request by mail</w:t>
            </w:r>
          </w:p>
          <w:p w14:paraId="60781481" w14:textId="77777777" w:rsidR="00D712D9" w:rsidRDefault="009A4CF5"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60781482" w14:textId="77777777" w:rsidR="002300DE" w:rsidRPr="00C57639" w:rsidRDefault="002300DE" w:rsidP="6320600B">
            <w:pPr>
              <w:rPr>
                <w:b/>
                <w:bCs/>
              </w:rPr>
            </w:pPr>
          </w:p>
        </w:tc>
      </w:tr>
      <w:tr w:rsidR="002300DE" w:rsidRPr="00F42A6F" w14:paraId="60781486" w14:textId="77777777" w:rsidTr="00436EB9">
        <w:trPr>
          <w:cantSplit/>
          <w:trHeight w:val="269"/>
        </w:trPr>
        <w:tc>
          <w:tcPr>
            <w:tcW w:w="4962" w:type="dxa"/>
          </w:tcPr>
          <w:p w14:paraId="60781484" w14:textId="77777777" w:rsidR="002300DE" w:rsidRDefault="002300DE" w:rsidP="00877A71">
            <w:r>
              <w:t xml:space="preserve">When will the data be made available? </w:t>
            </w:r>
          </w:p>
        </w:tc>
        <w:tc>
          <w:tcPr>
            <w:tcW w:w="10631" w:type="dxa"/>
          </w:tcPr>
          <w:p w14:paraId="60781485" w14:textId="171F2D24" w:rsidR="002300DE" w:rsidRPr="00C57639" w:rsidRDefault="00467C5B" w:rsidP="6320600B">
            <w:pPr>
              <w:rPr>
                <w:b/>
                <w:bCs/>
              </w:rPr>
            </w:pPr>
            <w:r>
              <w:t xml:space="preserve">After publishing the key results of the project. </w:t>
            </w:r>
          </w:p>
        </w:tc>
      </w:tr>
      <w:tr w:rsidR="002300DE" w:rsidRPr="00F42A6F" w14:paraId="60781489" w14:textId="77777777" w:rsidTr="00436EB9">
        <w:trPr>
          <w:cantSplit/>
          <w:trHeight w:val="269"/>
        </w:trPr>
        <w:tc>
          <w:tcPr>
            <w:tcW w:w="4962" w:type="dxa"/>
          </w:tcPr>
          <w:p w14:paraId="60781487" w14:textId="77777777" w:rsidR="002300DE" w:rsidRDefault="002300DE" w:rsidP="00877A71">
            <w:r>
              <w:t xml:space="preserve">Who will be able to access the data and under what conditions? </w:t>
            </w:r>
          </w:p>
        </w:tc>
        <w:tc>
          <w:tcPr>
            <w:tcW w:w="10631" w:type="dxa"/>
          </w:tcPr>
          <w:p w14:paraId="60781488" w14:textId="2F6A15EE" w:rsidR="002300DE" w:rsidRPr="00467C5B" w:rsidRDefault="00467C5B" w:rsidP="00BB4EB5">
            <w:r>
              <w:t>Only uses for research and educational purposes will be allowed; commercial reuse will be excluded.</w:t>
            </w:r>
          </w:p>
        </w:tc>
      </w:tr>
      <w:tr w:rsidR="002300DE" w:rsidRPr="005B780B" w14:paraId="6078148E" w14:textId="77777777" w:rsidTr="00436EB9">
        <w:trPr>
          <w:cantSplit/>
          <w:trHeight w:val="269"/>
        </w:trPr>
        <w:tc>
          <w:tcPr>
            <w:tcW w:w="4962" w:type="dxa"/>
          </w:tcPr>
          <w:p w14:paraId="6078148A" w14:textId="77777777" w:rsidR="002300DE" w:rsidRDefault="002300DE" w:rsidP="00877A71">
            <w:r>
              <w:t xml:space="preserve">What are the expected costs for data sharing? How will these costs be covered? </w:t>
            </w:r>
          </w:p>
          <w:p w14:paraId="6078148B" w14:textId="77777777" w:rsidR="00D712D9" w:rsidRPr="00D712D9" w:rsidRDefault="00D712D9" w:rsidP="00877A71">
            <w:pPr>
              <w:rPr>
                <w:sz w:val="12"/>
              </w:rPr>
            </w:pPr>
          </w:p>
          <w:p w14:paraId="6078148C"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3E242246" w14:textId="77777777" w:rsidR="00467C5B" w:rsidRDefault="00467C5B" w:rsidP="00467C5B">
            <w:r>
              <w:t xml:space="preserve">Data sharing is generally not associated with costs. Data are shared either via public repositories (free for depositing and users) or via email or free-of-costs data sharing services (e.g., </w:t>
            </w:r>
            <w:proofErr w:type="spellStart"/>
            <w:r>
              <w:t>Belnet</w:t>
            </w:r>
            <w:proofErr w:type="spellEnd"/>
            <w:r>
              <w:t xml:space="preserve">, OneDrive). </w:t>
            </w:r>
          </w:p>
          <w:p w14:paraId="6078148D" w14:textId="77777777" w:rsidR="002300DE" w:rsidRPr="00CE49D2" w:rsidRDefault="002300DE" w:rsidP="5D59270C">
            <w:pPr>
              <w:rPr>
                <w:b/>
                <w:bCs/>
              </w:rPr>
            </w:pPr>
          </w:p>
        </w:tc>
      </w:tr>
    </w:tbl>
    <w:p w14:paraId="6078148F" w14:textId="77777777" w:rsidR="00E93C67" w:rsidRDefault="00E93C67"/>
    <w:tbl>
      <w:tblPr>
        <w:tblStyle w:val="Tablaconcuadrcula"/>
        <w:tblW w:w="15593" w:type="dxa"/>
        <w:tblInd w:w="-714" w:type="dxa"/>
        <w:tblLayout w:type="fixed"/>
        <w:tblLook w:val="04A0" w:firstRow="1" w:lastRow="0" w:firstColumn="1" w:lastColumn="0" w:noHBand="0" w:noVBand="1"/>
      </w:tblPr>
      <w:tblGrid>
        <w:gridCol w:w="4962"/>
        <w:gridCol w:w="10631"/>
      </w:tblGrid>
      <w:tr w:rsidR="00877A71" w:rsidRPr="00F42A6F" w14:paraId="60781492" w14:textId="77777777" w:rsidTr="005E32FD">
        <w:trPr>
          <w:cantSplit/>
          <w:trHeight w:val="501"/>
        </w:trPr>
        <w:tc>
          <w:tcPr>
            <w:tcW w:w="15593" w:type="dxa"/>
            <w:gridSpan w:val="2"/>
            <w:shd w:val="clear" w:color="auto" w:fill="5B9BD5" w:themeFill="accent5"/>
          </w:tcPr>
          <w:p w14:paraId="60781490" w14:textId="77777777" w:rsidR="00877A71" w:rsidRPr="00C57639" w:rsidRDefault="5FB6CA38" w:rsidP="6320600B">
            <w:pPr>
              <w:pStyle w:val="Prrafodelista"/>
              <w:numPr>
                <w:ilvl w:val="0"/>
                <w:numId w:val="22"/>
              </w:numPr>
              <w:jc w:val="center"/>
              <w:rPr>
                <w:b/>
                <w:bCs/>
              </w:rPr>
            </w:pPr>
            <w:r w:rsidRPr="5FB6CA38">
              <w:rPr>
                <w:b/>
                <w:bCs/>
              </w:rPr>
              <w:t>Responsibilities</w:t>
            </w:r>
          </w:p>
          <w:p w14:paraId="60781491" w14:textId="77777777" w:rsidR="00877A71" w:rsidRPr="00145CC7" w:rsidRDefault="00877A71" w:rsidP="00EE6614">
            <w:pPr>
              <w:ind w:left="360"/>
              <w:rPr>
                <w:b/>
              </w:rPr>
            </w:pPr>
          </w:p>
        </w:tc>
      </w:tr>
      <w:tr w:rsidR="002300DE" w:rsidRPr="00F42A6F" w14:paraId="60781495" w14:textId="77777777" w:rsidTr="00436EB9">
        <w:trPr>
          <w:cantSplit/>
          <w:trHeight w:val="269"/>
        </w:trPr>
        <w:tc>
          <w:tcPr>
            <w:tcW w:w="4962" w:type="dxa"/>
          </w:tcPr>
          <w:p w14:paraId="60781493" w14:textId="77777777" w:rsidR="002300DE" w:rsidRPr="00CA44D7" w:rsidRDefault="002300DE" w:rsidP="00877A71">
            <w:r>
              <w:t xml:space="preserve">Who will be responsible for the data documentation &amp; metadata? </w:t>
            </w:r>
          </w:p>
        </w:tc>
        <w:tc>
          <w:tcPr>
            <w:tcW w:w="10631" w:type="dxa"/>
          </w:tcPr>
          <w:p w14:paraId="60781494" w14:textId="0A487F62" w:rsidR="002300DE" w:rsidRPr="00C57639" w:rsidRDefault="00467C5B" w:rsidP="6320600B">
            <w:pPr>
              <w:rPr>
                <w:b/>
                <w:bCs/>
              </w:rPr>
            </w:pPr>
            <w:r>
              <w:rPr>
                <w:b/>
                <w:bCs/>
              </w:rPr>
              <w:t>Roger Valle Tenney</w:t>
            </w:r>
          </w:p>
        </w:tc>
      </w:tr>
      <w:tr w:rsidR="002300DE" w:rsidRPr="00F42A6F" w14:paraId="60781498" w14:textId="77777777" w:rsidTr="00436EB9">
        <w:trPr>
          <w:cantSplit/>
          <w:trHeight w:val="269"/>
        </w:trPr>
        <w:tc>
          <w:tcPr>
            <w:tcW w:w="4962" w:type="dxa"/>
          </w:tcPr>
          <w:p w14:paraId="60781496" w14:textId="77777777" w:rsidR="002300DE" w:rsidRDefault="002300DE" w:rsidP="00877A71">
            <w:r>
              <w:t xml:space="preserve">Who will be responsible for data storage &amp; back up during the project? </w:t>
            </w:r>
          </w:p>
        </w:tc>
        <w:tc>
          <w:tcPr>
            <w:tcW w:w="10631" w:type="dxa"/>
          </w:tcPr>
          <w:p w14:paraId="60781497" w14:textId="7CDCDF3F" w:rsidR="002300DE" w:rsidRPr="00C57639" w:rsidRDefault="00467C5B" w:rsidP="6320600B">
            <w:pPr>
              <w:rPr>
                <w:b/>
                <w:bCs/>
              </w:rPr>
            </w:pPr>
            <w:r>
              <w:rPr>
                <w:b/>
                <w:bCs/>
              </w:rPr>
              <w:t>Roger Valle Tenney</w:t>
            </w:r>
          </w:p>
        </w:tc>
      </w:tr>
      <w:tr w:rsidR="002300DE" w:rsidRPr="00F42A6F" w14:paraId="6078149B" w14:textId="77777777" w:rsidTr="00436EB9">
        <w:trPr>
          <w:cantSplit/>
          <w:trHeight w:val="269"/>
        </w:trPr>
        <w:tc>
          <w:tcPr>
            <w:tcW w:w="4962" w:type="dxa"/>
          </w:tcPr>
          <w:p w14:paraId="60781499" w14:textId="77777777" w:rsidR="002300DE" w:rsidRDefault="002300DE" w:rsidP="00877A71">
            <w:r>
              <w:t xml:space="preserve">Who will be responsible for ensuring data preservation and sharing? </w:t>
            </w:r>
          </w:p>
        </w:tc>
        <w:tc>
          <w:tcPr>
            <w:tcW w:w="10631" w:type="dxa"/>
          </w:tcPr>
          <w:p w14:paraId="6078149A" w14:textId="3F0B9261" w:rsidR="002300DE" w:rsidRPr="00C57639" w:rsidRDefault="001A4628" w:rsidP="6320600B">
            <w:pPr>
              <w:rPr>
                <w:b/>
                <w:bCs/>
              </w:rPr>
            </w:pPr>
            <w:r>
              <w:rPr>
                <w:b/>
                <w:bCs/>
                <w:lang w:val="fr-FR"/>
              </w:rPr>
              <w:t>PI (Prof. Dr. Christa Maes)</w:t>
            </w:r>
          </w:p>
        </w:tc>
      </w:tr>
      <w:tr w:rsidR="002300DE" w:rsidRPr="00F42A6F" w14:paraId="6078149F" w14:textId="77777777" w:rsidTr="00436EB9">
        <w:trPr>
          <w:cantSplit/>
          <w:trHeight w:val="269"/>
        </w:trPr>
        <w:tc>
          <w:tcPr>
            <w:tcW w:w="4962" w:type="dxa"/>
          </w:tcPr>
          <w:p w14:paraId="6078149C" w14:textId="77777777" w:rsidR="002300DE" w:rsidRPr="00D712D9" w:rsidRDefault="002300DE" w:rsidP="00C94198">
            <w:pPr>
              <w:rPr>
                <w:sz w:val="12"/>
              </w:rPr>
            </w:pPr>
            <w:r>
              <w:lastRenderedPageBreak/>
              <w:t xml:space="preserve">Who bears the end responsibility for updating &amp; implementing this DMP? </w:t>
            </w:r>
            <w:r w:rsidR="00D712D9">
              <w:br/>
            </w:r>
          </w:p>
          <w:p w14:paraId="6078149D"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6078149E" w14:textId="677A76FA" w:rsidR="002300DE" w:rsidRPr="00C57639" w:rsidRDefault="001A4628" w:rsidP="6320600B">
            <w:pPr>
              <w:rPr>
                <w:b/>
                <w:bCs/>
              </w:rPr>
            </w:pPr>
            <w:r>
              <w:rPr>
                <w:b/>
                <w:bCs/>
                <w:lang w:val="fr-FR"/>
              </w:rPr>
              <w:t>PI (Prof. Dr. Christa Maes)</w:t>
            </w:r>
          </w:p>
        </w:tc>
      </w:tr>
    </w:tbl>
    <w:p w14:paraId="607814A0"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7B153" w14:textId="77777777" w:rsidR="00986D59" w:rsidRDefault="00986D59" w:rsidP="00CE49D2">
      <w:r>
        <w:separator/>
      </w:r>
    </w:p>
  </w:endnote>
  <w:endnote w:type="continuationSeparator" w:id="0">
    <w:p w14:paraId="7830D514" w14:textId="77777777" w:rsidR="00986D59" w:rsidRDefault="00986D5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14A5" w14:textId="77777777" w:rsidR="00277747" w:rsidRPr="00277747" w:rsidRDefault="00277747" w:rsidP="00277747">
    <w:pPr>
      <w:pStyle w:val="Piedepgina"/>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607814A6" w14:textId="77777777" w:rsidR="00CE49D2" w:rsidRDefault="00CE49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BEC8" w14:textId="77777777" w:rsidR="00986D59" w:rsidRDefault="00986D59" w:rsidP="00CE49D2">
      <w:r>
        <w:separator/>
      </w:r>
    </w:p>
  </w:footnote>
  <w:footnote w:type="continuationSeparator" w:id="0">
    <w:p w14:paraId="54B54FBD" w14:textId="77777777" w:rsidR="00986D59" w:rsidRDefault="00986D59"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A9F"/>
    <w:multiLevelType w:val="hybridMultilevel"/>
    <w:tmpl w:val="A934A5C8"/>
    <w:lvl w:ilvl="0" w:tplc="72E89D32">
      <w:start w:val="1"/>
      <w:numFmt w:val="decimal"/>
      <w:lvlText w:val="%1)"/>
      <w:lvlJc w:val="left"/>
      <w:pPr>
        <w:ind w:left="360" w:hanging="360"/>
      </w:pPr>
      <w:rPr>
        <w:rFonts w:hint="default"/>
        <w:b w:val="0"/>
        <w:bCs w: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3646668">
    <w:abstractNumId w:val="10"/>
  </w:num>
  <w:num w:numId="2" w16cid:durableId="788935069">
    <w:abstractNumId w:val="24"/>
  </w:num>
  <w:num w:numId="3" w16cid:durableId="481233868">
    <w:abstractNumId w:val="7"/>
  </w:num>
  <w:num w:numId="4" w16cid:durableId="1592814755">
    <w:abstractNumId w:val="6"/>
  </w:num>
  <w:num w:numId="5" w16cid:durableId="1488863830">
    <w:abstractNumId w:val="20"/>
  </w:num>
  <w:num w:numId="6" w16cid:durableId="1686056431">
    <w:abstractNumId w:val="17"/>
  </w:num>
  <w:num w:numId="7" w16cid:durableId="424232240">
    <w:abstractNumId w:val="25"/>
  </w:num>
  <w:num w:numId="8" w16cid:durableId="1095828006">
    <w:abstractNumId w:val="5"/>
  </w:num>
  <w:num w:numId="9" w16cid:durableId="666127216">
    <w:abstractNumId w:val="4"/>
  </w:num>
  <w:num w:numId="10" w16cid:durableId="1797718174">
    <w:abstractNumId w:val="13"/>
  </w:num>
  <w:num w:numId="11" w16cid:durableId="2031367535">
    <w:abstractNumId w:val="11"/>
  </w:num>
  <w:num w:numId="12" w16cid:durableId="450128211">
    <w:abstractNumId w:val="1"/>
  </w:num>
  <w:num w:numId="13" w16cid:durableId="1909609840">
    <w:abstractNumId w:val="26"/>
  </w:num>
  <w:num w:numId="14" w16cid:durableId="1078016658">
    <w:abstractNumId w:val="2"/>
  </w:num>
  <w:num w:numId="15" w16cid:durableId="1273780437">
    <w:abstractNumId w:val="27"/>
  </w:num>
  <w:num w:numId="16" w16cid:durableId="95247887">
    <w:abstractNumId w:val="3"/>
  </w:num>
  <w:num w:numId="17" w16cid:durableId="867445575">
    <w:abstractNumId w:val="19"/>
  </w:num>
  <w:num w:numId="18" w16cid:durableId="519004534">
    <w:abstractNumId w:val="22"/>
  </w:num>
  <w:num w:numId="19" w16cid:durableId="469906062">
    <w:abstractNumId w:val="18"/>
  </w:num>
  <w:num w:numId="20" w16cid:durableId="1785227073">
    <w:abstractNumId w:val="21"/>
  </w:num>
  <w:num w:numId="21" w16cid:durableId="947664121">
    <w:abstractNumId w:val="8"/>
  </w:num>
  <w:num w:numId="22" w16cid:durableId="1700080893">
    <w:abstractNumId w:val="23"/>
  </w:num>
  <w:num w:numId="23" w16cid:durableId="13775871">
    <w:abstractNumId w:val="9"/>
  </w:num>
  <w:num w:numId="24" w16cid:durableId="1521165718">
    <w:abstractNumId w:val="12"/>
  </w:num>
  <w:num w:numId="25" w16cid:durableId="800850196">
    <w:abstractNumId w:val="16"/>
  </w:num>
  <w:num w:numId="26" w16cid:durableId="1570075477">
    <w:abstractNumId w:val="14"/>
  </w:num>
  <w:num w:numId="27" w16cid:durableId="1323007041">
    <w:abstractNumId w:val="15"/>
  </w:num>
  <w:num w:numId="28" w16cid:durableId="437993900">
    <w:abstractNumId w:val="0"/>
  </w:num>
  <w:num w:numId="29" w16cid:durableId="12170849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NbQ0MDc1szQxNzJW0lEKTi0uzszPAykwrgUAWi+GNywAAAA="/>
  </w:docVars>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2B8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177BC"/>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4628"/>
    <w:rsid w:val="001A63D0"/>
    <w:rsid w:val="001A6D63"/>
    <w:rsid w:val="001B2621"/>
    <w:rsid w:val="001B2BD8"/>
    <w:rsid w:val="001B4C60"/>
    <w:rsid w:val="001B5551"/>
    <w:rsid w:val="001C3D28"/>
    <w:rsid w:val="00203D87"/>
    <w:rsid w:val="00223EB2"/>
    <w:rsid w:val="00225021"/>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D420B"/>
    <w:rsid w:val="002F5624"/>
    <w:rsid w:val="0030069C"/>
    <w:rsid w:val="003057A3"/>
    <w:rsid w:val="00306F7B"/>
    <w:rsid w:val="003104AE"/>
    <w:rsid w:val="003107D3"/>
    <w:rsid w:val="00310D46"/>
    <w:rsid w:val="00316EB3"/>
    <w:rsid w:val="0032471C"/>
    <w:rsid w:val="00331ACC"/>
    <w:rsid w:val="0034051A"/>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566A"/>
    <w:rsid w:val="003E7A5B"/>
    <w:rsid w:val="003E7F04"/>
    <w:rsid w:val="003F1CBF"/>
    <w:rsid w:val="003F522D"/>
    <w:rsid w:val="00401452"/>
    <w:rsid w:val="004014E1"/>
    <w:rsid w:val="0040421C"/>
    <w:rsid w:val="004060FE"/>
    <w:rsid w:val="004079B4"/>
    <w:rsid w:val="004105C0"/>
    <w:rsid w:val="00412CAA"/>
    <w:rsid w:val="004140F2"/>
    <w:rsid w:val="00415B89"/>
    <w:rsid w:val="004205BE"/>
    <w:rsid w:val="004217AE"/>
    <w:rsid w:val="00422BA9"/>
    <w:rsid w:val="00425D61"/>
    <w:rsid w:val="00425E19"/>
    <w:rsid w:val="00436EB9"/>
    <w:rsid w:val="0044123C"/>
    <w:rsid w:val="00441D64"/>
    <w:rsid w:val="004420AA"/>
    <w:rsid w:val="00442BCA"/>
    <w:rsid w:val="00447077"/>
    <w:rsid w:val="0046695E"/>
    <w:rsid w:val="00467C5B"/>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684F"/>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07D"/>
    <w:rsid w:val="00693CE5"/>
    <w:rsid w:val="00694E66"/>
    <w:rsid w:val="006A19CF"/>
    <w:rsid w:val="006A5D4A"/>
    <w:rsid w:val="006B279A"/>
    <w:rsid w:val="006C1970"/>
    <w:rsid w:val="006C3324"/>
    <w:rsid w:val="006D08F2"/>
    <w:rsid w:val="006D1D70"/>
    <w:rsid w:val="006D2E56"/>
    <w:rsid w:val="006E04E8"/>
    <w:rsid w:val="006E47C1"/>
    <w:rsid w:val="006F0DE1"/>
    <w:rsid w:val="006F5F48"/>
    <w:rsid w:val="00712AC0"/>
    <w:rsid w:val="00716FA0"/>
    <w:rsid w:val="00721DBF"/>
    <w:rsid w:val="00721DD9"/>
    <w:rsid w:val="007270FB"/>
    <w:rsid w:val="00735DBA"/>
    <w:rsid w:val="007362F5"/>
    <w:rsid w:val="00736EF6"/>
    <w:rsid w:val="007405A6"/>
    <w:rsid w:val="00751BD4"/>
    <w:rsid w:val="007523BE"/>
    <w:rsid w:val="00752E4A"/>
    <w:rsid w:val="007546D8"/>
    <w:rsid w:val="00761583"/>
    <w:rsid w:val="00770EC7"/>
    <w:rsid w:val="0077269A"/>
    <w:rsid w:val="00773AF9"/>
    <w:rsid w:val="007756FC"/>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55D9B"/>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32CF"/>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40716"/>
    <w:rsid w:val="00951016"/>
    <w:rsid w:val="0095316C"/>
    <w:rsid w:val="0095381F"/>
    <w:rsid w:val="009554FC"/>
    <w:rsid w:val="00960037"/>
    <w:rsid w:val="00964E11"/>
    <w:rsid w:val="00973E14"/>
    <w:rsid w:val="00984679"/>
    <w:rsid w:val="00986D59"/>
    <w:rsid w:val="009940AD"/>
    <w:rsid w:val="009A45CB"/>
    <w:rsid w:val="009A4CF5"/>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2AE0"/>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1A3"/>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32F8"/>
    <w:rsid w:val="00C4422C"/>
    <w:rsid w:val="00C47672"/>
    <w:rsid w:val="00C57639"/>
    <w:rsid w:val="00C61245"/>
    <w:rsid w:val="00C64163"/>
    <w:rsid w:val="00C6497B"/>
    <w:rsid w:val="00C652EE"/>
    <w:rsid w:val="00C7438E"/>
    <w:rsid w:val="00C873EB"/>
    <w:rsid w:val="00C90462"/>
    <w:rsid w:val="00C90A22"/>
    <w:rsid w:val="00C94198"/>
    <w:rsid w:val="00C95055"/>
    <w:rsid w:val="00C974EB"/>
    <w:rsid w:val="00CA2D12"/>
    <w:rsid w:val="00CA4241"/>
    <w:rsid w:val="00CA4252"/>
    <w:rsid w:val="00CA44D7"/>
    <w:rsid w:val="00CB3F10"/>
    <w:rsid w:val="00CB4D5A"/>
    <w:rsid w:val="00CC0428"/>
    <w:rsid w:val="00CC7389"/>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D7A84"/>
    <w:rsid w:val="00DE0273"/>
    <w:rsid w:val="00DE315A"/>
    <w:rsid w:val="00DE371E"/>
    <w:rsid w:val="00DF0167"/>
    <w:rsid w:val="00DF2884"/>
    <w:rsid w:val="00DF372D"/>
    <w:rsid w:val="00DF3E6A"/>
    <w:rsid w:val="00DF4913"/>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1026"/>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13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81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4913"/>
    <w:pPr>
      <w:ind w:left="720"/>
      <w:contextualSpacing/>
    </w:pPr>
  </w:style>
  <w:style w:type="character" w:styleId="Refdecomentario">
    <w:name w:val="annotation reference"/>
    <w:basedOn w:val="Fuentedeprrafopredeter"/>
    <w:uiPriority w:val="99"/>
    <w:semiHidden/>
    <w:unhideWhenUsed/>
    <w:rsid w:val="00693CE5"/>
    <w:rPr>
      <w:sz w:val="18"/>
      <w:szCs w:val="18"/>
    </w:rPr>
  </w:style>
  <w:style w:type="paragraph" w:styleId="Textocomentario">
    <w:name w:val="annotation text"/>
    <w:basedOn w:val="Normal"/>
    <w:link w:val="TextocomentarioCar"/>
    <w:uiPriority w:val="99"/>
    <w:unhideWhenUsed/>
    <w:rsid w:val="00693CE5"/>
  </w:style>
  <w:style w:type="character" w:customStyle="1" w:styleId="TextocomentarioCar">
    <w:name w:val="Texto comentario Car"/>
    <w:basedOn w:val="Fuentedeprrafopredeter"/>
    <w:link w:val="Textocomentario"/>
    <w:uiPriority w:val="99"/>
    <w:rsid w:val="00693CE5"/>
  </w:style>
  <w:style w:type="paragraph" w:styleId="Asuntodelcomentario">
    <w:name w:val="annotation subject"/>
    <w:basedOn w:val="Textocomentario"/>
    <w:next w:val="Textocomentario"/>
    <w:link w:val="AsuntodelcomentarioCar"/>
    <w:uiPriority w:val="99"/>
    <w:semiHidden/>
    <w:unhideWhenUsed/>
    <w:rsid w:val="00693CE5"/>
    <w:rPr>
      <w:b/>
      <w:bCs/>
      <w:sz w:val="20"/>
      <w:szCs w:val="20"/>
    </w:rPr>
  </w:style>
  <w:style w:type="character" w:customStyle="1" w:styleId="AsuntodelcomentarioCar">
    <w:name w:val="Asunto del comentario Car"/>
    <w:basedOn w:val="TextocomentarioCar"/>
    <w:link w:val="Asuntodelcomentario"/>
    <w:uiPriority w:val="99"/>
    <w:semiHidden/>
    <w:rsid w:val="00693CE5"/>
    <w:rPr>
      <w:b/>
      <w:bCs/>
      <w:sz w:val="20"/>
      <w:szCs w:val="20"/>
    </w:rPr>
  </w:style>
  <w:style w:type="paragraph" w:styleId="Textodeglobo">
    <w:name w:val="Balloon Text"/>
    <w:basedOn w:val="Normal"/>
    <w:link w:val="TextodegloboCar"/>
    <w:uiPriority w:val="99"/>
    <w:semiHidden/>
    <w:unhideWhenUsed/>
    <w:rsid w:val="00693CE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93CE5"/>
    <w:rPr>
      <w:rFonts w:ascii="Times New Roman" w:hAnsi="Times New Roman" w:cs="Times New Roman"/>
      <w:sz w:val="18"/>
      <w:szCs w:val="18"/>
    </w:rPr>
  </w:style>
  <w:style w:type="paragraph" w:styleId="Revisin">
    <w:name w:val="Revision"/>
    <w:hidden/>
    <w:uiPriority w:val="99"/>
    <w:semiHidden/>
    <w:rsid w:val="001956AB"/>
  </w:style>
  <w:style w:type="character" w:styleId="Hipervnculo">
    <w:name w:val="Hyperlink"/>
    <w:basedOn w:val="Fuentedeprrafopredeter"/>
    <w:uiPriority w:val="99"/>
    <w:unhideWhenUsed/>
    <w:rsid w:val="00B71968"/>
    <w:rPr>
      <w:color w:val="0563C1" w:themeColor="hyperlink"/>
      <w:u w:val="single"/>
    </w:rPr>
  </w:style>
  <w:style w:type="character" w:styleId="Hipervnculovisitado">
    <w:name w:val="FollowedHyperlink"/>
    <w:basedOn w:val="Fuentedeprrafopredeter"/>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Principiodelformulario">
    <w:name w:val="HTML Top of Form"/>
    <w:basedOn w:val="Normal"/>
    <w:next w:val="Normal"/>
    <w:link w:val="z-PrincipiodelformularioC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PrincipiodelformularioCar">
    <w:name w:val="z-Principio del formulario Car"/>
    <w:basedOn w:val="Fuentedeprrafopredeter"/>
    <w:link w:val="z-Principiodelformulario"/>
    <w:uiPriority w:val="99"/>
    <w:semiHidden/>
    <w:rsid w:val="00F04C6A"/>
    <w:rPr>
      <w:rFonts w:ascii="Arial" w:eastAsia="Times New Roman" w:hAnsi="Arial" w:cs="Arial"/>
      <w:vanish/>
      <w:sz w:val="16"/>
      <w:szCs w:val="16"/>
      <w:lang w:val="nl-BE" w:eastAsia="nl-BE"/>
    </w:rPr>
  </w:style>
  <w:style w:type="character" w:customStyle="1" w:styleId="label">
    <w:name w:val="label"/>
    <w:basedOn w:val="Fuentedeprrafopredeter"/>
    <w:rsid w:val="00F04C6A"/>
  </w:style>
  <w:style w:type="paragraph" w:styleId="z-Finaldelformulario">
    <w:name w:val="HTML Bottom of Form"/>
    <w:basedOn w:val="Normal"/>
    <w:next w:val="Normal"/>
    <w:link w:val="z-FinaldelformularioC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FinaldelformularioCar">
    <w:name w:val="z-Final del formulario Car"/>
    <w:basedOn w:val="Fuentedeprrafopredeter"/>
    <w:link w:val="z-Finaldelformulario"/>
    <w:uiPriority w:val="99"/>
    <w:semiHidden/>
    <w:rsid w:val="00F04C6A"/>
    <w:rPr>
      <w:rFonts w:ascii="Arial" w:eastAsia="Times New Roman" w:hAnsi="Arial" w:cs="Arial"/>
      <w:vanish/>
      <w:sz w:val="16"/>
      <w:szCs w:val="16"/>
      <w:lang w:val="nl-BE" w:eastAsia="nl-BE"/>
    </w:rPr>
  </w:style>
  <w:style w:type="character" w:styleId="Textoennegrita">
    <w:name w:val="Strong"/>
    <w:basedOn w:val="Fuentedeprrafopredeter"/>
    <w:uiPriority w:val="22"/>
    <w:qFormat/>
    <w:rsid w:val="00F04C6A"/>
    <w:rPr>
      <w:b/>
      <w:bCs/>
    </w:rPr>
  </w:style>
  <w:style w:type="paragraph" w:styleId="Encabezado">
    <w:name w:val="header"/>
    <w:basedOn w:val="Normal"/>
    <w:link w:val="EncabezadoCar"/>
    <w:uiPriority w:val="99"/>
    <w:unhideWhenUsed/>
    <w:rsid w:val="00CE49D2"/>
    <w:pPr>
      <w:tabs>
        <w:tab w:val="center" w:pos="4536"/>
        <w:tab w:val="right" w:pos="9072"/>
      </w:tabs>
    </w:pPr>
  </w:style>
  <w:style w:type="character" w:customStyle="1" w:styleId="EncabezadoCar">
    <w:name w:val="Encabezado Car"/>
    <w:basedOn w:val="Fuentedeprrafopredeter"/>
    <w:link w:val="Encabezado"/>
    <w:uiPriority w:val="99"/>
    <w:rsid w:val="00CE49D2"/>
  </w:style>
  <w:style w:type="paragraph" w:styleId="Piedepgina">
    <w:name w:val="footer"/>
    <w:basedOn w:val="Normal"/>
    <w:link w:val="PiedepginaCar"/>
    <w:uiPriority w:val="99"/>
    <w:unhideWhenUsed/>
    <w:rsid w:val="00CE49D2"/>
    <w:pPr>
      <w:tabs>
        <w:tab w:val="center" w:pos="4536"/>
        <w:tab w:val="right" w:pos="9072"/>
      </w:tabs>
    </w:pPr>
  </w:style>
  <w:style w:type="character" w:customStyle="1" w:styleId="PiedepginaCar">
    <w:name w:val="Pie de página Car"/>
    <w:basedOn w:val="Fuentedeprrafopredeter"/>
    <w:link w:val="Piedepgina"/>
    <w:uiPriority w:val="99"/>
    <w:rsid w:val="00CE49D2"/>
  </w:style>
  <w:style w:type="paragraph" w:styleId="Textonotapie">
    <w:name w:val="footnote text"/>
    <w:basedOn w:val="Normal"/>
    <w:link w:val="TextonotapieCar"/>
    <w:uiPriority w:val="99"/>
    <w:semiHidden/>
    <w:unhideWhenUsed/>
    <w:rsid w:val="0035345E"/>
    <w:rPr>
      <w:sz w:val="20"/>
      <w:szCs w:val="20"/>
    </w:rPr>
  </w:style>
  <w:style w:type="character" w:customStyle="1" w:styleId="TextonotapieCar">
    <w:name w:val="Texto nota pie Car"/>
    <w:basedOn w:val="Fuentedeprrafopredeter"/>
    <w:link w:val="Textonotapie"/>
    <w:uiPriority w:val="99"/>
    <w:semiHidden/>
    <w:rsid w:val="0035345E"/>
    <w:rPr>
      <w:sz w:val="20"/>
      <w:szCs w:val="20"/>
    </w:rPr>
  </w:style>
  <w:style w:type="character" w:styleId="Refdenotaalpie">
    <w:name w:val="footnote reference"/>
    <w:basedOn w:val="Fuentedeprrafopredeter"/>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91475">
      <w:bodyDiv w:val="1"/>
      <w:marLeft w:val="0"/>
      <w:marRight w:val="0"/>
      <w:marTop w:val="0"/>
      <w:marBottom w:val="0"/>
      <w:divBdr>
        <w:top w:val="none" w:sz="0" w:space="0" w:color="auto"/>
        <w:left w:val="none" w:sz="0" w:space="0" w:color="auto"/>
        <w:bottom w:val="none" w:sz="0" w:space="0" w:color="auto"/>
        <w:right w:val="none" w:sz="0" w:space="0" w:color="auto"/>
      </w:divBdr>
    </w:div>
    <w:div w:id="57050833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584165">
      <w:bodyDiv w:val="1"/>
      <w:marLeft w:val="0"/>
      <w:marRight w:val="0"/>
      <w:marTop w:val="0"/>
      <w:marBottom w:val="0"/>
      <w:divBdr>
        <w:top w:val="none" w:sz="0" w:space="0" w:color="auto"/>
        <w:left w:val="none" w:sz="0" w:space="0" w:color="auto"/>
        <w:bottom w:val="none" w:sz="0" w:space="0" w:color="auto"/>
        <w:right w:val="none" w:sz="0" w:space="0" w:color="auto"/>
      </w:divBdr>
    </w:div>
    <w:div w:id="954673340">
      <w:bodyDiv w:val="1"/>
      <w:marLeft w:val="0"/>
      <w:marRight w:val="0"/>
      <w:marTop w:val="0"/>
      <w:marBottom w:val="0"/>
      <w:divBdr>
        <w:top w:val="none" w:sz="0" w:space="0" w:color="auto"/>
        <w:left w:val="none" w:sz="0" w:space="0" w:color="auto"/>
        <w:bottom w:val="none" w:sz="0" w:space="0" w:color="auto"/>
        <w:right w:val="none" w:sz="0" w:space="0" w:color="auto"/>
      </w:divBdr>
    </w:div>
    <w:div w:id="1167357861">
      <w:bodyDiv w:val="1"/>
      <w:marLeft w:val="0"/>
      <w:marRight w:val="0"/>
      <w:marTop w:val="0"/>
      <w:marBottom w:val="0"/>
      <w:divBdr>
        <w:top w:val="none" w:sz="0" w:space="0" w:color="auto"/>
        <w:left w:val="none" w:sz="0" w:space="0" w:color="auto"/>
        <w:bottom w:val="none" w:sz="0" w:space="0" w:color="auto"/>
        <w:right w:val="none" w:sz="0" w:space="0" w:color="auto"/>
      </w:divBdr>
    </w:div>
    <w:div w:id="1475639821">
      <w:bodyDiv w:val="1"/>
      <w:marLeft w:val="0"/>
      <w:marRight w:val="0"/>
      <w:marTop w:val="0"/>
      <w:marBottom w:val="0"/>
      <w:divBdr>
        <w:top w:val="none" w:sz="0" w:space="0" w:color="auto"/>
        <w:left w:val="none" w:sz="0" w:space="0" w:color="auto"/>
        <w:bottom w:val="none" w:sz="0" w:space="0" w:color="auto"/>
        <w:right w:val="none" w:sz="0" w:space="0" w:color="auto"/>
      </w:divBdr>
    </w:div>
    <w:div w:id="1765345938">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93537186">
      <w:bodyDiv w:val="1"/>
      <w:marLeft w:val="0"/>
      <w:marRight w:val="0"/>
      <w:marTop w:val="0"/>
      <w:marBottom w:val="0"/>
      <w:divBdr>
        <w:top w:val="none" w:sz="0" w:space="0" w:color="auto"/>
        <w:left w:val="none" w:sz="0" w:space="0" w:color="auto"/>
        <w:bottom w:val="none" w:sz="0" w:space="0" w:color="auto"/>
        <w:right w:val="none" w:sz="0" w:space="0" w:color="auto"/>
      </w:divBdr>
    </w:div>
    <w:div w:id="1964340464">
      <w:bodyDiv w:val="1"/>
      <w:marLeft w:val="0"/>
      <w:marRight w:val="0"/>
      <w:marTop w:val="0"/>
      <w:marBottom w:val="0"/>
      <w:divBdr>
        <w:top w:val="none" w:sz="0" w:space="0" w:color="auto"/>
        <w:left w:val="none" w:sz="0" w:space="0" w:color="auto"/>
        <w:bottom w:val="none" w:sz="0" w:space="0" w:color="auto"/>
        <w:right w:val="none" w:sz="0" w:space="0" w:color="auto"/>
      </w:divBdr>
    </w:div>
    <w:div w:id="2096899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1291522N</Project_x0020_Ref.>
    <FundingCallID xmlns="d2b4f59a-05ce-4744-9d1c-9dd30147ee09">39267</FundingCallID>
    <Code xmlns="d2b4f59a-05ce-4744-9d1c-9dd30147ee09">3M210377</Code>
    <FormID xmlns="d2b4f59a-05ce-4744-9d1c-9dd30147ee09">1627</FormID>
    <_dlc_DocId xmlns="d2b4f59a-05ce-4744-9d1c-9dd30147ee09">P4FNSWA4HVKW-73199252-8007</_dlc_DocId>
    <_dlc_DocIdUrl xmlns="d2b4f59a-05ce-4744-9d1c-9dd30147ee09">
      <Url>https://www.groupware.kuleuven.be/sites/dmpmt/_layouts/15/DocIdRedir.aspx?ID=P4FNSWA4HVKW-73199252-8007</Url>
      <Description>P4FNSWA4HVKW-73199252-8007</Description>
    </_dlc_DocIdUrl>
    <TypeDoc xmlns="de64d03d-2dbc-4782-9fbf-1d8df1c50cf7">Initial</TypeD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84871C-D92A-4C28-98B9-A0CF49636587}"/>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B464C45C-9975-4C9F-89F3-F7F20CDAC66A}"/>
</file>

<file path=customXml/itemProps4.xml><?xml version="1.0" encoding="utf-8"?>
<ds:datastoreItem xmlns:ds="http://schemas.openxmlformats.org/officeDocument/2006/customXml" ds:itemID="{59BF4560-3BAD-4AFB-A299-A59AC6588B25}"/>
</file>

<file path=customXml/itemProps5.xml><?xml version="1.0" encoding="utf-8"?>
<ds:datastoreItem xmlns:ds="http://schemas.openxmlformats.org/officeDocument/2006/customXml" ds:itemID="{683FE343-A1F1-4865-A531-B79270917321}"/>
</file>

<file path=docProps/app.xml><?xml version="1.0" encoding="utf-8"?>
<Properties xmlns="http://schemas.openxmlformats.org/officeDocument/2006/extended-properties" xmlns:vt="http://schemas.openxmlformats.org/officeDocument/2006/docPropsVTypes">
  <Template>Normal.dotm</Template>
  <TotalTime>1</TotalTime>
  <Pages>9</Pages>
  <Words>2033</Words>
  <Characters>11594</Characters>
  <Application>Microsoft Office Word</Application>
  <DocSecurity>0</DocSecurity>
  <Lines>96</Lines>
  <Paragraphs>27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KU Leuven</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Roger Valle Tenney</cp:lastModifiedBy>
  <cp:revision>2</cp:revision>
  <cp:lastPrinted>2019-10-01T13:06:00Z</cp:lastPrinted>
  <dcterms:created xsi:type="dcterms:W3CDTF">2022-04-30T10:55:00Z</dcterms:created>
  <dcterms:modified xsi:type="dcterms:W3CDTF">2022-04-30T10:55:00Z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07a6174b-0fde-4ad0-8450-d553a3fbaaa5</vt:lpwstr>
  </property>
</Properties>
</file>