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Tr="003B1BA3">
        <w:trPr>
          <w:cantSplit/>
        </w:trPr>
        <w:tc>
          <w:tcPr>
            <w:tcW w:w="15593" w:type="dxa"/>
            <w:gridSpan w:val="2"/>
            <w:shd w:val="clear" w:color="auto" w:fill="5B9BD5" w:themeFill="accent5"/>
          </w:tcPr>
          <w:p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B1BA3">
            <w:pPr>
              <w:pStyle w:val="Lijstalinea"/>
              <w:ind w:left="1080"/>
              <w:rPr>
                <w:b/>
                <w:lang w:val="nl-BE"/>
              </w:rPr>
            </w:pPr>
          </w:p>
        </w:tc>
      </w:tr>
      <w:tr w:rsidR="00202C9D" w:rsidRPr="00945649" w:rsidTr="003B1BA3">
        <w:trPr>
          <w:cantSplit/>
          <w:trHeight w:val="269"/>
        </w:trPr>
        <w:tc>
          <w:tcPr>
            <w:tcW w:w="4962" w:type="dxa"/>
          </w:tcPr>
          <w:p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945649" w:rsidRPr="00945649" w:rsidRDefault="00945649" w:rsidP="00945649">
            <w:pPr>
              <w:rPr>
                <w:lang w:val="nl-BE"/>
              </w:rPr>
            </w:pPr>
            <w:r>
              <w:rPr>
                <w:b/>
                <w:bCs/>
                <w:lang w:val="nl-BE"/>
              </w:rPr>
              <w:t xml:space="preserve">Jan Verheyen </w:t>
            </w:r>
            <w:hyperlink r:id="rId9" w:history="1">
              <w:r w:rsidRPr="00945649">
                <w:rPr>
                  <w:rStyle w:val="Hyperlink"/>
                  <w:rFonts w:ascii="Arial" w:hAnsi="Arial" w:cs="Arial"/>
                  <w:color w:val="auto"/>
                  <w:sz w:val="23"/>
                  <w:szCs w:val="23"/>
                  <w:u w:val="none"/>
                  <w:shd w:val="clear" w:color="auto" w:fill="FDFDFD"/>
                  <w:lang w:val="nl-BE"/>
                </w:rPr>
                <w:t>0000-0002-5587-3090</w:t>
              </w:r>
            </w:hyperlink>
          </w:p>
          <w:p w:rsidR="00202C9D" w:rsidRPr="003605DF" w:rsidRDefault="00202C9D" w:rsidP="003B1BA3">
            <w:pPr>
              <w:rPr>
                <w:b/>
                <w:bCs/>
                <w:lang w:val="nl-BE"/>
              </w:rPr>
            </w:pPr>
          </w:p>
        </w:tc>
      </w:tr>
      <w:tr w:rsidR="00202C9D" w:rsidTr="003B1BA3">
        <w:trPr>
          <w:cantSplit/>
          <w:trHeight w:val="633"/>
        </w:trPr>
        <w:tc>
          <w:tcPr>
            <w:tcW w:w="4962" w:type="dxa"/>
          </w:tcPr>
          <w:p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202C9D" w:rsidP="003B1BA3">
            <w:pPr>
              <w:rPr>
                <w:b/>
                <w:bCs/>
              </w:rPr>
            </w:pPr>
          </w:p>
        </w:tc>
      </w:tr>
      <w:tr w:rsidR="00202C9D" w:rsidTr="003B1BA3">
        <w:trPr>
          <w:cantSplit/>
          <w:trHeight w:val="269"/>
        </w:trPr>
        <w:tc>
          <w:tcPr>
            <w:tcW w:w="4962" w:type="dxa"/>
          </w:tcPr>
          <w:p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rsidR="00202C9D" w:rsidRPr="00945649" w:rsidRDefault="00202C9D" w:rsidP="003B1BA3">
            <w:pPr>
              <w:rPr>
                <w:sz w:val="22"/>
                <w:szCs w:val="22"/>
              </w:rPr>
            </w:pPr>
            <w:r w:rsidRPr="00945649">
              <w:rPr>
                <w:sz w:val="22"/>
                <w:szCs w:val="22"/>
              </w:rPr>
              <w:t xml:space="preserve"> </w:t>
            </w:r>
            <w:r w:rsidR="00945649" w:rsidRPr="00945649">
              <w:rPr>
                <w:sz w:val="22"/>
                <w:szCs w:val="22"/>
              </w:rPr>
              <w:t>1118320N Artistic transfer in a multinational network of post-</w:t>
            </w:r>
            <w:proofErr w:type="spellStart"/>
            <w:r w:rsidR="00945649" w:rsidRPr="00945649">
              <w:rPr>
                <w:sz w:val="22"/>
                <w:szCs w:val="22"/>
              </w:rPr>
              <w:t>Eyckian</w:t>
            </w:r>
            <w:proofErr w:type="spellEnd"/>
            <w:r w:rsidR="00945649" w:rsidRPr="00945649">
              <w:rPr>
                <w:sz w:val="22"/>
                <w:szCs w:val="22"/>
              </w:rPr>
              <w:t xml:space="preserve"> painters</w:t>
            </w:r>
          </w:p>
        </w:tc>
      </w:tr>
      <w:tr w:rsidR="00202C9D" w:rsidTr="003B1BA3">
        <w:trPr>
          <w:cantSplit/>
          <w:trHeight w:val="269"/>
        </w:trPr>
        <w:tc>
          <w:tcPr>
            <w:tcW w:w="4962" w:type="dxa"/>
          </w:tcPr>
          <w:p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945649" w:rsidP="003B1BA3">
            <w:pPr>
              <w:rPr>
                <w:lang w:val="nl-BE"/>
              </w:rPr>
            </w:pPr>
            <w:r>
              <w:rPr>
                <w:lang w:val="nl-BE"/>
              </w:rPr>
              <w:t>FWO</w:t>
            </w:r>
          </w:p>
        </w:tc>
      </w:tr>
      <w:tr w:rsidR="00202C9D" w:rsidRPr="003716A8" w:rsidTr="003B1BA3">
        <w:trPr>
          <w:cantSplit/>
          <w:trHeight w:val="269"/>
        </w:trPr>
        <w:tc>
          <w:tcPr>
            <w:tcW w:w="4962" w:type="dxa"/>
          </w:tcPr>
          <w:p w:rsidR="00202C9D" w:rsidRPr="00B84C69" w:rsidRDefault="00202C9D" w:rsidP="003B1BA3">
            <w:r w:rsidRPr="00C512C7">
              <w:t>Affiliation(s)</w:t>
            </w:r>
          </w:p>
        </w:tc>
        <w:tc>
          <w:tcPr>
            <w:tcW w:w="10631" w:type="dxa"/>
          </w:tcPr>
          <w:p w:rsidR="00202C9D" w:rsidRDefault="00945649" w:rsidP="003B1BA3">
            <w:pPr>
              <w:rPr>
                <w:lang w:val="nl-BE"/>
              </w:rPr>
            </w:pPr>
            <w:r>
              <w:rPr>
                <w:rFonts w:ascii="Segoe UI Symbol" w:hAnsi="Segoe UI Symbol" w:cs="Segoe UI Symbol"/>
                <w:lang w:val="nl-BE"/>
              </w:rPr>
              <w:t>X</w:t>
            </w:r>
            <w:r w:rsidR="00202C9D" w:rsidRPr="0094370D">
              <w:rPr>
                <w:lang w:val="nl-BE"/>
              </w:rPr>
              <w:t xml:space="preserve"> KU Leuven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945649" w:rsidP="003B1BA3">
            <w:pPr>
              <w:rPr>
                <w:lang w:val="nl-BE"/>
              </w:rPr>
            </w:pPr>
            <w:r>
              <w:rPr>
                <w:rFonts w:ascii="Segoe UI Symbol" w:hAnsi="Segoe UI Symbol" w:cs="Segoe UI Symbol"/>
                <w:lang w:val="nl-BE"/>
              </w:rPr>
              <w:t>X</w:t>
            </w:r>
            <w:r w:rsidR="00202C9D" w:rsidRPr="0094370D">
              <w:rPr>
                <w:lang w:val="nl-BE"/>
              </w:rPr>
              <w:t xml:space="preserve"> Universiteit Gent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rsidTr="003B1BA3">
        <w:trPr>
          <w:cantSplit/>
          <w:trHeight w:val="269"/>
        </w:trPr>
        <w:tc>
          <w:tcPr>
            <w:tcW w:w="4962" w:type="dxa"/>
          </w:tcPr>
          <w:p w:rsidR="00202C9D" w:rsidRPr="00C512C7" w:rsidRDefault="00202C9D" w:rsidP="003B1BA3">
            <w:r w:rsidRPr="003716A8">
              <w:t>Please provide a short project description</w:t>
            </w:r>
          </w:p>
        </w:tc>
        <w:tc>
          <w:tcPr>
            <w:tcW w:w="10631" w:type="dxa"/>
          </w:tcPr>
          <w:p w:rsidR="00202C9D" w:rsidRPr="003716A8" w:rsidRDefault="00945649" w:rsidP="00945649">
            <w:pPr>
              <w:rPr>
                <w:rFonts w:ascii="Segoe UI Symbol" w:hAnsi="Segoe UI Symbol" w:cs="Segoe UI Symbol"/>
              </w:rPr>
            </w:pPr>
            <w:r>
              <w:rPr>
                <w:rFonts w:ascii="Segoe UI Symbol" w:hAnsi="Segoe UI Symbol" w:cs="Segoe UI Symbol"/>
              </w:rPr>
              <w:t>The post-</w:t>
            </w:r>
            <w:proofErr w:type="spellStart"/>
            <w:r>
              <w:rPr>
                <w:rFonts w:ascii="Segoe UI Symbol" w:hAnsi="Segoe UI Symbol" w:cs="Segoe UI Symbol"/>
              </w:rPr>
              <w:t>Eyckian</w:t>
            </w:r>
            <w:proofErr w:type="spellEnd"/>
            <w:r>
              <w:rPr>
                <w:rFonts w:ascii="Segoe UI Symbol" w:hAnsi="Segoe UI Symbol" w:cs="Segoe UI Symbol"/>
              </w:rPr>
              <w:t xml:space="preserve"> painters (1440-1475) and their panel paintings will be investigated (1) through technical analyses of panel paintings attributed to Pieter </w:t>
            </w:r>
            <w:proofErr w:type="spellStart"/>
            <w:r>
              <w:rPr>
                <w:rFonts w:ascii="Segoe UI Symbol" w:hAnsi="Segoe UI Symbol" w:cs="Segoe UI Symbol"/>
              </w:rPr>
              <w:t>Cristus</w:t>
            </w:r>
            <w:proofErr w:type="spellEnd"/>
            <w:r>
              <w:rPr>
                <w:rFonts w:ascii="Segoe UI Symbol" w:hAnsi="Segoe UI Symbol" w:cs="Segoe UI Symbol"/>
              </w:rPr>
              <w:t xml:space="preserve"> and (2) through innovative archival research</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jstalinea"/>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rsidR="007B6EED" w:rsidRPr="00184DDE" w:rsidRDefault="007B6EED" w:rsidP="00184881">
                  <w:pPr>
                    <w:rPr>
                      <w:rStyle w:val="Subtieleverwijzing"/>
                      <w:i/>
                      <w:sz w:val="20"/>
                    </w:rPr>
                  </w:pPr>
                  <w:r w:rsidRPr="00184DDE">
                    <w:rPr>
                      <w:rStyle w:val="Subtieleverwijzing"/>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202C9D" w:rsidP="00202C9D"/>
              </w:tc>
              <w:tc>
                <w:tcPr>
                  <w:tcW w:w="1842" w:type="dxa"/>
                </w:tcPr>
                <w:p w:rsidR="00202C9D" w:rsidRDefault="00202C9D" w:rsidP="00202C9D"/>
              </w:tc>
              <w:tc>
                <w:tcPr>
                  <w:tcW w:w="2332" w:type="dxa"/>
                </w:tcPr>
                <w:p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pPr>
                    <w:rPr>
                      <w:lang w:val="en-US"/>
                    </w:rPr>
                  </w:pPr>
                </w:p>
                <w:p w:rsidR="00202C9D" w:rsidRDefault="00202C9D" w:rsidP="00202C9D">
                  <w:pPr>
                    <w:rPr>
                      <w:lang w:val="en-US"/>
                    </w:rPr>
                  </w:pPr>
                </w:p>
              </w:tc>
              <w:tc>
                <w:tcPr>
                  <w:tcW w:w="1985" w:type="dxa"/>
                </w:tcPr>
                <w:p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rsidR="00202C9D"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 </w:t>
                  </w:r>
                </w:p>
                <w:p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202C9D" w:rsidP="00202C9D"/>
              </w:tc>
            </w:tr>
            <w:tr w:rsidR="00184DDE" w:rsidTr="009E2081">
              <w:tc>
                <w:tcPr>
                  <w:tcW w:w="1588" w:type="dxa"/>
                </w:tcPr>
                <w:p w:rsidR="00184DDE" w:rsidRPr="00945649" w:rsidRDefault="00945649" w:rsidP="00202C9D">
                  <w:pPr>
                    <w:rPr>
                      <w:rFonts w:cstheme="minorHAnsi"/>
                      <w:sz w:val="20"/>
                      <w:szCs w:val="20"/>
                    </w:rPr>
                  </w:pPr>
                  <w:r w:rsidRPr="00945649">
                    <w:rPr>
                      <w:rFonts w:cstheme="minorHAnsi"/>
                      <w:sz w:val="20"/>
                      <w:szCs w:val="20"/>
                    </w:rPr>
                    <w:t>Archiefvermeldingen_Cristus_1400-1500</w:t>
                  </w:r>
                </w:p>
              </w:tc>
              <w:tc>
                <w:tcPr>
                  <w:tcW w:w="1842" w:type="dxa"/>
                </w:tcPr>
                <w:p w:rsidR="00184DDE" w:rsidRPr="00945649" w:rsidRDefault="00094BF0" w:rsidP="00202C9D">
                  <w:pPr>
                    <w:rPr>
                      <w:rFonts w:cstheme="minorHAnsi"/>
                      <w:sz w:val="20"/>
                      <w:szCs w:val="20"/>
                    </w:rPr>
                  </w:pPr>
                  <w:r>
                    <w:rPr>
                      <w:rFonts w:cstheme="minorHAnsi"/>
                      <w:sz w:val="20"/>
                      <w:szCs w:val="20"/>
                    </w:rPr>
                    <w:t>Digital scans and transcriptions of archival excerpts</w:t>
                  </w:r>
                </w:p>
              </w:tc>
              <w:tc>
                <w:tcPr>
                  <w:tcW w:w="2332" w:type="dxa"/>
                </w:tcPr>
                <w:p w:rsidR="00184DDE" w:rsidRPr="00945649" w:rsidRDefault="00945649" w:rsidP="00202C9D">
                  <w:pPr>
                    <w:rPr>
                      <w:rFonts w:eastAsia="MS Gothic" w:cstheme="minorHAnsi"/>
                      <w:sz w:val="20"/>
                      <w:szCs w:val="20"/>
                      <w:lang w:val="en-US"/>
                    </w:rPr>
                  </w:pPr>
                  <w:r w:rsidRPr="00945649">
                    <w:rPr>
                      <w:rFonts w:eastAsia="MS Gothic" w:cstheme="minorHAnsi"/>
                      <w:sz w:val="20"/>
                      <w:szCs w:val="20"/>
                      <w:lang w:val="en-US"/>
                    </w:rPr>
                    <w:t>Reuse existing data</w:t>
                  </w:r>
                </w:p>
              </w:tc>
              <w:tc>
                <w:tcPr>
                  <w:tcW w:w="1354" w:type="dxa"/>
                </w:tcPr>
                <w:p w:rsidR="00184DDE" w:rsidRPr="00945649" w:rsidRDefault="00945649" w:rsidP="00202C9D">
                  <w:pPr>
                    <w:rPr>
                      <w:rFonts w:eastAsia="MS Gothic" w:cstheme="minorHAnsi"/>
                      <w:sz w:val="20"/>
                      <w:szCs w:val="20"/>
                      <w:lang w:val="en-US"/>
                    </w:rPr>
                  </w:pPr>
                  <w:r>
                    <w:rPr>
                      <w:rFonts w:eastAsia="MS Gothic" w:cstheme="minorHAnsi"/>
                      <w:sz w:val="20"/>
                      <w:szCs w:val="20"/>
                      <w:lang w:val="en-US"/>
                    </w:rPr>
                    <w:t>digital</w:t>
                  </w:r>
                </w:p>
              </w:tc>
              <w:tc>
                <w:tcPr>
                  <w:tcW w:w="1984" w:type="dxa"/>
                </w:tcPr>
                <w:p w:rsidR="00184DDE" w:rsidRPr="00945649" w:rsidRDefault="00094BF0" w:rsidP="00202C9D">
                  <w:pPr>
                    <w:rPr>
                      <w:rFonts w:eastAsia="MS Gothic" w:cstheme="minorHAnsi"/>
                      <w:sz w:val="20"/>
                      <w:szCs w:val="20"/>
                      <w:lang w:val="en-US"/>
                    </w:rPr>
                  </w:pPr>
                  <w:r>
                    <w:rPr>
                      <w:rFonts w:eastAsia="MS Gothic" w:cstheme="minorHAnsi"/>
                      <w:sz w:val="20"/>
                      <w:szCs w:val="20"/>
                      <w:lang w:val="en-US"/>
                    </w:rPr>
                    <w:t>Compiled (own transcriptions)+ digital scans</w:t>
                  </w:r>
                </w:p>
              </w:tc>
              <w:tc>
                <w:tcPr>
                  <w:tcW w:w="1985" w:type="dxa"/>
                </w:tcPr>
                <w:p w:rsidR="00184DDE" w:rsidRDefault="00094BF0" w:rsidP="00202C9D">
                  <w:pPr>
                    <w:rPr>
                      <w:rFonts w:eastAsia="MS Gothic" w:cstheme="minorHAnsi"/>
                      <w:sz w:val="20"/>
                      <w:szCs w:val="20"/>
                      <w:lang w:val="en-US"/>
                    </w:rPr>
                  </w:pPr>
                  <w:r>
                    <w:rPr>
                      <w:rFonts w:eastAsia="MS Gothic" w:cstheme="minorHAnsi"/>
                      <w:sz w:val="20"/>
                      <w:szCs w:val="20"/>
                      <w:lang w:val="en-US"/>
                    </w:rPr>
                    <w:t>.jpg</w:t>
                  </w:r>
                </w:p>
                <w:p w:rsidR="00094BF0" w:rsidRPr="00945649" w:rsidRDefault="00094BF0" w:rsidP="00202C9D">
                  <w:pPr>
                    <w:rPr>
                      <w:rFonts w:eastAsia="MS Gothic" w:cstheme="minorHAnsi"/>
                      <w:sz w:val="20"/>
                      <w:szCs w:val="20"/>
                      <w:lang w:val="en-US"/>
                    </w:rPr>
                  </w:pPr>
                  <w:r>
                    <w:rPr>
                      <w:rFonts w:eastAsia="MS Gothic" w:cstheme="minorHAnsi"/>
                      <w:sz w:val="20"/>
                      <w:szCs w:val="20"/>
                      <w:lang w:val="en-US"/>
                    </w:rPr>
                    <w:t>.docx</w:t>
                  </w:r>
                </w:p>
              </w:tc>
              <w:tc>
                <w:tcPr>
                  <w:tcW w:w="2126" w:type="dxa"/>
                </w:tcPr>
                <w:p w:rsidR="00184DDE" w:rsidRPr="00945649" w:rsidRDefault="00094BF0" w:rsidP="00202C9D">
                  <w:pPr>
                    <w:rPr>
                      <w:rFonts w:eastAsia="MS Gothic" w:cstheme="minorHAnsi"/>
                      <w:sz w:val="20"/>
                      <w:szCs w:val="20"/>
                      <w:lang w:val="en-US"/>
                    </w:rPr>
                  </w:pPr>
                  <w:r>
                    <w:rPr>
                      <w:rFonts w:eastAsia="MS Gothic" w:cstheme="minorHAnsi"/>
                      <w:sz w:val="20"/>
                      <w:szCs w:val="20"/>
                      <w:lang w:val="en-US"/>
                    </w:rPr>
                    <w:t>&lt; 100 GB</w:t>
                  </w:r>
                </w:p>
              </w:tc>
              <w:tc>
                <w:tcPr>
                  <w:tcW w:w="2156" w:type="dxa"/>
                </w:tcPr>
                <w:p w:rsidR="00184DDE" w:rsidRPr="00945649" w:rsidRDefault="00184DDE" w:rsidP="00202C9D">
                  <w:pPr>
                    <w:rPr>
                      <w:rFonts w:cstheme="minorHAnsi"/>
                      <w:sz w:val="20"/>
                      <w:szCs w:val="20"/>
                    </w:rPr>
                  </w:pPr>
                </w:p>
              </w:tc>
            </w:tr>
            <w:tr w:rsidR="00BA789F" w:rsidTr="009E2081">
              <w:tc>
                <w:tcPr>
                  <w:tcW w:w="1588" w:type="dxa"/>
                </w:tcPr>
                <w:p w:rsidR="00BA789F" w:rsidRPr="00945649" w:rsidRDefault="00945649" w:rsidP="00202C9D">
                  <w:pPr>
                    <w:rPr>
                      <w:rFonts w:cstheme="minorHAnsi"/>
                      <w:sz w:val="20"/>
                      <w:szCs w:val="20"/>
                    </w:rPr>
                  </w:pPr>
                  <w:proofErr w:type="spellStart"/>
                  <w:r w:rsidRPr="00945649">
                    <w:rPr>
                      <w:rFonts w:cstheme="minorHAnsi"/>
                      <w:sz w:val="20"/>
                      <w:szCs w:val="20"/>
                    </w:rPr>
                    <w:t>Renteboeken</w:t>
                  </w:r>
                  <w:proofErr w:type="spellEnd"/>
                  <w:r w:rsidRPr="00945649">
                    <w:rPr>
                      <w:rFonts w:cstheme="minorHAnsi"/>
                      <w:sz w:val="20"/>
                      <w:szCs w:val="20"/>
                    </w:rPr>
                    <w:t xml:space="preserve"> </w:t>
                  </w:r>
                  <w:proofErr w:type="spellStart"/>
                  <w:r w:rsidRPr="00945649">
                    <w:rPr>
                      <w:rFonts w:cstheme="minorHAnsi"/>
                      <w:sz w:val="20"/>
                      <w:szCs w:val="20"/>
                    </w:rPr>
                    <w:t>Stadsarchief</w:t>
                  </w:r>
                  <w:proofErr w:type="spellEnd"/>
                  <w:r w:rsidRPr="00945649">
                    <w:rPr>
                      <w:rFonts w:cstheme="minorHAnsi"/>
                      <w:sz w:val="20"/>
                      <w:szCs w:val="20"/>
                    </w:rPr>
                    <w:t xml:space="preserve"> </w:t>
                  </w:r>
                  <w:proofErr w:type="spellStart"/>
                  <w:r w:rsidRPr="00945649">
                    <w:rPr>
                      <w:rFonts w:cstheme="minorHAnsi"/>
                      <w:sz w:val="20"/>
                      <w:szCs w:val="20"/>
                    </w:rPr>
                    <w:t>Brugge</w:t>
                  </w:r>
                  <w:proofErr w:type="spellEnd"/>
                </w:p>
              </w:tc>
              <w:tc>
                <w:tcPr>
                  <w:tcW w:w="1842" w:type="dxa"/>
                </w:tcPr>
                <w:p w:rsidR="00BA789F" w:rsidRPr="00945649" w:rsidRDefault="00094BF0" w:rsidP="00202C9D">
                  <w:pPr>
                    <w:rPr>
                      <w:rFonts w:cstheme="minorHAnsi"/>
                      <w:sz w:val="20"/>
                      <w:szCs w:val="20"/>
                    </w:rPr>
                  </w:pPr>
                  <w:r>
                    <w:rPr>
                      <w:rFonts w:cstheme="minorHAnsi"/>
                      <w:sz w:val="20"/>
                      <w:szCs w:val="20"/>
                    </w:rPr>
                    <w:t>Digitals scans of fifteenth-century annuity registers</w:t>
                  </w:r>
                </w:p>
              </w:tc>
              <w:tc>
                <w:tcPr>
                  <w:tcW w:w="2332" w:type="dxa"/>
                </w:tcPr>
                <w:p w:rsidR="00BA789F" w:rsidRPr="00945649" w:rsidRDefault="00945649" w:rsidP="00202C9D">
                  <w:pPr>
                    <w:rPr>
                      <w:rFonts w:eastAsia="MS Gothic" w:cstheme="minorHAnsi"/>
                      <w:sz w:val="20"/>
                      <w:szCs w:val="20"/>
                      <w:lang w:val="en-US"/>
                    </w:rPr>
                  </w:pPr>
                  <w:r>
                    <w:rPr>
                      <w:rFonts w:eastAsia="MS Gothic" w:cstheme="minorHAnsi"/>
                      <w:sz w:val="20"/>
                      <w:szCs w:val="20"/>
                      <w:lang w:val="en-US"/>
                    </w:rPr>
                    <w:t>Reuse existing data</w:t>
                  </w:r>
                </w:p>
              </w:tc>
              <w:tc>
                <w:tcPr>
                  <w:tcW w:w="1354" w:type="dxa"/>
                </w:tcPr>
                <w:p w:rsidR="00BA789F" w:rsidRPr="00945649" w:rsidRDefault="00945649" w:rsidP="00202C9D">
                  <w:pPr>
                    <w:rPr>
                      <w:rFonts w:eastAsia="MS Gothic" w:cstheme="minorHAnsi"/>
                      <w:sz w:val="20"/>
                      <w:szCs w:val="20"/>
                      <w:lang w:val="en-US"/>
                    </w:rPr>
                  </w:pPr>
                  <w:r>
                    <w:rPr>
                      <w:rFonts w:eastAsia="MS Gothic" w:cstheme="minorHAnsi"/>
                      <w:sz w:val="20"/>
                      <w:szCs w:val="20"/>
                      <w:lang w:val="en-US"/>
                    </w:rPr>
                    <w:t>digital</w:t>
                  </w:r>
                </w:p>
              </w:tc>
              <w:tc>
                <w:tcPr>
                  <w:tcW w:w="1984" w:type="dxa"/>
                </w:tcPr>
                <w:p w:rsidR="00BA789F" w:rsidRPr="00945649" w:rsidRDefault="00094BF0" w:rsidP="00202C9D">
                  <w:pPr>
                    <w:rPr>
                      <w:rFonts w:eastAsia="MS Gothic" w:cstheme="minorHAnsi"/>
                      <w:sz w:val="20"/>
                      <w:szCs w:val="20"/>
                      <w:lang w:val="en-US"/>
                    </w:rPr>
                  </w:pPr>
                  <w:r>
                    <w:rPr>
                      <w:rFonts w:eastAsia="MS Gothic" w:cstheme="minorHAnsi"/>
                      <w:sz w:val="20"/>
                      <w:szCs w:val="20"/>
                      <w:lang w:val="en-US"/>
                    </w:rPr>
                    <w:t>Digital scans</w:t>
                  </w:r>
                </w:p>
              </w:tc>
              <w:tc>
                <w:tcPr>
                  <w:tcW w:w="1985" w:type="dxa"/>
                </w:tcPr>
                <w:p w:rsidR="00BA789F" w:rsidRDefault="00094BF0" w:rsidP="00202C9D">
                  <w:pPr>
                    <w:rPr>
                      <w:rFonts w:eastAsia="MS Gothic" w:cstheme="minorHAnsi"/>
                      <w:sz w:val="20"/>
                      <w:szCs w:val="20"/>
                      <w:lang w:val="en-US"/>
                    </w:rPr>
                  </w:pPr>
                  <w:r>
                    <w:rPr>
                      <w:rFonts w:eastAsia="MS Gothic" w:cstheme="minorHAnsi"/>
                      <w:sz w:val="20"/>
                      <w:szCs w:val="20"/>
                      <w:lang w:val="en-US"/>
                    </w:rPr>
                    <w:t>.pdf</w:t>
                  </w:r>
                </w:p>
                <w:p w:rsidR="00094BF0" w:rsidRPr="00945649" w:rsidRDefault="00094BF0" w:rsidP="00202C9D">
                  <w:pPr>
                    <w:rPr>
                      <w:rFonts w:eastAsia="MS Gothic" w:cstheme="minorHAnsi"/>
                      <w:sz w:val="20"/>
                      <w:szCs w:val="20"/>
                      <w:lang w:val="en-US"/>
                    </w:rPr>
                  </w:pPr>
                  <w:r>
                    <w:rPr>
                      <w:rFonts w:eastAsia="MS Gothic" w:cstheme="minorHAnsi"/>
                      <w:sz w:val="20"/>
                      <w:szCs w:val="20"/>
                      <w:lang w:val="en-US"/>
                    </w:rPr>
                    <w:t>.docx</w:t>
                  </w:r>
                </w:p>
              </w:tc>
              <w:tc>
                <w:tcPr>
                  <w:tcW w:w="2126" w:type="dxa"/>
                </w:tcPr>
                <w:p w:rsidR="00BA789F" w:rsidRPr="00945649" w:rsidRDefault="00094BF0" w:rsidP="00202C9D">
                  <w:pPr>
                    <w:rPr>
                      <w:rFonts w:eastAsia="MS Gothic" w:cstheme="minorHAnsi"/>
                      <w:sz w:val="20"/>
                      <w:szCs w:val="20"/>
                      <w:lang w:val="en-US"/>
                    </w:rPr>
                  </w:pPr>
                  <w:r>
                    <w:rPr>
                      <w:rFonts w:eastAsia="MS Gothic" w:cstheme="minorHAnsi"/>
                      <w:sz w:val="20"/>
                      <w:szCs w:val="20"/>
                      <w:lang w:val="en-US"/>
                    </w:rPr>
                    <w:t>&lt;100 GB</w:t>
                  </w:r>
                </w:p>
              </w:tc>
              <w:tc>
                <w:tcPr>
                  <w:tcW w:w="2156" w:type="dxa"/>
                </w:tcPr>
                <w:p w:rsidR="00BA789F" w:rsidRPr="00945649" w:rsidRDefault="00BA789F" w:rsidP="00202C9D">
                  <w:pPr>
                    <w:rPr>
                      <w:rFonts w:cstheme="minorHAnsi"/>
                      <w:sz w:val="20"/>
                      <w:szCs w:val="20"/>
                    </w:rPr>
                  </w:pPr>
                </w:p>
              </w:tc>
            </w:tr>
            <w:tr w:rsidR="00094BF0" w:rsidTr="009E2081">
              <w:tc>
                <w:tcPr>
                  <w:tcW w:w="1588" w:type="dxa"/>
                </w:tcPr>
                <w:p w:rsidR="00094BF0" w:rsidRPr="00945649" w:rsidRDefault="00094BF0" w:rsidP="00202C9D">
                  <w:pPr>
                    <w:rPr>
                      <w:rFonts w:cstheme="minorHAnsi"/>
                      <w:sz w:val="20"/>
                      <w:szCs w:val="20"/>
                    </w:rPr>
                  </w:pPr>
                  <w:r>
                    <w:rPr>
                      <w:rFonts w:cstheme="minorHAnsi"/>
                      <w:sz w:val="20"/>
                      <w:szCs w:val="20"/>
                    </w:rPr>
                    <w:t>Photographs and technical reports of the Burgundian Portrait</w:t>
                  </w:r>
                </w:p>
              </w:tc>
              <w:tc>
                <w:tcPr>
                  <w:tcW w:w="1842" w:type="dxa"/>
                </w:tcPr>
                <w:p w:rsidR="00094BF0" w:rsidRDefault="00094BF0" w:rsidP="00202C9D">
                  <w:pPr>
                    <w:rPr>
                      <w:rFonts w:cstheme="minorHAnsi"/>
                      <w:sz w:val="20"/>
                      <w:szCs w:val="20"/>
                    </w:rPr>
                  </w:pPr>
                  <w:r>
                    <w:rPr>
                      <w:rFonts w:cstheme="minorHAnsi"/>
                      <w:sz w:val="20"/>
                      <w:szCs w:val="20"/>
                    </w:rPr>
                    <w:t>Photographs and technical reports</w:t>
                  </w:r>
                </w:p>
              </w:tc>
              <w:tc>
                <w:tcPr>
                  <w:tcW w:w="2332" w:type="dxa"/>
                </w:tcPr>
                <w:p w:rsidR="00094BF0" w:rsidRDefault="00094BF0" w:rsidP="00202C9D">
                  <w:pPr>
                    <w:rPr>
                      <w:rFonts w:eastAsia="MS Gothic" w:cstheme="minorHAnsi"/>
                      <w:sz w:val="20"/>
                      <w:szCs w:val="20"/>
                      <w:lang w:val="en-US"/>
                    </w:rPr>
                  </w:pPr>
                  <w:r>
                    <w:rPr>
                      <w:rFonts w:eastAsia="MS Gothic" w:cstheme="minorHAnsi"/>
                      <w:sz w:val="20"/>
                      <w:szCs w:val="20"/>
                      <w:lang w:val="en-US"/>
                    </w:rPr>
                    <w:t>Reuse existing data</w:t>
                  </w:r>
                </w:p>
              </w:tc>
              <w:tc>
                <w:tcPr>
                  <w:tcW w:w="1354" w:type="dxa"/>
                </w:tcPr>
                <w:p w:rsidR="00094BF0" w:rsidRDefault="00094BF0" w:rsidP="00202C9D">
                  <w:pPr>
                    <w:rPr>
                      <w:rFonts w:eastAsia="MS Gothic" w:cstheme="minorHAnsi"/>
                      <w:sz w:val="20"/>
                      <w:szCs w:val="20"/>
                      <w:lang w:val="en-US"/>
                    </w:rPr>
                  </w:pPr>
                  <w:r>
                    <w:rPr>
                      <w:rFonts w:eastAsia="MS Gothic" w:cstheme="minorHAnsi"/>
                      <w:sz w:val="20"/>
                      <w:szCs w:val="20"/>
                      <w:lang w:val="en-US"/>
                    </w:rPr>
                    <w:t>digital</w:t>
                  </w:r>
                </w:p>
              </w:tc>
              <w:tc>
                <w:tcPr>
                  <w:tcW w:w="1984" w:type="dxa"/>
                </w:tcPr>
                <w:p w:rsidR="00094BF0" w:rsidRDefault="00094BF0" w:rsidP="00202C9D">
                  <w:pPr>
                    <w:rPr>
                      <w:rFonts w:eastAsia="MS Gothic" w:cstheme="minorHAnsi"/>
                      <w:sz w:val="20"/>
                      <w:szCs w:val="20"/>
                      <w:lang w:val="en-US"/>
                    </w:rPr>
                  </w:pPr>
                  <w:r>
                    <w:rPr>
                      <w:rFonts w:eastAsia="MS Gothic" w:cstheme="minorHAnsi"/>
                      <w:sz w:val="20"/>
                      <w:szCs w:val="20"/>
                      <w:lang w:val="en-US"/>
                    </w:rPr>
                    <w:t>compiled</w:t>
                  </w:r>
                </w:p>
              </w:tc>
              <w:tc>
                <w:tcPr>
                  <w:tcW w:w="1985" w:type="dxa"/>
                </w:tcPr>
                <w:p w:rsidR="00094BF0" w:rsidRDefault="000E262D" w:rsidP="00202C9D">
                  <w:pPr>
                    <w:rPr>
                      <w:rFonts w:eastAsia="MS Gothic" w:cstheme="minorHAnsi"/>
                      <w:sz w:val="20"/>
                      <w:szCs w:val="20"/>
                      <w:lang w:val="en-US"/>
                    </w:rPr>
                  </w:pPr>
                  <w:r>
                    <w:rPr>
                      <w:rFonts w:eastAsia="MS Gothic" w:cstheme="minorHAnsi"/>
                      <w:sz w:val="20"/>
                      <w:szCs w:val="20"/>
                      <w:lang w:val="en-US"/>
                    </w:rPr>
                    <w:t>.jpg</w:t>
                  </w:r>
                </w:p>
                <w:p w:rsidR="000E262D" w:rsidRDefault="000E262D" w:rsidP="00202C9D">
                  <w:pPr>
                    <w:rPr>
                      <w:rFonts w:eastAsia="MS Gothic" w:cstheme="minorHAnsi"/>
                      <w:sz w:val="20"/>
                      <w:szCs w:val="20"/>
                      <w:lang w:val="en-US"/>
                    </w:rPr>
                  </w:pPr>
                  <w:r>
                    <w:rPr>
                      <w:rFonts w:eastAsia="MS Gothic" w:cstheme="minorHAnsi"/>
                      <w:sz w:val="20"/>
                      <w:szCs w:val="20"/>
                      <w:lang w:val="en-US"/>
                    </w:rPr>
                    <w:t>.pdf</w:t>
                  </w:r>
                </w:p>
                <w:p w:rsidR="000E262D" w:rsidRDefault="000E262D" w:rsidP="00202C9D">
                  <w:pPr>
                    <w:rPr>
                      <w:rFonts w:eastAsia="MS Gothic" w:cstheme="minorHAnsi"/>
                      <w:sz w:val="20"/>
                      <w:szCs w:val="20"/>
                      <w:lang w:val="en-US"/>
                    </w:rPr>
                  </w:pPr>
                  <w:r>
                    <w:rPr>
                      <w:rFonts w:eastAsia="MS Gothic" w:cstheme="minorHAnsi"/>
                      <w:sz w:val="20"/>
                      <w:szCs w:val="20"/>
                      <w:lang w:val="en-US"/>
                    </w:rPr>
                    <w:t>.docx</w:t>
                  </w:r>
                </w:p>
              </w:tc>
              <w:tc>
                <w:tcPr>
                  <w:tcW w:w="2126" w:type="dxa"/>
                </w:tcPr>
                <w:p w:rsidR="00094BF0" w:rsidRDefault="000E262D" w:rsidP="00202C9D">
                  <w:pPr>
                    <w:rPr>
                      <w:rFonts w:eastAsia="MS Gothic" w:cstheme="minorHAnsi"/>
                      <w:sz w:val="20"/>
                      <w:szCs w:val="20"/>
                      <w:lang w:val="en-US"/>
                    </w:rPr>
                  </w:pPr>
                  <w:r>
                    <w:rPr>
                      <w:rFonts w:eastAsia="MS Gothic" w:cstheme="minorHAnsi"/>
                      <w:sz w:val="20"/>
                      <w:szCs w:val="20"/>
                      <w:lang w:val="en-US"/>
                    </w:rPr>
                    <w:t>&lt; 1GB</w:t>
                  </w:r>
                </w:p>
              </w:tc>
              <w:tc>
                <w:tcPr>
                  <w:tcW w:w="2156" w:type="dxa"/>
                </w:tcPr>
                <w:p w:rsidR="00094BF0" w:rsidRPr="00945649" w:rsidRDefault="00094BF0" w:rsidP="00202C9D">
                  <w:pPr>
                    <w:rPr>
                      <w:rFonts w:cstheme="minorHAnsi"/>
                      <w:sz w:val="20"/>
                      <w:szCs w:val="20"/>
                    </w:rPr>
                  </w:pPr>
                </w:p>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8B586D">
        <w:trPr>
          <w:cantSplit/>
          <w:trHeight w:val="269"/>
        </w:trPr>
        <w:tc>
          <w:tcPr>
            <w:tcW w:w="15593" w:type="dxa"/>
            <w:gridSpan w:val="2"/>
          </w:tcPr>
          <w:p w:rsidR="00BA789F" w:rsidRPr="00184DDE" w:rsidRDefault="00BA789F" w:rsidP="00BA789F">
            <w:pPr>
              <w:spacing w:before="80"/>
              <w:rPr>
                <w:rStyle w:val="Subtieleverwijzing"/>
                <w:i/>
                <w:sz w:val="20"/>
              </w:rPr>
            </w:pPr>
            <w:r w:rsidRPr="00184DDE">
              <w:rPr>
                <w:rStyle w:val="Subtieleverwijzing"/>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rsidR="00BA789F" w:rsidRPr="00184DDE" w:rsidRDefault="00BA789F" w:rsidP="00BA789F">
            <w:pPr>
              <w:spacing w:before="80"/>
              <w:rPr>
                <w:rStyle w:val="Subtieleverwijzing"/>
                <w:i/>
                <w:sz w:val="20"/>
              </w:rPr>
            </w:pPr>
            <w:r w:rsidRPr="00184DDE">
              <w:rPr>
                <w:rStyle w:val="Subtieleverwijzing"/>
                <w:i/>
                <w:sz w:val="20"/>
              </w:rPr>
              <w:t xml:space="preserve">Examples of data formats: tabular data (.por,.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0E262D" w:rsidP="00345E00">
            <w:pPr>
              <w:rPr>
                <w:lang w:val="en-US"/>
              </w:rPr>
            </w:pPr>
            <w:r>
              <w:rPr>
                <w:lang w:val="en-US"/>
              </w:rPr>
              <w:t>Reuse of physical data (excerpts from archival sources)</w:t>
            </w:r>
          </w:p>
          <w:p w:rsidR="000E262D" w:rsidRDefault="000E262D" w:rsidP="00345E00">
            <w:pPr>
              <w:rPr>
                <w:lang w:val="en-US"/>
              </w:rPr>
            </w:pPr>
            <w:r>
              <w:rPr>
                <w:lang w:val="en-US"/>
              </w:rPr>
              <w:t>Reuse of photographs and technical reports by KIK-IRPA (Royal Institute of Cultural Heritage)</w:t>
            </w:r>
          </w:p>
          <w:p w:rsidR="000E262D" w:rsidRDefault="000E262D" w:rsidP="00345E00">
            <w:pPr>
              <w:rPr>
                <w:lang w:val="en-US"/>
              </w:rPr>
            </w:pP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EE33E8" w:rsidP="003D128A">
            <w:pPr>
              <w:rPr>
                <w:lang w:val="en-US"/>
              </w:rPr>
            </w:pPr>
            <w:r>
              <w:rPr>
                <w:lang w:val="en-US"/>
              </w:rPr>
              <w:t>If yes, please describe:</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E62A40">
              <w:rPr>
                <w:lang w:val="en-US"/>
              </w:rPr>
              <w:t xml:space="preserve"> Yes</w:t>
            </w:r>
          </w:p>
          <w:p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AD5ABD">
            <w:pPr>
              <w:pStyle w:val="Lijstalinea"/>
              <w:numPr>
                <w:ilvl w:val="0"/>
                <w:numId w:val="29"/>
              </w:numPr>
              <w:rPr>
                <w:lang w:val="en-US"/>
              </w:rPr>
            </w:pPr>
            <w:r>
              <w:rPr>
                <w:lang w:val="en-US"/>
              </w:rPr>
              <w:t xml:space="preserve">Short description </w:t>
            </w:r>
            <w:r w:rsidRPr="00CA2D12">
              <w:rPr>
                <w:lang w:val="en-US"/>
              </w:rPr>
              <w:t>of the kind of personal data that will be used:</w:t>
            </w:r>
            <w:r w:rsidR="000E262D">
              <w:rPr>
                <w:lang w:val="en-US"/>
              </w:rPr>
              <w:t xml:space="preserve"> information on house </w:t>
            </w:r>
            <w:proofErr w:type="spellStart"/>
            <w:r w:rsidR="000E262D">
              <w:rPr>
                <w:lang w:val="en-US"/>
              </w:rPr>
              <w:t>ownerschip</w:t>
            </w:r>
            <w:proofErr w:type="spellEnd"/>
            <w:r w:rsidR="000E262D">
              <w:rPr>
                <w:lang w:val="en-US"/>
              </w:rPr>
              <w:t xml:space="preserve"> (only for fifteenth-century house owners)</w:t>
            </w:r>
          </w:p>
          <w:p w:rsidR="00AD5ABD" w:rsidRPr="00CA2D12" w:rsidRDefault="00AD5ABD" w:rsidP="00AD5ABD">
            <w:pPr>
              <w:pStyle w:val="Lijstalinea"/>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7C3FA4">
              <w:rPr>
                <w:lang w:val="en-US"/>
              </w:rPr>
              <w:t xml:space="preserve"> Yes</w:t>
            </w:r>
          </w:p>
          <w:p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r w:rsidR="000E262D">
              <w:rPr>
                <w:lang w:val="en-US"/>
              </w:rPr>
              <w:t>data from reports of KIK-IRPA can only be used by mentioning KIK-IRPA as the source</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jstalinea"/>
              <w:numPr>
                <w:ilvl w:val="0"/>
                <w:numId w:val="22"/>
              </w:numPr>
              <w:jc w:val="center"/>
              <w:rPr>
                <w:b/>
              </w:rPr>
            </w:pPr>
            <w:r>
              <w:rPr>
                <w:b/>
                <w:bCs/>
              </w:rPr>
              <w:lastRenderedPageBreak/>
              <w:t>Documentation and Metadata</w:t>
            </w:r>
          </w:p>
          <w:p w:rsidR="00184DDE" w:rsidRPr="00AB71F6" w:rsidRDefault="00184DDE" w:rsidP="00184DDE">
            <w:pPr>
              <w:pStyle w:val="Lijstalinea"/>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0E262D" w:rsidRDefault="000E262D" w:rsidP="003004C8">
            <w:pPr>
              <w:pStyle w:val="Lijstalinea"/>
            </w:pPr>
            <w:r w:rsidRPr="000E262D">
              <w:t>All datasets have readme.txt files, often complemented by introductory word-files. Each dataset will be used and explained in peer-reviewed, published articles.</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0E262D">
                  <w:rPr>
                    <w:rFonts w:ascii="MS Gothic" w:eastAsia="MS Gothic" w:hAnsi="MS Gothic" w:hint="eastAsia"/>
                    <w:lang w:val="en-US"/>
                  </w:rPr>
                  <w:t>☒</w:t>
                </w:r>
              </w:sdtContent>
            </w:sdt>
            <w:r w:rsidR="00CA2D12">
              <w:rPr>
                <w:lang w:val="en-US"/>
              </w:rPr>
              <w:t xml:space="preserve"> Yes</w:t>
            </w:r>
          </w:p>
          <w:p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43B4E" w:rsidP="00F81457">
            <w:pPr>
              <w:rPr>
                <w:lang w:val="en-US"/>
              </w:rPr>
            </w:pPr>
            <w:r>
              <w:rPr>
                <w:lang w:val="en-US"/>
              </w:rPr>
              <w:t>Metadata standard used by RDR KU Leuven</w:t>
            </w: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CE6D90" w:rsidRPr="00F43B4E" w:rsidRDefault="00F43B4E" w:rsidP="6320600B">
            <w:r w:rsidRPr="00F43B4E">
              <w:t>Important, finalised data will be stored in datasets on RDR KU Leuven</w:t>
            </w:r>
          </w:p>
          <w:p w:rsidR="00F43B4E" w:rsidRPr="00F43B4E" w:rsidRDefault="00F43B4E" w:rsidP="6320600B">
            <w:r w:rsidRPr="00F43B4E">
              <w:t>Ongoing research data will be stored on OneDrive KU Leuven</w:t>
            </w: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lastRenderedPageBreak/>
              <w:t>How will the data be backed up?</w:t>
            </w:r>
          </w:p>
          <w:p w:rsidR="0008393F" w:rsidRDefault="0008393F" w:rsidP="0008393F"/>
          <w:p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p w:rsidR="002300DE" w:rsidRPr="0008393F" w:rsidRDefault="002300DE" w:rsidP="0008393F"/>
        </w:tc>
        <w:tc>
          <w:tcPr>
            <w:tcW w:w="10631" w:type="dxa"/>
          </w:tcPr>
          <w:p w:rsidR="00C67569" w:rsidRPr="00F43B4E" w:rsidRDefault="00F43B4E" w:rsidP="00C67569">
            <w:pPr>
              <w:rPr>
                <w:rFonts w:eastAsia="MS Gothic" w:cstheme="minorHAnsi"/>
                <w:lang w:val="en-US"/>
              </w:rPr>
            </w:pPr>
            <w:r w:rsidRPr="00F43B4E">
              <w:rPr>
                <w:rFonts w:eastAsia="MS Gothic" w:cstheme="minorHAnsi"/>
                <w:lang w:val="en-US"/>
              </w:rPr>
              <w:t xml:space="preserve">Every relevant dataset, when accomplished and finalized, will be put on RDR </w:t>
            </w:r>
            <w:proofErr w:type="spellStart"/>
            <w:r w:rsidRPr="00F43B4E">
              <w:rPr>
                <w:rFonts w:eastAsia="MS Gothic" w:cstheme="minorHAnsi"/>
                <w:lang w:val="en-US"/>
              </w:rPr>
              <w:t>KULeuven</w:t>
            </w:r>
            <w:proofErr w:type="spellEnd"/>
          </w:p>
          <w:p w:rsidR="00F43B4E" w:rsidRPr="00F43B4E" w:rsidRDefault="00F43B4E" w:rsidP="00C67569">
            <w:pPr>
              <w:rPr>
                <w:rFonts w:cstheme="minorHAnsi"/>
                <w:b/>
                <w:bCs/>
                <w:lang w:val="en-US"/>
              </w:rPr>
            </w:pPr>
            <w:r w:rsidRPr="00F43B4E">
              <w:rPr>
                <w:rFonts w:eastAsia="MS Gothic" w:cstheme="minorHAnsi"/>
                <w:lang w:val="en-US"/>
              </w:rPr>
              <w:t>(at this moment all the data processed so far are stored in RDR KU Leuven)</w:t>
            </w:r>
          </w:p>
          <w:p w:rsidR="00C67569" w:rsidRPr="00F43B4E" w:rsidRDefault="00C67569" w:rsidP="00C67569">
            <w:pPr>
              <w:rPr>
                <w:rFonts w:cstheme="minorHAnsi"/>
                <w:b/>
                <w:bCs/>
                <w:lang w:val="en-US"/>
              </w:rPr>
            </w:pPr>
          </w:p>
          <w:p w:rsidR="00C67569" w:rsidRPr="00F43B4E" w:rsidRDefault="00C67569" w:rsidP="00C67569">
            <w:pPr>
              <w:rPr>
                <w:rFonts w:cstheme="minorHAnsi"/>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F43B4E">
                  <w:rPr>
                    <w:rFonts w:ascii="MS Gothic" w:eastAsia="MS Gothic" w:hAnsi="MS Gothic" w:hint="eastAsia"/>
                    <w:lang w:val="en-US"/>
                  </w:rPr>
                  <w:t>☒</w:t>
                </w:r>
              </w:sdtContent>
            </w:sdt>
            <w:r w:rsidR="00C271CA" w:rsidRPr="00436EB9">
              <w:rPr>
                <w:lang w:val="en-US"/>
              </w:rPr>
              <w:t xml:space="preserve"> Yes</w:t>
            </w:r>
          </w:p>
          <w:p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Pr="00EB125A" w:rsidRDefault="00EB125A" w:rsidP="00EB125A">
            <w:pPr>
              <w:rPr>
                <w:rStyle w:val="Subtieleverwijzing"/>
                <w:i/>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p w:rsidR="00C271CA" w:rsidRPr="00EB125A" w:rsidRDefault="00C271CA" w:rsidP="00EB125A"/>
        </w:tc>
        <w:tc>
          <w:tcPr>
            <w:tcW w:w="10631" w:type="dxa"/>
          </w:tcPr>
          <w:p w:rsidR="00EB125A" w:rsidRPr="00F43B4E" w:rsidRDefault="00F43B4E" w:rsidP="00C271CA">
            <w:pPr>
              <w:rPr>
                <w:rFonts w:eastAsia="MS Gothic" w:cstheme="minorHAnsi"/>
                <w:lang w:val="en-US"/>
              </w:rPr>
            </w:pPr>
            <w:r w:rsidRPr="00F43B4E">
              <w:rPr>
                <w:rFonts w:eastAsia="MS Gothic" w:cstheme="minorHAnsi"/>
                <w:lang w:val="en-US"/>
              </w:rPr>
              <w:t xml:space="preserve">I hope that I can trust RDR </w:t>
            </w:r>
            <w:proofErr w:type="spellStart"/>
            <w:r w:rsidRPr="00F43B4E">
              <w:rPr>
                <w:rFonts w:eastAsia="MS Gothic" w:cstheme="minorHAnsi"/>
                <w:lang w:val="en-US"/>
              </w:rPr>
              <w:t>KULeuven</w:t>
            </w:r>
            <w:proofErr w:type="spellEnd"/>
            <w:r w:rsidRPr="00F43B4E">
              <w:rPr>
                <w:rFonts w:eastAsia="MS Gothic" w:cstheme="minorHAnsi"/>
                <w:lang w:val="en-US"/>
              </w:rPr>
              <w:t xml:space="preserve"> and the data will not be modified without warning me</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Pr="00F43B4E" w:rsidRDefault="00F43B4E" w:rsidP="00C271CA">
            <w:pPr>
              <w:rPr>
                <w:rFonts w:eastAsia="MS Gothic" w:cstheme="minorHAnsi"/>
                <w:lang w:val="en-US"/>
              </w:rPr>
            </w:pPr>
            <w:r w:rsidRPr="00F43B4E">
              <w:rPr>
                <w:rFonts w:eastAsia="MS Gothic" w:cstheme="minorHAnsi"/>
                <w:lang w:val="en-US"/>
              </w:rPr>
              <w:t xml:space="preserve">I already had substantial costs for digitalizing the archival documents (more than 1000 scans), currently covered by my FWO bench fee. </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3949EA" w:rsidRDefault="003949EA" w:rsidP="6320600B">
            <w:r w:rsidRPr="003949EA">
              <w:t>A</w:t>
            </w:r>
            <w:r>
              <w:t>part from the published data (in articles and on RDR KU Leuven) no other data will be retained</w:t>
            </w: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tc>
        <w:tc>
          <w:tcPr>
            <w:tcW w:w="10631" w:type="dxa"/>
          </w:tcPr>
          <w:p w:rsidR="000C4BF5" w:rsidRPr="003949EA" w:rsidRDefault="003949EA" w:rsidP="6320600B">
            <w:r w:rsidRPr="003949EA">
              <w:t>NA</w:t>
            </w: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3949EA" w:rsidRDefault="003949EA" w:rsidP="5D59270C">
            <w:r w:rsidRPr="003949EA">
              <w:t>NA</w:t>
            </w:r>
          </w:p>
        </w:tc>
      </w:tr>
    </w:tbl>
    <w:p w:rsidR="00032ED4" w:rsidRDefault="00032ED4"/>
    <w:p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0"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000000" w:rsidP="004D37B4">
            <w:sdt>
              <w:sdtPr>
                <w:rPr>
                  <w:lang w:val="en-US"/>
                </w:rPr>
                <w:id w:val="-1392488952"/>
                <w14:checkbox>
                  <w14:checked w14:val="1"/>
                  <w14:checkedState w14:val="2612" w14:font="MS Gothic"/>
                  <w14:uncheckedState w14:val="2610" w14:font="MS Gothic"/>
                </w14:checkbox>
              </w:sdtPr>
              <w:sdtContent>
                <w:r w:rsidR="003949EA">
                  <w:rPr>
                    <w:rFonts w:ascii="MS Gothic" w:eastAsia="MS Gothic" w:hAnsi="MS Gothic" w:hint="eastAsia"/>
                    <w:lang w:val="en-US"/>
                  </w:rPr>
                  <w:t>☒</w:t>
                </w:r>
              </w:sdtContent>
            </w:sdt>
            <w:r w:rsidR="004D37B4">
              <w:t xml:space="preserve"> Yes, in an Open Access repository</w:t>
            </w:r>
          </w:p>
          <w:p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949EA">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Default="003949EA" w:rsidP="6320600B">
            <w:pPr>
              <w:rPr>
                <w:rFonts w:ascii="Helvetica" w:hAnsi="Helvetica" w:cs="Helvetica"/>
                <w:color w:val="333333"/>
                <w:sz w:val="19"/>
                <w:szCs w:val="19"/>
                <w:shd w:val="clear" w:color="auto" w:fill="ECF6FB"/>
              </w:rPr>
            </w:pPr>
            <w:r>
              <w:rPr>
                <w:rFonts w:ascii="Helvetica" w:hAnsi="Helvetica" w:cs="Helvetica"/>
                <w:color w:val="333333"/>
                <w:sz w:val="19"/>
                <w:szCs w:val="19"/>
                <w:shd w:val="clear" w:color="auto" w:fill="ECF6FB"/>
              </w:rPr>
              <w:t> </w:t>
            </w:r>
            <w:hyperlink r:id="rId11" w:tgtFrame="_blank" w:history="1">
              <w:r>
                <w:rPr>
                  <w:rStyle w:val="Hyperlink"/>
                  <w:rFonts w:ascii="Helvetica" w:hAnsi="Helvetica" w:cs="Helvetica"/>
                  <w:color w:val="3174AF"/>
                  <w:sz w:val="19"/>
                  <w:szCs w:val="19"/>
                </w:rPr>
                <w:t>https://doi.org/10.48804/RBERNQ</w:t>
              </w:r>
            </w:hyperlink>
            <w:r>
              <w:rPr>
                <w:rFonts w:ascii="Helvetica" w:hAnsi="Helvetica" w:cs="Helvetica"/>
                <w:color w:val="333333"/>
                <w:sz w:val="19"/>
                <w:szCs w:val="19"/>
                <w:shd w:val="clear" w:color="auto" w:fill="ECF6FB"/>
              </w:rPr>
              <w:t>,</w:t>
            </w:r>
          </w:p>
          <w:p w:rsidR="003949EA" w:rsidRDefault="003949EA" w:rsidP="6320600B">
            <w:pPr>
              <w:rPr>
                <w:rFonts w:ascii="Helvetica" w:hAnsi="Helvetica" w:cs="Helvetica"/>
                <w:color w:val="333333"/>
                <w:sz w:val="19"/>
                <w:szCs w:val="19"/>
                <w:shd w:val="clear" w:color="auto" w:fill="ECF6FB"/>
              </w:rPr>
            </w:pPr>
            <w:r>
              <w:rPr>
                <w:rFonts w:ascii="Helvetica" w:hAnsi="Helvetica" w:cs="Helvetica"/>
                <w:color w:val="333333"/>
                <w:sz w:val="19"/>
                <w:szCs w:val="19"/>
                <w:shd w:val="clear" w:color="auto" w:fill="ECF6FB"/>
              </w:rPr>
              <w:t> </w:t>
            </w:r>
            <w:hyperlink r:id="rId12" w:tgtFrame="_blank" w:history="1">
              <w:r>
                <w:rPr>
                  <w:rStyle w:val="Hyperlink"/>
                  <w:rFonts w:ascii="Helvetica" w:hAnsi="Helvetica" w:cs="Helvetica"/>
                  <w:color w:val="3174AF"/>
                  <w:sz w:val="19"/>
                  <w:szCs w:val="19"/>
                </w:rPr>
                <w:t>https://doi.org/10.48804/WR7W8B</w:t>
              </w:r>
            </w:hyperlink>
            <w:r>
              <w:rPr>
                <w:rFonts w:ascii="Helvetica" w:hAnsi="Helvetica" w:cs="Helvetica"/>
                <w:color w:val="333333"/>
                <w:sz w:val="19"/>
                <w:szCs w:val="19"/>
                <w:shd w:val="clear" w:color="auto" w:fill="ECF6FB"/>
              </w:rPr>
              <w:t>,</w:t>
            </w:r>
          </w:p>
          <w:p w:rsidR="003949EA" w:rsidRPr="00C57639" w:rsidRDefault="003949EA" w:rsidP="6320600B">
            <w:pPr>
              <w:rPr>
                <w:b/>
                <w:bCs/>
              </w:rPr>
            </w:pPr>
            <w:hyperlink r:id="rId13" w:tgtFrame="_blank" w:history="1">
              <w:r>
                <w:rPr>
                  <w:rStyle w:val="Hyperlink"/>
                  <w:rFonts w:ascii="Helvetica" w:hAnsi="Helvetica" w:cs="Helvetica"/>
                  <w:color w:val="3174AF"/>
                  <w:sz w:val="19"/>
                  <w:szCs w:val="19"/>
                </w:rPr>
                <w:t>https://doi.org/10.48804/R5O5JT</w:t>
              </w:r>
            </w:hyperlink>
          </w:p>
        </w:tc>
      </w:tr>
      <w:tr w:rsidR="002300DE" w:rsidRPr="00F42A6F" w:rsidTr="00436EB9">
        <w:trPr>
          <w:cantSplit/>
          <w:trHeight w:val="269"/>
        </w:trPr>
        <w:tc>
          <w:tcPr>
            <w:tcW w:w="4962" w:type="dxa"/>
          </w:tcPr>
          <w:p w:rsidR="00CF3DAB" w:rsidRDefault="00CF3DAB" w:rsidP="00877A71">
            <w:r w:rsidRPr="00CF3DAB">
              <w:lastRenderedPageBreak/>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ieleverwijzing"/>
                <w:i/>
                <w:sz w:val="20"/>
                <w:szCs w:val="20"/>
              </w:rPr>
              <w:t>This could be a specific date (dd/mm/yyyy) or an indication such as ‘upon publication of research results’.</w:t>
            </w:r>
          </w:p>
        </w:tc>
        <w:tc>
          <w:tcPr>
            <w:tcW w:w="10631" w:type="dxa"/>
          </w:tcPr>
          <w:p w:rsidR="00CF3DAB" w:rsidRPr="003949EA" w:rsidRDefault="003949EA" w:rsidP="6320600B">
            <w:r w:rsidRPr="003949EA">
              <w:t>Already available</w:t>
            </w:r>
          </w:p>
          <w:p w:rsidR="00CF3DAB" w:rsidRPr="003949EA" w:rsidRDefault="00CF3DAB" w:rsidP="6320600B"/>
          <w:p w:rsidR="00CF3DAB" w:rsidRPr="003949EA" w:rsidRDefault="00CF3DAB" w:rsidP="6320600B"/>
          <w:p w:rsidR="00CF3DAB" w:rsidRPr="003949EA" w:rsidRDefault="00CF3DAB" w:rsidP="6320600B"/>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B6EED" w:rsidRDefault="00CF07B7" w:rsidP="00CF07B7">
            <w:pPr>
              <w:rPr>
                <w:rStyle w:val="Subtieleverwijzing"/>
                <w:i/>
                <w:sz w:val="20"/>
                <w:szCs w:val="20"/>
              </w:rPr>
            </w:pPr>
            <w:r w:rsidRPr="007B6EED">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ieleverwijzing"/>
                <w:i/>
                <w:sz w:val="20"/>
                <w:szCs w:val="20"/>
              </w:rPr>
            </w:pPr>
          </w:p>
          <w:p w:rsidR="00CF07B7" w:rsidRPr="001F6067" w:rsidRDefault="009C54E5" w:rsidP="00877A71">
            <w:pPr>
              <w:rPr>
                <w:i/>
                <w:smallCaps/>
                <w:color w:val="5A5A5A" w:themeColor="text1" w:themeTint="A5"/>
                <w:sz w:val="20"/>
                <w:szCs w:val="20"/>
              </w:rPr>
            </w:pPr>
            <w:r w:rsidRPr="007B6EED">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Pr>
                <w:rStyle w:val="Subtieleverwijzing"/>
                <w:i/>
                <w:sz w:val="20"/>
                <w:szCs w:val="20"/>
              </w:rPr>
              <w:t xml:space="preserve"> </w:t>
            </w:r>
            <w:r w:rsidR="00B55935">
              <w:rPr>
                <w:rStyle w:val="Voetnootmarkering"/>
                <w:i/>
                <w:smallCaps/>
                <w:color w:val="5A5A5A" w:themeColor="text1" w:themeTint="A5"/>
                <w:sz w:val="20"/>
                <w:szCs w:val="20"/>
              </w:rPr>
              <w:footnoteReference w:id="8"/>
            </w:r>
            <w:r w:rsidR="00B55935">
              <w:rPr>
                <w:rStyle w:val="Subtieleverwijzing"/>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3949EA" w:rsidRDefault="003949EA" w:rsidP="00BB4EB5">
            <w:r w:rsidRPr="003949EA">
              <w:t>Open access</w:t>
            </w:r>
            <w:r>
              <w:t xml:space="preserve"> CC-BY-4.0</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ieleverwijzing"/>
                <w:i/>
                <w:sz w:val="20"/>
                <w:szCs w:val="20"/>
              </w:rPr>
            </w:pPr>
            <w:r w:rsidRPr="007B6EED">
              <w:rPr>
                <w:rStyle w:val="Subtieleverwijzing"/>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3949EA">
                  <w:rPr>
                    <w:rFonts w:ascii="MS Gothic" w:eastAsia="MS Gothic" w:hAnsi="MS Gothic" w:hint="eastAsia"/>
                    <w:lang w:val="en-US"/>
                  </w:rPr>
                  <w:t>☒</w:t>
                </w:r>
              </w:sdtContent>
            </w:sdt>
            <w:r w:rsidR="00331EA7" w:rsidRPr="00436EB9">
              <w:rPr>
                <w:lang w:val="en-US"/>
              </w:rPr>
              <w:t xml:space="preserve"> Yes</w:t>
            </w:r>
          </w:p>
          <w:p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rsidR="00331EA7" w:rsidRDefault="00331EA7" w:rsidP="00331EA7">
            <w:pPr>
              <w:rPr>
                <w:bCs/>
              </w:rPr>
            </w:pPr>
            <w:r w:rsidRPr="00436EB9">
              <w:rPr>
                <w:bCs/>
              </w:rPr>
              <w:t xml:space="preserve">If </w:t>
            </w:r>
            <w:r>
              <w:rPr>
                <w:bCs/>
              </w:rPr>
              <w:t>yes</w:t>
            </w:r>
            <w:r w:rsidRPr="00436EB9">
              <w:rPr>
                <w:bCs/>
              </w:rPr>
              <w:t>:</w:t>
            </w:r>
          </w:p>
          <w:p w:rsidR="003949EA" w:rsidRDefault="003949EA" w:rsidP="003949EA">
            <w:pPr>
              <w:rPr>
                <w:rFonts w:ascii="Helvetica" w:hAnsi="Helvetica" w:cs="Helvetica"/>
                <w:color w:val="333333"/>
                <w:sz w:val="19"/>
                <w:szCs w:val="19"/>
                <w:shd w:val="clear" w:color="auto" w:fill="ECF6FB"/>
              </w:rPr>
            </w:pPr>
            <w:hyperlink r:id="rId14" w:tgtFrame="_blank" w:history="1">
              <w:r>
                <w:rPr>
                  <w:rStyle w:val="Hyperlink"/>
                  <w:rFonts w:ascii="Helvetica" w:hAnsi="Helvetica" w:cs="Helvetica"/>
                  <w:color w:val="3174AF"/>
                  <w:sz w:val="19"/>
                  <w:szCs w:val="19"/>
                </w:rPr>
                <w:t>https://doi.org/10.48804/RBERNQ</w:t>
              </w:r>
            </w:hyperlink>
            <w:r>
              <w:rPr>
                <w:rFonts w:ascii="Helvetica" w:hAnsi="Helvetica" w:cs="Helvetica"/>
                <w:color w:val="333333"/>
                <w:sz w:val="19"/>
                <w:szCs w:val="19"/>
                <w:shd w:val="clear" w:color="auto" w:fill="ECF6FB"/>
              </w:rPr>
              <w:t>,</w:t>
            </w:r>
          </w:p>
          <w:p w:rsidR="003949EA" w:rsidRDefault="003949EA" w:rsidP="003949EA">
            <w:pPr>
              <w:rPr>
                <w:rFonts w:ascii="Helvetica" w:hAnsi="Helvetica" w:cs="Helvetica"/>
                <w:color w:val="333333"/>
                <w:sz w:val="19"/>
                <w:szCs w:val="19"/>
                <w:shd w:val="clear" w:color="auto" w:fill="ECF6FB"/>
              </w:rPr>
            </w:pPr>
            <w:r>
              <w:rPr>
                <w:rFonts w:ascii="Helvetica" w:hAnsi="Helvetica" w:cs="Helvetica"/>
                <w:color w:val="333333"/>
                <w:sz w:val="19"/>
                <w:szCs w:val="19"/>
                <w:shd w:val="clear" w:color="auto" w:fill="ECF6FB"/>
              </w:rPr>
              <w:t> </w:t>
            </w:r>
            <w:hyperlink r:id="rId15" w:tgtFrame="_blank" w:history="1">
              <w:r>
                <w:rPr>
                  <w:rStyle w:val="Hyperlink"/>
                  <w:rFonts w:ascii="Helvetica" w:hAnsi="Helvetica" w:cs="Helvetica"/>
                  <w:color w:val="3174AF"/>
                  <w:sz w:val="19"/>
                  <w:szCs w:val="19"/>
                </w:rPr>
                <w:t>https://doi.org/10.48804/WR7W8B</w:t>
              </w:r>
            </w:hyperlink>
            <w:r>
              <w:rPr>
                <w:rFonts w:ascii="Helvetica" w:hAnsi="Helvetica" w:cs="Helvetica"/>
                <w:color w:val="333333"/>
                <w:sz w:val="19"/>
                <w:szCs w:val="19"/>
                <w:shd w:val="clear" w:color="auto" w:fill="ECF6FB"/>
              </w:rPr>
              <w:t>,</w:t>
            </w:r>
          </w:p>
          <w:p w:rsidR="00331EA7" w:rsidRPr="00C57639" w:rsidRDefault="003949EA" w:rsidP="003949EA">
            <w:pPr>
              <w:rPr>
                <w:b/>
                <w:bCs/>
              </w:rPr>
            </w:pPr>
            <w:hyperlink r:id="rId16" w:tgtFrame="_blank" w:history="1">
              <w:r>
                <w:rPr>
                  <w:rStyle w:val="Hyperlink"/>
                  <w:rFonts w:ascii="Helvetica" w:hAnsi="Helvetica" w:cs="Helvetica"/>
                  <w:color w:val="3174AF"/>
                  <w:sz w:val="19"/>
                  <w:szCs w:val="19"/>
                </w:rPr>
                <w:t>https://doi.org/10.48804/R5O5JT</w:t>
              </w:r>
            </w:hyperlink>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3949EA" w:rsidRDefault="003949EA" w:rsidP="5D59270C">
            <w:r w:rsidRPr="003949EA">
              <w:t>NA</w:t>
            </w:r>
          </w:p>
        </w:tc>
      </w:tr>
    </w:tbl>
    <w:p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3949EA" w:rsidRDefault="003949EA" w:rsidP="6320600B">
            <w:r>
              <w:t>I will try to manage this</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3949EA" w:rsidP="6320600B">
            <w:pPr>
              <w:rPr>
                <w:b/>
                <w:bCs/>
              </w:rPr>
            </w:pPr>
            <w:r>
              <w:t>I will try to manage this</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3949EA" w:rsidP="6320600B">
            <w:pPr>
              <w:rPr>
                <w:b/>
                <w:bCs/>
              </w:rPr>
            </w:pPr>
            <w:r>
              <w:t>I will try to manage this</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3949EA" w:rsidP="6320600B">
            <w:pPr>
              <w:rPr>
                <w:b/>
                <w:bCs/>
              </w:rPr>
            </w:pPr>
            <w:r>
              <w:t>I will try to manage this</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27A" w:rsidRDefault="006F727A" w:rsidP="00CE49D2">
      <w:r>
        <w:separator/>
      </w:r>
    </w:p>
  </w:endnote>
  <w:endnote w:type="continuationSeparator" w:id="0">
    <w:p w:rsidR="006F727A" w:rsidRDefault="006F727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27A" w:rsidRDefault="006F727A" w:rsidP="00CE49D2">
      <w:r>
        <w:separator/>
      </w:r>
    </w:p>
  </w:footnote>
  <w:footnote w:type="continuationSeparator" w:id="0">
    <w:p w:rsidR="006F727A" w:rsidRDefault="006F727A" w:rsidP="00CE49D2">
      <w:r>
        <w:continuationSeparator/>
      </w:r>
    </w:p>
  </w:footnote>
  <w:footnote w:id="1">
    <w:p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rsidR="00BA789F" w:rsidRDefault="00BA789F" w:rsidP="00BA789F">
      <w:pPr>
        <w:pStyle w:val="Voetnoottekst"/>
      </w:pPr>
      <w:r>
        <w:rPr>
          <w:rStyle w:val="Voetnootmarkering"/>
        </w:rPr>
        <w:footnoteRef/>
      </w:r>
      <w:r>
        <w:t xml:space="preserve"> These data are generated by combining multiple existing datasets.</w:t>
      </w:r>
    </w:p>
  </w:footnote>
  <w:footnote w:id="6">
    <w:p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01364479">
    <w:abstractNumId w:val="15"/>
  </w:num>
  <w:num w:numId="2" w16cid:durableId="82338232">
    <w:abstractNumId w:val="31"/>
  </w:num>
  <w:num w:numId="3" w16cid:durableId="425074158">
    <w:abstractNumId w:val="11"/>
  </w:num>
  <w:num w:numId="4" w16cid:durableId="1566141767">
    <w:abstractNumId w:val="8"/>
  </w:num>
  <w:num w:numId="5" w16cid:durableId="540171030">
    <w:abstractNumId w:val="27"/>
  </w:num>
  <w:num w:numId="6" w16cid:durableId="1808468328">
    <w:abstractNumId w:val="24"/>
  </w:num>
  <w:num w:numId="7" w16cid:durableId="167795795">
    <w:abstractNumId w:val="32"/>
  </w:num>
  <w:num w:numId="8" w16cid:durableId="945041432">
    <w:abstractNumId w:val="7"/>
  </w:num>
  <w:num w:numId="9" w16cid:durableId="1821119218">
    <w:abstractNumId w:val="5"/>
  </w:num>
  <w:num w:numId="10" w16cid:durableId="365328758">
    <w:abstractNumId w:val="18"/>
  </w:num>
  <w:num w:numId="11" w16cid:durableId="261108582">
    <w:abstractNumId w:val="16"/>
  </w:num>
  <w:num w:numId="12" w16cid:durableId="1518621394">
    <w:abstractNumId w:val="2"/>
  </w:num>
  <w:num w:numId="13" w16cid:durableId="750737639">
    <w:abstractNumId w:val="33"/>
  </w:num>
  <w:num w:numId="14" w16cid:durableId="1934238682">
    <w:abstractNumId w:val="3"/>
  </w:num>
  <w:num w:numId="15" w16cid:durableId="1321424474">
    <w:abstractNumId w:val="34"/>
  </w:num>
  <w:num w:numId="16" w16cid:durableId="462308555">
    <w:abstractNumId w:val="4"/>
  </w:num>
  <w:num w:numId="17" w16cid:durableId="2107075848">
    <w:abstractNumId w:val="26"/>
  </w:num>
  <w:num w:numId="18" w16cid:durableId="1037850964">
    <w:abstractNumId w:val="29"/>
  </w:num>
  <w:num w:numId="19" w16cid:durableId="705837661">
    <w:abstractNumId w:val="25"/>
  </w:num>
  <w:num w:numId="20" w16cid:durableId="277303056">
    <w:abstractNumId w:val="28"/>
  </w:num>
  <w:num w:numId="21" w16cid:durableId="703870653">
    <w:abstractNumId w:val="12"/>
  </w:num>
  <w:num w:numId="22" w16cid:durableId="1526868448">
    <w:abstractNumId w:val="30"/>
  </w:num>
  <w:num w:numId="23" w16cid:durableId="1274942381">
    <w:abstractNumId w:val="14"/>
  </w:num>
  <w:num w:numId="24" w16cid:durableId="2031947844">
    <w:abstractNumId w:val="17"/>
  </w:num>
  <w:num w:numId="25" w16cid:durableId="1169100920">
    <w:abstractNumId w:val="22"/>
  </w:num>
  <w:num w:numId="26" w16cid:durableId="1342121356">
    <w:abstractNumId w:val="20"/>
  </w:num>
  <w:num w:numId="27" w16cid:durableId="1624727980">
    <w:abstractNumId w:val="21"/>
  </w:num>
  <w:num w:numId="28" w16cid:durableId="508105147">
    <w:abstractNumId w:val="6"/>
  </w:num>
  <w:num w:numId="29" w16cid:durableId="584613487">
    <w:abstractNumId w:val="13"/>
  </w:num>
  <w:num w:numId="30" w16cid:durableId="1585602249">
    <w:abstractNumId w:val="19"/>
  </w:num>
  <w:num w:numId="31" w16cid:durableId="1912884638">
    <w:abstractNumId w:val="0"/>
  </w:num>
  <w:num w:numId="32" w16cid:durableId="1168204219">
    <w:abstractNumId w:val="9"/>
  </w:num>
  <w:num w:numId="33" w16cid:durableId="1992060651">
    <w:abstractNumId w:val="23"/>
  </w:num>
  <w:num w:numId="34" w16cid:durableId="186263260">
    <w:abstractNumId w:val="35"/>
  </w:num>
  <w:num w:numId="35" w16cid:durableId="1987971691">
    <w:abstractNumId w:val="10"/>
  </w:num>
  <w:num w:numId="36" w16cid:durableId="103693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4BF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262D"/>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0D53"/>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9EA"/>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6F727A"/>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5649"/>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5250"/>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3B4E"/>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1DC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doi.org/10.48804/R5O5JT"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doi.org/10.48804/WR7W8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48804/R5O5JT"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804/RBERNQ" TargetMode="External"/><Relationship Id="rId5" Type="http://schemas.openxmlformats.org/officeDocument/2006/relationships/webSettings" Target="webSettings.xml"/><Relationship Id="rId15" Type="http://schemas.openxmlformats.org/officeDocument/2006/relationships/hyperlink" Target="https://doi.org/10.48804/WR7W8B" TargetMode="External"/><Relationship Id="rId23" Type="http://schemas.openxmlformats.org/officeDocument/2006/relationships/customXml" Target="../customXml/item5.xml"/><Relationship Id="rId10" Type="http://schemas.openxmlformats.org/officeDocument/2006/relationships/hyperlink" Target="https://wiki.surfnet.nl/display/standards/info-eu-rep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5587-3090" TargetMode="External"/><Relationship Id="rId14" Type="http://schemas.openxmlformats.org/officeDocument/2006/relationships/hyperlink" Target="https://doi.org/10.48804/RBERNQ" TargetMode="External"/><Relationship Id="rId22"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1118322N</Project_x0020_Ref.>
    <Code xmlns="d2b4f59a-05ce-4744-9d1c-9dd30147ee09">3H210081</Code>
    <FundingCallID xmlns="d2b4f59a-05ce-4744-9d1c-9dd30147ee09">39342</FundingCallID>
    <_dlc_DocId xmlns="d2b4f59a-05ce-4744-9d1c-9dd30147ee09">P4FNSWA4HVKW-73199252-11538</_dlc_DocId>
    <_dlc_DocIdUrl xmlns="d2b4f59a-05ce-4744-9d1c-9dd30147ee09">
      <Url>https://www.groupware.kuleuven.be/sites/dmpmt/_layouts/15/DocIdRedir.aspx?ID=P4FNSWA4HVKW-73199252-11538</Url>
      <Description>P4FNSWA4HVKW-73199252-11538</Description>
    </_dlc_DocIdUrl>
    <TypeDoc xmlns="de64d03d-2dbc-4782-9fbf-1d8df1c50cf7">Initial</TypeDoc>
    <FormID xmlns="d2b4f59a-05ce-4744-9d1c-9dd30147ee09">1721</FormID>
  </documentManagement>
</p:properties>
</file>

<file path=customXml/itemProps1.xml><?xml version="1.0" encoding="utf-8"?>
<ds:datastoreItem xmlns:ds="http://schemas.openxmlformats.org/officeDocument/2006/customXml" ds:itemID="{194CABC1-A80C-49C7-9127-A40285D5FF29}"/>
</file>

<file path=customXml/itemProps2.xml><?xml version="1.0" encoding="utf-8"?>
<ds:datastoreItem xmlns:ds="http://schemas.openxmlformats.org/officeDocument/2006/customXml" ds:itemID="{8A264C18-4D14-4703-AA93-1F39D319CC42}"/>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B5CA5188-21B3-45D3-A103-92BCF6B78DBD}"/>
</file>

<file path=customXml/itemProps5.xml><?xml version="1.0" encoding="utf-8"?>
<ds:datastoreItem xmlns:ds="http://schemas.openxmlformats.org/officeDocument/2006/customXml" ds:itemID="{BD861D83-4FFB-432C-B944-190D6673C3EA}"/>
</file>

<file path=docProps/app.xml><?xml version="1.0" encoding="utf-8"?>
<Properties xmlns="http://schemas.openxmlformats.org/officeDocument/2006/extended-properties" xmlns:vt="http://schemas.openxmlformats.org/officeDocument/2006/docPropsVTypes">
  <Template>Normal.dotm</Template>
  <TotalTime>0</TotalTime>
  <Pages>12</Pages>
  <Words>2210</Words>
  <Characters>12157</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2023-03-08T22:30:00Z</dcterms:created>
  <dcterms:modified xsi:type="dcterms:W3CDTF">2023-03-08T22:30:00Z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03a450b8-b446-483e-8a6f-c67fdee6f8dc</vt:lpwstr>
  </property>
</Properties>
</file>