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F038F" w14:textId="77777777" w:rsidR="00180C25" w:rsidRPr="00F57A1B" w:rsidRDefault="00180C25" w:rsidP="009060DA">
      <w:pPr>
        <w:spacing w:after="120" w:line="300" w:lineRule="exact"/>
        <w:jc w:val="both"/>
        <w:rPr>
          <w:rFonts w:eastAsiaTheme="majorEastAsia" w:cstheme="minorHAnsi"/>
          <w:b/>
          <w:sz w:val="32"/>
          <w:szCs w:val="32"/>
          <w:lang w:val="en-US"/>
        </w:rPr>
      </w:pPr>
    </w:p>
    <w:p w14:paraId="22F8313C" w14:textId="77777777" w:rsidR="00180C25" w:rsidRPr="00F57A1B" w:rsidRDefault="00180C25" w:rsidP="009060DA">
      <w:pPr>
        <w:spacing w:after="120" w:line="300" w:lineRule="exact"/>
        <w:jc w:val="both"/>
        <w:rPr>
          <w:rFonts w:eastAsiaTheme="majorEastAsia" w:cstheme="minorHAnsi"/>
          <w:b/>
          <w:sz w:val="32"/>
          <w:szCs w:val="32"/>
          <w:lang w:val="en-US"/>
        </w:rPr>
      </w:pPr>
    </w:p>
    <w:p w14:paraId="26858BB0" w14:textId="77777777" w:rsidR="00180C25" w:rsidRPr="00F57A1B" w:rsidRDefault="00180C25" w:rsidP="009060DA">
      <w:pPr>
        <w:spacing w:after="120" w:line="300" w:lineRule="exact"/>
        <w:jc w:val="center"/>
        <w:rPr>
          <w:rFonts w:eastAsiaTheme="majorEastAsia" w:cstheme="minorHAnsi"/>
          <w:b/>
          <w:sz w:val="32"/>
          <w:szCs w:val="32"/>
          <w:lang w:val="en-US"/>
        </w:rPr>
      </w:pPr>
    </w:p>
    <w:p w14:paraId="6C4C9DF3" w14:textId="77777777" w:rsidR="00B654C0" w:rsidRPr="00F57A1B" w:rsidRDefault="00B654C0" w:rsidP="009060DA">
      <w:pPr>
        <w:spacing w:after="120" w:line="300" w:lineRule="exact"/>
        <w:jc w:val="center"/>
        <w:rPr>
          <w:rFonts w:eastAsiaTheme="majorEastAsia" w:cstheme="minorHAnsi"/>
          <w:b/>
          <w:sz w:val="32"/>
          <w:szCs w:val="32"/>
          <w:lang w:val="en-US"/>
        </w:rPr>
      </w:pPr>
      <w:r w:rsidRPr="00F57A1B">
        <w:rPr>
          <w:rFonts w:eastAsiaTheme="majorEastAsia" w:cstheme="minorHAnsi"/>
          <w:b/>
          <w:sz w:val="32"/>
          <w:szCs w:val="32"/>
          <w:lang w:val="en-US"/>
        </w:rPr>
        <w:t>DATA MANAGEMENT PLAN (DMP)</w:t>
      </w:r>
    </w:p>
    <w:p w14:paraId="52546A43" w14:textId="69646D90" w:rsidR="00B654C0" w:rsidRDefault="009C6241" w:rsidP="00D51DC3">
      <w:pPr>
        <w:spacing w:after="120" w:line="300" w:lineRule="exact"/>
        <w:jc w:val="center"/>
        <w:rPr>
          <w:rFonts w:eastAsiaTheme="majorEastAsia" w:cstheme="minorHAnsi"/>
          <w:b/>
          <w:bCs/>
          <w:sz w:val="32"/>
          <w:szCs w:val="32"/>
          <w:lang w:val="nl-NL"/>
        </w:rPr>
      </w:pPr>
      <w:r>
        <w:rPr>
          <w:rFonts w:eastAsiaTheme="majorEastAsia" w:cstheme="minorHAnsi"/>
          <w:bCs/>
          <w:sz w:val="32"/>
          <w:szCs w:val="32"/>
          <w:lang w:val="nl-NL"/>
        </w:rPr>
        <w:t xml:space="preserve">FWO PROJECT: </w:t>
      </w:r>
      <w:r w:rsidR="00E30A72">
        <w:rPr>
          <w:rFonts w:eastAsiaTheme="majorEastAsia" w:cstheme="minorHAnsi"/>
          <w:b/>
          <w:sz w:val="32"/>
          <w:szCs w:val="32"/>
          <w:lang w:val="en-US"/>
        </w:rPr>
        <w:t>1170722N</w:t>
      </w:r>
    </w:p>
    <w:p w14:paraId="3101DCCC" w14:textId="7BB62650" w:rsidR="001D6A24" w:rsidRDefault="00E30A72" w:rsidP="00D51DC3">
      <w:pPr>
        <w:spacing w:after="120" w:line="300" w:lineRule="exact"/>
        <w:jc w:val="center"/>
        <w:rPr>
          <w:rFonts w:eastAsiaTheme="majorEastAsia" w:cstheme="minorHAnsi"/>
          <w:b/>
          <w:bCs/>
          <w:sz w:val="32"/>
          <w:szCs w:val="32"/>
          <w:lang w:val="nl-NL"/>
        </w:rPr>
      </w:pPr>
      <w:r>
        <w:rPr>
          <w:rFonts w:eastAsiaTheme="majorEastAsia" w:cstheme="minorHAnsi"/>
          <w:b/>
          <w:bCs/>
          <w:sz w:val="32"/>
          <w:szCs w:val="32"/>
          <w:lang w:val="nl-NL"/>
        </w:rPr>
        <w:t>Ryan Allsop</w:t>
      </w:r>
      <w:r w:rsidR="001D6A24">
        <w:rPr>
          <w:rFonts w:eastAsiaTheme="majorEastAsia" w:cstheme="minorHAnsi"/>
          <w:b/>
          <w:bCs/>
          <w:sz w:val="32"/>
          <w:szCs w:val="32"/>
          <w:lang w:val="nl-NL"/>
        </w:rPr>
        <w:t>, KU Leuven</w:t>
      </w:r>
    </w:p>
    <w:p w14:paraId="15E8D456" w14:textId="3B854C6D" w:rsidR="00E30A72" w:rsidRDefault="00E30A72" w:rsidP="00D51DC3">
      <w:pPr>
        <w:spacing w:after="120" w:line="300" w:lineRule="exact"/>
        <w:jc w:val="center"/>
        <w:rPr>
          <w:rFonts w:eastAsiaTheme="majorEastAsia" w:cstheme="minorHAnsi"/>
          <w:b/>
          <w:bCs/>
          <w:sz w:val="32"/>
          <w:szCs w:val="32"/>
          <w:lang w:val="nl-NL"/>
        </w:rPr>
      </w:pPr>
      <w:r>
        <w:rPr>
          <w:rFonts w:eastAsiaTheme="majorEastAsia" w:cstheme="minorHAnsi"/>
          <w:b/>
          <w:bCs/>
          <w:sz w:val="32"/>
          <w:szCs w:val="32"/>
          <w:lang w:val="nl-NL"/>
        </w:rPr>
        <w:t>Laboratory for Epigenetic Reprogramming</w:t>
      </w:r>
    </w:p>
    <w:p w14:paraId="03D1B928" w14:textId="06905C5F" w:rsidR="00E215D6" w:rsidRDefault="00E215D6" w:rsidP="00D51DC3">
      <w:pPr>
        <w:spacing w:after="120" w:line="300" w:lineRule="exact"/>
        <w:jc w:val="center"/>
        <w:rPr>
          <w:rFonts w:eastAsiaTheme="majorEastAsia" w:cstheme="minorHAnsi"/>
          <w:b/>
          <w:bCs/>
          <w:sz w:val="32"/>
          <w:szCs w:val="32"/>
          <w:lang w:val="nl-NL"/>
        </w:rPr>
      </w:pPr>
      <w:r>
        <w:rPr>
          <w:rFonts w:eastAsiaTheme="majorEastAsia" w:cstheme="minorHAnsi"/>
          <w:b/>
          <w:bCs/>
          <w:sz w:val="32"/>
          <w:szCs w:val="32"/>
          <w:lang w:val="nl-NL"/>
        </w:rPr>
        <w:t>Stem Cell Institute, KU Leuven</w:t>
      </w:r>
    </w:p>
    <w:p w14:paraId="025C5D2C" w14:textId="18100C91" w:rsidR="00E30A72" w:rsidRPr="00AA4D8B" w:rsidRDefault="00E215D6" w:rsidP="00D51DC3">
      <w:pPr>
        <w:spacing w:after="120" w:line="300" w:lineRule="exact"/>
        <w:jc w:val="center"/>
        <w:rPr>
          <w:rFonts w:eastAsiaTheme="majorEastAsia" w:cstheme="minorHAnsi"/>
          <w:b/>
          <w:bCs/>
          <w:sz w:val="32"/>
          <w:szCs w:val="32"/>
          <w:lang w:val="nl-NL"/>
        </w:rPr>
      </w:pPr>
      <w:r>
        <w:rPr>
          <w:rFonts w:eastAsiaTheme="majorEastAsia" w:cstheme="minorHAnsi"/>
          <w:b/>
          <w:bCs/>
          <w:sz w:val="32"/>
          <w:szCs w:val="32"/>
          <w:lang w:val="nl-NL"/>
        </w:rPr>
        <w:t>Principle investigator:</w:t>
      </w:r>
      <w:r w:rsidR="00E30A72">
        <w:rPr>
          <w:rFonts w:eastAsiaTheme="majorEastAsia" w:cstheme="minorHAnsi"/>
          <w:b/>
          <w:bCs/>
          <w:sz w:val="32"/>
          <w:szCs w:val="32"/>
          <w:lang w:val="nl-NL"/>
        </w:rPr>
        <w:t xml:space="preserve"> Vincent Pasque</w:t>
      </w:r>
    </w:p>
    <w:p w14:paraId="1BDC4908" w14:textId="77777777" w:rsidR="00E61AEA" w:rsidRDefault="00E215D6" w:rsidP="00E215D6">
      <w:pPr>
        <w:spacing w:after="120" w:line="300" w:lineRule="exact"/>
        <w:jc w:val="center"/>
        <w:rPr>
          <w:rFonts w:eastAsiaTheme="majorEastAsia" w:cstheme="minorHAnsi"/>
          <w:bCs/>
          <w:sz w:val="32"/>
          <w:szCs w:val="32"/>
          <w:lang w:val="en-US"/>
        </w:rPr>
      </w:pPr>
      <w:r w:rsidRPr="00E215D6">
        <w:rPr>
          <w:rFonts w:eastAsiaTheme="majorEastAsia" w:cstheme="minorHAnsi"/>
          <w:bCs/>
          <w:sz w:val="32"/>
          <w:szCs w:val="32"/>
          <w:lang w:val="en-US"/>
        </w:rPr>
        <w:t>INVESTIGATING THE EPIGENETICS OF</w:t>
      </w:r>
    </w:p>
    <w:p w14:paraId="66A29568" w14:textId="7B4B3C0F" w:rsidR="00E61AEA" w:rsidRDefault="00E215D6" w:rsidP="00E61AEA">
      <w:pPr>
        <w:spacing w:after="120" w:line="300" w:lineRule="exact"/>
        <w:jc w:val="center"/>
        <w:rPr>
          <w:rFonts w:eastAsiaTheme="majorEastAsia" w:cstheme="minorHAnsi"/>
          <w:bCs/>
          <w:sz w:val="32"/>
          <w:szCs w:val="32"/>
          <w:lang w:val="en-US"/>
        </w:rPr>
      </w:pPr>
      <w:r w:rsidRPr="00E215D6">
        <w:rPr>
          <w:rFonts w:eastAsiaTheme="majorEastAsia" w:cstheme="minorHAnsi"/>
          <w:bCs/>
          <w:sz w:val="32"/>
          <w:szCs w:val="32"/>
          <w:lang w:val="en-US"/>
        </w:rPr>
        <w:t>X-CHROMOSOME DOSAGE</w:t>
      </w:r>
      <w:r w:rsidR="00E61AEA">
        <w:rPr>
          <w:rFonts w:eastAsiaTheme="majorEastAsia" w:cstheme="minorHAnsi"/>
          <w:bCs/>
          <w:sz w:val="32"/>
          <w:szCs w:val="32"/>
          <w:lang w:val="en-US"/>
        </w:rPr>
        <w:t xml:space="preserve"> </w:t>
      </w:r>
      <w:r w:rsidRPr="00E215D6">
        <w:rPr>
          <w:rFonts w:eastAsiaTheme="majorEastAsia" w:cstheme="minorHAnsi"/>
          <w:bCs/>
          <w:sz w:val="32"/>
          <w:szCs w:val="32"/>
          <w:lang w:val="en-US"/>
        </w:rPr>
        <w:t>COMPENSATION DURING</w:t>
      </w:r>
    </w:p>
    <w:p w14:paraId="1F76522D" w14:textId="104C085C" w:rsidR="00E61AEA" w:rsidRDefault="00E215D6" w:rsidP="00E61AEA">
      <w:pPr>
        <w:spacing w:after="120" w:line="300" w:lineRule="exact"/>
        <w:jc w:val="center"/>
        <w:rPr>
          <w:rFonts w:eastAsiaTheme="majorEastAsia" w:cstheme="minorHAnsi"/>
          <w:bCs/>
          <w:sz w:val="32"/>
          <w:szCs w:val="32"/>
          <w:lang w:val="en-US"/>
        </w:rPr>
      </w:pPr>
      <w:r w:rsidRPr="00E215D6">
        <w:rPr>
          <w:rFonts w:eastAsiaTheme="majorEastAsia" w:cstheme="minorHAnsi"/>
          <w:bCs/>
          <w:sz w:val="32"/>
          <w:szCs w:val="32"/>
          <w:lang w:val="en-US"/>
        </w:rPr>
        <w:t>CELL FATE REPROGRAMMINGT</w:t>
      </w:r>
      <w:r>
        <w:rPr>
          <w:rFonts w:eastAsiaTheme="majorEastAsia" w:cstheme="minorHAnsi"/>
          <w:bCs/>
          <w:sz w:val="32"/>
          <w:szCs w:val="32"/>
          <w:lang w:val="en-US"/>
        </w:rPr>
        <w:t xml:space="preserve">O </w:t>
      </w:r>
      <w:r w:rsidRPr="00E215D6">
        <w:rPr>
          <w:rFonts w:eastAsiaTheme="majorEastAsia" w:cstheme="minorHAnsi"/>
          <w:bCs/>
          <w:sz w:val="32"/>
          <w:szCs w:val="32"/>
          <w:lang w:val="en-US"/>
        </w:rPr>
        <w:t xml:space="preserve">PLURIPOTENCY </w:t>
      </w:r>
    </w:p>
    <w:p w14:paraId="675526E5" w14:textId="03A30152" w:rsidR="00B654C0" w:rsidRPr="00E61AEA" w:rsidRDefault="00E215D6" w:rsidP="00E61AEA">
      <w:pPr>
        <w:spacing w:after="120" w:line="300" w:lineRule="exact"/>
        <w:jc w:val="center"/>
        <w:rPr>
          <w:rFonts w:eastAsiaTheme="majorEastAsia" w:cstheme="minorHAnsi"/>
          <w:bCs/>
          <w:sz w:val="32"/>
          <w:szCs w:val="32"/>
          <w:lang w:val="en-US"/>
        </w:rPr>
      </w:pPr>
      <w:r w:rsidRPr="00E215D6">
        <w:rPr>
          <w:rFonts w:eastAsiaTheme="majorEastAsia" w:cstheme="minorHAnsi"/>
          <w:bCs/>
          <w:sz w:val="32"/>
          <w:szCs w:val="32"/>
          <w:lang w:val="en-US"/>
        </w:rPr>
        <w:t>AND DEVELOPMENT</w:t>
      </w:r>
    </w:p>
    <w:p w14:paraId="48C20C10" w14:textId="77777777" w:rsidR="00CE49D2" w:rsidRPr="00F57A1B" w:rsidRDefault="00CE49D2" w:rsidP="009060DA">
      <w:pPr>
        <w:spacing w:line="300" w:lineRule="exact"/>
        <w:jc w:val="both"/>
        <w:rPr>
          <w:rFonts w:ascii="Calibri" w:eastAsia="Calibri" w:hAnsi="Calibri" w:cs="Calibri"/>
          <w:lang w:val="en-US"/>
        </w:rPr>
      </w:pPr>
    </w:p>
    <w:p w14:paraId="575598BA" w14:textId="77777777" w:rsidR="00CE49D2" w:rsidRPr="00F57A1B" w:rsidRDefault="00CE49D2" w:rsidP="009060DA">
      <w:pPr>
        <w:spacing w:line="300" w:lineRule="exact"/>
        <w:jc w:val="both"/>
        <w:rPr>
          <w:rFonts w:ascii="Calibri" w:eastAsia="Calibri" w:hAnsi="Calibri" w:cs="Calibri"/>
          <w:lang w:val="en-US"/>
        </w:rPr>
      </w:pPr>
    </w:p>
    <w:tbl>
      <w:tblPr>
        <w:tblStyle w:val="TableGrid"/>
        <w:tblW w:w="9072" w:type="dxa"/>
        <w:tblInd w:w="-5" w:type="dxa"/>
        <w:tblLayout w:type="fixed"/>
        <w:tblLook w:val="04A0" w:firstRow="1" w:lastRow="0" w:firstColumn="1" w:lastColumn="0" w:noHBand="0" w:noVBand="1"/>
      </w:tblPr>
      <w:tblGrid>
        <w:gridCol w:w="2001"/>
        <w:gridCol w:w="7071"/>
      </w:tblGrid>
      <w:tr w:rsidR="00F57A1B" w:rsidRPr="00F57A1B" w14:paraId="0A7885F5" w14:textId="77777777" w:rsidTr="00B730CD">
        <w:trPr>
          <w:cantSplit/>
          <w:trHeight w:val="269"/>
        </w:trPr>
        <w:tc>
          <w:tcPr>
            <w:tcW w:w="9072" w:type="dxa"/>
            <w:gridSpan w:val="2"/>
            <w:tcBorders>
              <w:top w:val="single" w:sz="4" w:space="0" w:color="auto"/>
            </w:tcBorders>
            <w:shd w:val="clear" w:color="auto" w:fill="5B9BD5" w:themeFill="accent5"/>
          </w:tcPr>
          <w:p w14:paraId="09D10C63" w14:textId="77777777" w:rsidR="00B519BA" w:rsidRPr="00F57A1B" w:rsidRDefault="5D59270C" w:rsidP="009060DA">
            <w:pPr>
              <w:pStyle w:val="ListParagraph"/>
              <w:numPr>
                <w:ilvl w:val="0"/>
                <w:numId w:val="22"/>
              </w:numPr>
              <w:jc w:val="both"/>
              <w:rPr>
                <w:b/>
                <w:bCs/>
                <w:lang w:val="en-US"/>
              </w:rPr>
            </w:pPr>
            <w:r w:rsidRPr="00F57A1B">
              <w:rPr>
                <w:b/>
                <w:bCs/>
                <w:lang w:val="en-US"/>
              </w:rPr>
              <w:t>Data description</w:t>
            </w:r>
          </w:p>
          <w:p w14:paraId="33D4EC43" w14:textId="77777777" w:rsidR="00650192" w:rsidRPr="00F57A1B" w:rsidRDefault="00650192" w:rsidP="009060DA">
            <w:pPr>
              <w:pStyle w:val="ListParagraph"/>
              <w:ind w:left="1080"/>
              <w:jc w:val="both"/>
              <w:rPr>
                <w:b/>
                <w:lang w:val="en-US"/>
              </w:rPr>
            </w:pPr>
          </w:p>
        </w:tc>
      </w:tr>
      <w:tr w:rsidR="00F57A1B" w:rsidRPr="00F57A1B" w14:paraId="361E8E6A" w14:textId="77777777" w:rsidTr="00B654C0">
        <w:trPr>
          <w:cantSplit/>
          <w:trHeight w:val="269"/>
        </w:trPr>
        <w:tc>
          <w:tcPr>
            <w:tcW w:w="2001" w:type="dxa"/>
          </w:tcPr>
          <w:p w14:paraId="4CB7C3A5" w14:textId="77777777" w:rsidR="00B654C0" w:rsidRPr="00F57A1B" w:rsidRDefault="00B654C0" w:rsidP="009060DA">
            <w:pPr>
              <w:jc w:val="both"/>
              <w:rPr>
                <w:lang w:val="en-US"/>
              </w:rPr>
            </w:pPr>
            <w:r w:rsidRPr="00F57A1B">
              <w:rPr>
                <w:lang w:val="en-US"/>
              </w:rPr>
              <w:t xml:space="preserve">Will you generate/collect new data and/or make use of existing data? </w:t>
            </w:r>
          </w:p>
        </w:tc>
        <w:tc>
          <w:tcPr>
            <w:tcW w:w="7071" w:type="dxa"/>
          </w:tcPr>
          <w:p w14:paraId="40D98142" w14:textId="77777777" w:rsidR="00B654C0" w:rsidRPr="00F57A1B" w:rsidRDefault="00CC7B27" w:rsidP="009060DA">
            <w:pPr>
              <w:jc w:val="both"/>
              <w:rPr>
                <w:lang w:val="en-US"/>
              </w:rPr>
            </w:pPr>
            <w:r w:rsidRPr="00F57A1B">
              <w:rPr>
                <w:rFonts w:ascii="Calibri Light" w:hAnsi="Calibri Light" w:cs="Calibri Light"/>
                <w:lang w:val="en-US"/>
              </w:rPr>
              <w:t>X</w:t>
            </w:r>
            <w:r w:rsidR="00B654C0" w:rsidRPr="00F57A1B">
              <w:rPr>
                <w:lang w:val="en-US"/>
              </w:rPr>
              <w:t xml:space="preserve"> Generate new data</w:t>
            </w:r>
          </w:p>
          <w:p w14:paraId="7340A587" w14:textId="77777777" w:rsidR="00B654C0" w:rsidRPr="00F57A1B" w:rsidRDefault="00CC7B27" w:rsidP="009060DA">
            <w:pPr>
              <w:jc w:val="both"/>
              <w:rPr>
                <w:lang w:val="en-US"/>
              </w:rPr>
            </w:pPr>
            <w:r w:rsidRPr="00F57A1B">
              <w:rPr>
                <w:rFonts w:ascii="Calibri Light" w:hAnsi="Calibri Light" w:cs="Calibri Light"/>
                <w:lang w:val="en-US"/>
              </w:rPr>
              <w:t>X</w:t>
            </w:r>
            <w:r w:rsidR="00B654C0" w:rsidRPr="00F57A1B">
              <w:rPr>
                <w:lang w:val="en-US"/>
              </w:rPr>
              <w:t xml:space="preserve"> Reuse existing data</w:t>
            </w:r>
          </w:p>
          <w:p w14:paraId="121B231B" w14:textId="77777777" w:rsidR="00180C25" w:rsidRPr="00F57A1B" w:rsidRDefault="00180C25" w:rsidP="009060DA">
            <w:pPr>
              <w:jc w:val="both"/>
              <w:rPr>
                <w:lang w:val="en-US"/>
              </w:rPr>
            </w:pPr>
          </w:p>
        </w:tc>
      </w:tr>
      <w:tr w:rsidR="00F57A1B" w:rsidRPr="00F57A1B" w14:paraId="554077FA" w14:textId="77777777" w:rsidTr="000D7A19">
        <w:trPr>
          <w:cantSplit/>
          <w:trHeight w:val="269"/>
        </w:trPr>
        <w:tc>
          <w:tcPr>
            <w:tcW w:w="2001" w:type="dxa"/>
          </w:tcPr>
          <w:p w14:paraId="4D4A368C" w14:textId="77777777" w:rsidR="003526F0" w:rsidRPr="00F57A1B" w:rsidRDefault="003526F0" w:rsidP="009060DA">
            <w:pPr>
              <w:jc w:val="both"/>
              <w:rPr>
                <w:lang w:val="en-US"/>
              </w:rPr>
            </w:pPr>
            <w:r w:rsidRPr="00F57A1B">
              <w:rPr>
                <w:lang w:val="en-US"/>
              </w:rPr>
              <w:lastRenderedPageBreak/>
              <w:t>Describe the origin, type and format of the data (per dataset) and its (estimated) volume</w:t>
            </w:r>
          </w:p>
        </w:tc>
        <w:tc>
          <w:tcPr>
            <w:tcW w:w="7071" w:type="dxa"/>
          </w:tcPr>
          <w:p w14:paraId="331B81FC" w14:textId="77777777" w:rsidR="003526F0" w:rsidRPr="00F57A1B" w:rsidRDefault="003526F0" w:rsidP="009060DA">
            <w:pPr>
              <w:tabs>
                <w:tab w:val="left" w:pos="5802"/>
              </w:tabs>
              <w:spacing w:line="200" w:lineRule="atLeast"/>
              <w:jc w:val="both"/>
              <w:rPr>
                <w:rFonts w:cstheme="minorHAnsi"/>
                <w:lang w:val="en-US"/>
              </w:rPr>
            </w:pPr>
            <w:r w:rsidRPr="00F57A1B">
              <w:rPr>
                <w:rFonts w:cstheme="minorHAnsi"/>
                <w:lang w:val="en-US"/>
              </w:rPr>
              <w:t xml:space="preserve">The research and technical staff will generate, collect, process, analyze and store the data listed below, as detailed in the project description. </w:t>
            </w:r>
            <w:r w:rsidR="00E94763">
              <w:rPr>
                <w:rFonts w:cstheme="minorHAnsi"/>
                <w:lang w:val="en-US"/>
              </w:rPr>
              <w:t>(not relevant to this section)</w:t>
            </w:r>
          </w:p>
          <w:p w14:paraId="41567451" w14:textId="77777777" w:rsidR="003526F0" w:rsidRPr="00F57A1B" w:rsidRDefault="003526F0" w:rsidP="009060DA">
            <w:pPr>
              <w:tabs>
                <w:tab w:val="left" w:pos="5802"/>
              </w:tabs>
              <w:spacing w:line="200" w:lineRule="atLeast"/>
              <w:jc w:val="both"/>
              <w:rPr>
                <w:rFonts w:cstheme="minorHAnsi"/>
                <w:lang w:val="en-US"/>
              </w:rPr>
            </w:pPr>
          </w:p>
          <w:p w14:paraId="2CB9241D" w14:textId="77777777" w:rsidR="003526F0" w:rsidRPr="00F57A1B" w:rsidRDefault="003526F0" w:rsidP="009060DA">
            <w:pPr>
              <w:tabs>
                <w:tab w:val="left" w:pos="5802"/>
              </w:tabs>
              <w:spacing w:line="200" w:lineRule="atLeast"/>
              <w:jc w:val="both"/>
              <w:rPr>
                <w:rFonts w:cstheme="minorHAnsi"/>
                <w:lang w:val="en-US"/>
              </w:rPr>
            </w:pPr>
            <w:r w:rsidRPr="00F57A1B">
              <w:rPr>
                <w:rFonts w:cstheme="minorHAnsi"/>
                <w:lang w:val="en-US"/>
              </w:rPr>
              <w:t>The following datasets will be generated:</w:t>
            </w:r>
          </w:p>
          <w:p w14:paraId="55AB3A76" w14:textId="77777777" w:rsidR="003A7FDA" w:rsidRPr="00BC38E6" w:rsidRDefault="006E7F2E" w:rsidP="003A7FDA">
            <w:pPr>
              <w:pStyle w:val="ListParagraph"/>
              <w:numPr>
                <w:ilvl w:val="0"/>
                <w:numId w:val="26"/>
              </w:numPr>
              <w:tabs>
                <w:tab w:val="left" w:pos="5802"/>
              </w:tabs>
              <w:spacing w:line="200" w:lineRule="atLeast"/>
              <w:jc w:val="both"/>
              <w:rPr>
                <w:rFonts w:cstheme="minorHAnsi"/>
                <w:b/>
                <w:lang w:val="en-US"/>
              </w:rPr>
            </w:pPr>
            <w:r w:rsidRPr="00BC38E6">
              <w:rPr>
                <w:rFonts w:cstheme="minorHAnsi"/>
                <w:b/>
                <w:lang w:val="en-US"/>
              </w:rPr>
              <w:t>General</w:t>
            </w:r>
          </w:p>
          <w:p w14:paraId="24EE971D" w14:textId="6751B54F" w:rsidR="006E7F2E" w:rsidRPr="00BC38E6" w:rsidRDefault="006E7F2E" w:rsidP="00BC38E6">
            <w:pPr>
              <w:tabs>
                <w:tab w:val="left" w:pos="5802"/>
              </w:tabs>
              <w:spacing w:line="200" w:lineRule="atLeast"/>
              <w:ind w:left="360"/>
              <w:jc w:val="both"/>
              <w:rPr>
                <w:rFonts w:cstheme="minorHAnsi"/>
                <w:lang w:val="en-US"/>
              </w:rPr>
            </w:pPr>
            <w:r w:rsidRPr="00BC38E6">
              <w:rPr>
                <w:rFonts w:cstheme="minorHAnsi"/>
                <w:lang w:val="en-US"/>
              </w:rPr>
              <w:t xml:space="preserve">The major aim of the project is </w:t>
            </w:r>
            <w:r w:rsidR="00994D77" w:rsidRPr="00BC38E6">
              <w:rPr>
                <w:rFonts w:cstheme="minorHAnsi"/>
                <w:lang w:val="en-US"/>
              </w:rPr>
              <w:t>the</w:t>
            </w:r>
            <w:r w:rsidRPr="00BC38E6">
              <w:rPr>
                <w:rFonts w:cstheme="minorHAnsi"/>
                <w:lang w:val="en-US"/>
              </w:rPr>
              <w:t xml:space="preserve"> analysis</w:t>
            </w:r>
            <w:r w:rsidR="00994D77" w:rsidRPr="00BC38E6">
              <w:rPr>
                <w:rFonts w:cstheme="minorHAnsi"/>
                <w:lang w:val="en-US"/>
              </w:rPr>
              <w:t xml:space="preserve"> of single-cell </w:t>
            </w:r>
            <w:r w:rsidR="0068531F">
              <w:rPr>
                <w:rFonts w:cstheme="minorHAnsi"/>
                <w:lang w:val="en-US"/>
              </w:rPr>
              <w:t>epigenomic and single-cell transcriptomic data</w:t>
            </w:r>
            <w:r w:rsidRPr="00BC38E6">
              <w:rPr>
                <w:rFonts w:cstheme="minorHAnsi"/>
                <w:lang w:val="en-US"/>
              </w:rPr>
              <w:t xml:space="preserve">. </w:t>
            </w:r>
            <w:r w:rsidR="00994D77" w:rsidRPr="00BC38E6">
              <w:rPr>
                <w:rFonts w:cstheme="minorHAnsi"/>
                <w:lang w:val="en-US"/>
              </w:rPr>
              <w:t xml:space="preserve">This data </w:t>
            </w:r>
            <w:r w:rsidRPr="00BC38E6">
              <w:rPr>
                <w:rFonts w:cstheme="minorHAnsi"/>
                <w:lang w:val="en-US"/>
              </w:rPr>
              <w:t xml:space="preserve">will be acquired </w:t>
            </w:r>
            <w:r w:rsidR="006C0C74">
              <w:rPr>
                <w:rFonts w:cstheme="minorHAnsi"/>
                <w:lang w:val="en-US"/>
              </w:rPr>
              <w:t xml:space="preserve">on in vitro models, including </w:t>
            </w:r>
            <w:r w:rsidR="0068531F">
              <w:rPr>
                <w:rFonts w:cstheme="minorHAnsi"/>
                <w:lang w:val="en-US"/>
              </w:rPr>
              <w:t>cells obtained by reprogramming somatic cells into induced pluripotent stem cells or</w:t>
            </w:r>
            <w:r w:rsidR="006C0C74">
              <w:rPr>
                <w:rFonts w:cstheme="minorHAnsi"/>
                <w:lang w:val="en-US"/>
              </w:rPr>
              <w:t xml:space="preserve"> cells derived from induced pluripotent stem cells and/or embryonic stem cell lines</w:t>
            </w:r>
            <w:r w:rsidRPr="00BC38E6">
              <w:rPr>
                <w:rFonts w:cstheme="minorHAnsi"/>
                <w:lang w:val="en-US"/>
              </w:rPr>
              <w:t xml:space="preserve">. </w:t>
            </w:r>
          </w:p>
          <w:p w14:paraId="7027E9A1" w14:textId="77777777" w:rsidR="003A7FDA" w:rsidRPr="00BC38E6" w:rsidRDefault="003A7FDA" w:rsidP="009060DA">
            <w:pPr>
              <w:tabs>
                <w:tab w:val="left" w:pos="5802"/>
              </w:tabs>
              <w:spacing w:line="200" w:lineRule="atLeast"/>
              <w:jc w:val="both"/>
              <w:rPr>
                <w:rFonts w:cstheme="minorHAnsi"/>
                <w:b/>
                <w:lang w:val="en-US"/>
              </w:rPr>
            </w:pPr>
          </w:p>
          <w:p w14:paraId="463ACB3C" w14:textId="77777777" w:rsidR="003526F0" w:rsidRPr="00BC38E6" w:rsidRDefault="003A7FDA" w:rsidP="009060DA">
            <w:pPr>
              <w:tabs>
                <w:tab w:val="left" w:pos="5802"/>
              </w:tabs>
              <w:spacing w:line="200" w:lineRule="atLeast"/>
              <w:jc w:val="both"/>
              <w:rPr>
                <w:rFonts w:cstheme="minorHAnsi"/>
                <w:b/>
                <w:lang w:val="en-US"/>
              </w:rPr>
            </w:pPr>
            <w:r w:rsidRPr="00BC38E6">
              <w:rPr>
                <w:rFonts w:cstheme="minorHAnsi"/>
                <w:b/>
                <w:lang w:val="en-US"/>
              </w:rPr>
              <w:t>1</w:t>
            </w:r>
            <w:r w:rsidR="003526F0" w:rsidRPr="00BC38E6">
              <w:rPr>
                <w:rFonts w:cstheme="minorHAnsi"/>
                <w:b/>
                <w:lang w:val="en-US"/>
              </w:rPr>
              <w:t>. Experimental data</w:t>
            </w:r>
          </w:p>
          <w:p w14:paraId="58939F7A" w14:textId="77777777" w:rsidR="003526F0" w:rsidRPr="00BC38E6" w:rsidRDefault="003526F0" w:rsidP="009060DA">
            <w:pPr>
              <w:tabs>
                <w:tab w:val="left" w:pos="5802"/>
              </w:tabs>
              <w:spacing w:line="200" w:lineRule="atLeast"/>
              <w:jc w:val="both"/>
              <w:rPr>
                <w:rFonts w:cstheme="minorHAnsi"/>
                <w:b/>
                <w:lang w:val="en-US"/>
              </w:rPr>
            </w:pPr>
            <w:r w:rsidRPr="00BC38E6">
              <w:rPr>
                <w:rFonts w:cstheme="minorHAnsi"/>
                <w:b/>
                <w:lang w:val="en-US"/>
              </w:rPr>
              <w:t xml:space="preserve">Dataset </w:t>
            </w:r>
            <w:r w:rsidR="003A7FDA" w:rsidRPr="00BC38E6">
              <w:rPr>
                <w:rFonts w:cstheme="minorHAnsi"/>
                <w:b/>
                <w:lang w:val="en-US"/>
              </w:rPr>
              <w:t>1</w:t>
            </w:r>
            <w:r w:rsidRPr="00BC38E6">
              <w:rPr>
                <w:rFonts w:cstheme="minorHAnsi"/>
                <w:b/>
                <w:lang w:val="en-US"/>
              </w:rPr>
              <w:t>.1. – Digital images</w:t>
            </w:r>
          </w:p>
          <w:p w14:paraId="3259EDA1" w14:textId="77777777" w:rsidR="003526F0" w:rsidRPr="00BC38E6" w:rsidRDefault="003526F0" w:rsidP="009060DA">
            <w:pPr>
              <w:tabs>
                <w:tab w:val="left" w:pos="5802"/>
              </w:tabs>
              <w:spacing w:line="200" w:lineRule="atLeast"/>
              <w:jc w:val="both"/>
              <w:rPr>
                <w:rFonts w:cstheme="minorHAnsi"/>
                <w:lang w:val="en-US"/>
              </w:rPr>
            </w:pPr>
            <w:r w:rsidRPr="00BC38E6">
              <w:rPr>
                <w:rFonts w:cstheme="minorHAnsi"/>
                <w:lang w:val="en-US"/>
              </w:rPr>
              <w:t>Microscopy pictures, gel scans, graphs, illustrations, figures.</w:t>
            </w:r>
          </w:p>
          <w:p w14:paraId="3EFDF8F4" w14:textId="77777777" w:rsidR="003526F0" w:rsidRPr="00BC38E6" w:rsidRDefault="003526F0" w:rsidP="009060DA">
            <w:pPr>
              <w:tabs>
                <w:tab w:val="left" w:pos="5802"/>
              </w:tabs>
              <w:spacing w:line="200" w:lineRule="atLeast"/>
              <w:jc w:val="both"/>
              <w:rPr>
                <w:rFonts w:cstheme="minorHAnsi"/>
                <w:b/>
                <w:lang w:val="en-US"/>
              </w:rPr>
            </w:pPr>
            <w:r w:rsidRPr="00BC38E6">
              <w:rPr>
                <w:rFonts w:cstheme="minorHAnsi"/>
                <w:b/>
                <w:lang w:val="en-US"/>
              </w:rPr>
              <w:t xml:space="preserve">Dataset </w:t>
            </w:r>
            <w:r w:rsidR="003A7FDA" w:rsidRPr="00BC38E6">
              <w:rPr>
                <w:rFonts w:cstheme="minorHAnsi"/>
                <w:b/>
                <w:lang w:val="en-US"/>
              </w:rPr>
              <w:t>1</w:t>
            </w:r>
            <w:r w:rsidRPr="00BC38E6">
              <w:rPr>
                <w:rFonts w:cstheme="minorHAnsi"/>
                <w:b/>
                <w:lang w:val="en-US"/>
              </w:rPr>
              <w:t>.</w:t>
            </w:r>
            <w:r w:rsidR="003A7FDA" w:rsidRPr="00BC38E6">
              <w:rPr>
                <w:rFonts w:cstheme="minorHAnsi"/>
                <w:b/>
                <w:lang w:val="en-US"/>
              </w:rPr>
              <w:t>2</w:t>
            </w:r>
            <w:r w:rsidRPr="00BC38E6">
              <w:rPr>
                <w:rFonts w:cstheme="minorHAnsi"/>
                <w:b/>
                <w:lang w:val="en-US"/>
              </w:rPr>
              <w:t>. – Cytometry data</w:t>
            </w:r>
          </w:p>
          <w:p w14:paraId="30447CB6" w14:textId="77777777" w:rsidR="003526F0" w:rsidRPr="00BC38E6" w:rsidRDefault="003526F0" w:rsidP="009060DA">
            <w:pPr>
              <w:tabs>
                <w:tab w:val="left" w:pos="5802"/>
              </w:tabs>
              <w:spacing w:line="200" w:lineRule="atLeast"/>
              <w:jc w:val="both"/>
              <w:rPr>
                <w:rFonts w:cstheme="minorHAnsi"/>
                <w:lang w:val="en-US"/>
              </w:rPr>
            </w:pPr>
            <w:r w:rsidRPr="00BC38E6">
              <w:rPr>
                <w:rFonts w:cstheme="minorHAnsi"/>
                <w:lang w:val="en-US"/>
              </w:rPr>
              <w:t xml:space="preserve">Flow Cytometry and fluorescence-activated cell sorting (FACS) data </w:t>
            </w:r>
          </w:p>
          <w:p w14:paraId="4E712450" w14:textId="77777777" w:rsidR="003526F0" w:rsidRPr="00BC38E6" w:rsidRDefault="003526F0" w:rsidP="009060DA">
            <w:pPr>
              <w:tabs>
                <w:tab w:val="left" w:pos="5802"/>
              </w:tabs>
              <w:spacing w:line="200" w:lineRule="atLeast"/>
              <w:jc w:val="both"/>
              <w:rPr>
                <w:rFonts w:cstheme="minorHAnsi"/>
                <w:b/>
                <w:lang w:val="en-US"/>
              </w:rPr>
            </w:pPr>
            <w:r w:rsidRPr="00BC38E6">
              <w:rPr>
                <w:rFonts w:cstheme="minorHAnsi"/>
                <w:b/>
                <w:lang w:val="en-US"/>
              </w:rPr>
              <w:t xml:space="preserve">Dataset </w:t>
            </w:r>
            <w:r w:rsidR="003A7FDA" w:rsidRPr="00BC38E6">
              <w:rPr>
                <w:rFonts w:cstheme="minorHAnsi"/>
                <w:b/>
                <w:lang w:val="en-US"/>
              </w:rPr>
              <w:t>1</w:t>
            </w:r>
            <w:r w:rsidRPr="00BC38E6">
              <w:rPr>
                <w:rFonts w:cstheme="minorHAnsi"/>
                <w:b/>
                <w:lang w:val="en-US"/>
              </w:rPr>
              <w:t>.</w:t>
            </w:r>
            <w:r w:rsidR="003A7FDA" w:rsidRPr="00BC38E6">
              <w:rPr>
                <w:rFonts w:cstheme="minorHAnsi"/>
                <w:b/>
                <w:lang w:val="en-US"/>
              </w:rPr>
              <w:t>3</w:t>
            </w:r>
            <w:r w:rsidRPr="00BC38E6">
              <w:rPr>
                <w:rFonts w:cstheme="minorHAnsi"/>
                <w:b/>
                <w:lang w:val="en-US"/>
              </w:rPr>
              <w:t>. – Omics data</w:t>
            </w:r>
          </w:p>
          <w:p w14:paraId="5530EA5D" w14:textId="74B750B3" w:rsidR="003526F0" w:rsidRPr="00BC38E6" w:rsidRDefault="003526F0" w:rsidP="0068531F">
            <w:pPr>
              <w:tabs>
                <w:tab w:val="left" w:pos="5802"/>
              </w:tabs>
              <w:spacing w:line="200" w:lineRule="atLeast"/>
              <w:jc w:val="both"/>
              <w:rPr>
                <w:rFonts w:cstheme="minorHAnsi"/>
                <w:lang w:val="en-US"/>
              </w:rPr>
            </w:pPr>
            <w:r w:rsidRPr="00BC38E6">
              <w:rPr>
                <w:rFonts w:cstheme="minorHAnsi"/>
                <w:lang w:val="en-US"/>
              </w:rPr>
              <w:t>Genomics, transcriptomics</w:t>
            </w:r>
            <w:r w:rsidR="004E4ADA">
              <w:rPr>
                <w:rFonts w:cstheme="minorHAnsi"/>
                <w:lang w:val="en-US"/>
              </w:rPr>
              <w:t>, epigenomics data</w:t>
            </w:r>
            <w:r w:rsidRPr="00BC38E6">
              <w:rPr>
                <w:rFonts w:cstheme="minorHAnsi"/>
                <w:lang w:val="en-US"/>
              </w:rPr>
              <w:t xml:space="preserve">. </w:t>
            </w:r>
          </w:p>
          <w:p w14:paraId="509BD36B" w14:textId="77777777" w:rsidR="006E7F2E" w:rsidRPr="00BC38E6" w:rsidRDefault="006E7F2E" w:rsidP="009060DA">
            <w:pPr>
              <w:tabs>
                <w:tab w:val="left" w:pos="5802"/>
              </w:tabs>
              <w:spacing w:line="200" w:lineRule="atLeast"/>
              <w:jc w:val="both"/>
              <w:rPr>
                <w:rFonts w:cstheme="minorHAnsi"/>
                <w:lang w:val="en-US"/>
              </w:rPr>
            </w:pPr>
          </w:p>
          <w:p w14:paraId="050A88D1" w14:textId="0CC5F5A2" w:rsidR="003526F0" w:rsidRPr="00F57A1B" w:rsidRDefault="0068531F" w:rsidP="009060DA">
            <w:pPr>
              <w:tabs>
                <w:tab w:val="left" w:pos="5802"/>
              </w:tabs>
              <w:spacing w:line="200" w:lineRule="atLeast"/>
              <w:jc w:val="both"/>
              <w:rPr>
                <w:rFonts w:cstheme="minorHAnsi"/>
                <w:b/>
                <w:lang w:val="en-US"/>
              </w:rPr>
            </w:pPr>
            <w:r>
              <w:rPr>
                <w:rFonts w:cstheme="minorHAnsi"/>
                <w:b/>
                <w:lang w:val="en-US"/>
              </w:rPr>
              <w:t>2</w:t>
            </w:r>
            <w:r w:rsidR="003526F0" w:rsidRPr="00F57A1B">
              <w:rPr>
                <w:rFonts w:cstheme="minorHAnsi"/>
                <w:b/>
                <w:lang w:val="en-US"/>
              </w:rPr>
              <w:t>. Derived and compiled data</w:t>
            </w:r>
          </w:p>
          <w:p w14:paraId="002F5E58" w14:textId="6E99242D" w:rsidR="003526F0" w:rsidRPr="00F57A1B" w:rsidRDefault="003526F0" w:rsidP="009060DA">
            <w:pPr>
              <w:tabs>
                <w:tab w:val="left" w:pos="5802"/>
              </w:tabs>
              <w:spacing w:line="200" w:lineRule="atLeast"/>
              <w:jc w:val="both"/>
              <w:rPr>
                <w:rFonts w:cstheme="minorHAnsi"/>
                <w:b/>
                <w:lang w:val="en-US"/>
              </w:rPr>
            </w:pPr>
            <w:r w:rsidRPr="00F57A1B">
              <w:rPr>
                <w:rFonts w:cstheme="minorHAnsi"/>
                <w:b/>
                <w:lang w:val="en-US"/>
              </w:rPr>
              <w:t xml:space="preserve">Dataset </w:t>
            </w:r>
            <w:r w:rsidR="0068531F">
              <w:rPr>
                <w:rFonts w:cstheme="minorHAnsi"/>
                <w:b/>
                <w:lang w:val="en-US"/>
              </w:rPr>
              <w:t>2</w:t>
            </w:r>
            <w:r w:rsidRPr="00F57A1B">
              <w:rPr>
                <w:rFonts w:cstheme="minorHAnsi"/>
                <w:b/>
                <w:lang w:val="en-US"/>
              </w:rPr>
              <w:t>.1 – Research documentation</w:t>
            </w:r>
          </w:p>
          <w:p w14:paraId="34431416" w14:textId="2E21650A" w:rsidR="003526F0" w:rsidRPr="00F57A1B" w:rsidRDefault="003526F0" w:rsidP="009060DA">
            <w:pPr>
              <w:tabs>
                <w:tab w:val="left" w:pos="5802"/>
              </w:tabs>
              <w:spacing w:line="200" w:lineRule="atLeast"/>
              <w:jc w:val="both"/>
              <w:rPr>
                <w:rFonts w:cstheme="minorHAnsi"/>
                <w:lang w:val="en-US"/>
              </w:rPr>
            </w:pPr>
            <w:r w:rsidRPr="00F57A1B">
              <w:rPr>
                <w:rFonts w:cstheme="minorHAnsi"/>
                <w:lang w:val="en-US"/>
              </w:rPr>
              <w:t xml:space="preserve">Research documentation generated by </w:t>
            </w:r>
            <w:r w:rsidR="00E30A72">
              <w:rPr>
                <w:rFonts w:cstheme="minorHAnsi"/>
                <w:lang w:val="en-US"/>
              </w:rPr>
              <w:t>myself and collaborators</w:t>
            </w:r>
            <w:r w:rsidRPr="00F57A1B">
              <w:rPr>
                <w:rFonts w:cstheme="minorHAnsi"/>
                <w:lang w:val="en-US"/>
              </w:rPr>
              <w:t xml:space="preserve"> or collected from online sources and from collaborators, including ethical approval documents, laboratory notes, protocols.</w:t>
            </w:r>
          </w:p>
          <w:p w14:paraId="0C6659BA" w14:textId="0647F586" w:rsidR="003526F0" w:rsidRDefault="003526F0" w:rsidP="009060DA">
            <w:pPr>
              <w:tabs>
                <w:tab w:val="left" w:pos="5802"/>
              </w:tabs>
              <w:spacing w:line="200" w:lineRule="atLeast"/>
              <w:jc w:val="both"/>
              <w:rPr>
                <w:rFonts w:cstheme="minorHAnsi"/>
                <w:b/>
                <w:lang w:val="en-US"/>
              </w:rPr>
            </w:pPr>
            <w:r w:rsidRPr="00F57A1B">
              <w:rPr>
                <w:rFonts w:cstheme="minorHAnsi"/>
                <w:b/>
                <w:lang w:val="en-US"/>
              </w:rPr>
              <w:t>Dataset</w:t>
            </w:r>
            <w:r w:rsidR="0068531F">
              <w:rPr>
                <w:rFonts w:cstheme="minorHAnsi"/>
                <w:b/>
                <w:lang w:val="en-US"/>
              </w:rPr>
              <w:t xml:space="preserve"> 2</w:t>
            </w:r>
            <w:r w:rsidRPr="00F57A1B">
              <w:rPr>
                <w:rFonts w:cstheme="minorHAnsi"/>
                <w:b/>
                <w:lang w:val="en-US"/>
              </w:rPr>
              <w:t>.2 – Manuscripts</w:t>
            </w:r>
          </w:p>
          <w:p w14:paraId="4D8CEC3E" w14:textId="78290DE1" w:rsidR="006E7F2E" w:rsidRPr="006E7F2E" w:rsidRDefault="006E7F2E" w:rsidP="009060DA">
            <w:pPr>
              <w:tabs>
                <w:tab w:val="left" w:pos="5802"/>
              </w:tabs>
              <w:spacing w:line="200" w:lineRule="atLeast"/>
              <w:jc w:val="both"/>
              <w:rPr>
                <w:rFonts w:cstheme="minorHAnsi"/>
                <w:lang w:val="en-US"/>
              </w:rPr>
            </w:pPr>
            <w:r>
              <w:rPr>
                <w:rFonts w:cstheme="minorHAnsi"/>
                <w:lang w:val="en-US"/>
              </w:rPr>
              <w:t xml:space="preserve">The results will be </w:t>
            </w:r>
            <w:r w:rsidR="00657006">
              <w:rPr>
                <w:rFonts w:cstheme="minorHAnsi"/>
                <w:lang w:val="en-US"/>
              </w:rPr>
              <w:t>published</w:t>
            </w:r>
            <w:r w:rsidR="00CF6070">
              <w:rPr>
                <w:rFonts w:cstheme="minorHAnsi"/>
                <w:lang w:val="en-US"/>
              </w:rPr>
              <w:t xml:space="preserve"> as </w:t>
            </w:r>
            <w:r w:rsidR="00774A53">
              <w:rPr>
                <w:rFonts w:cstheme="minorHAnsi"/>
                <w:lang w:val="en-US"/>
              </w:rPr>
              <w:t xml:space="preserve">BioRxiv preprints and </w:t>
            </w:r>
            <w:r w:rsidR="00CF6070">
              <w:rPr>
                <w:rFonts w:cstheme="minorHAnsi"/>
                <w:lang w:val="en-US"/>
              </w:rPr>
              <w:t>articles</w:t>
            </w:r>
            <w:r>
              <w:rPr>
                <w:rFonts w:cstheme="minorHAnsi"/>
                <w:lang w:val="en-US"/>
              </w:rPr>
              <w:t xml:space="preserve"> in peer reviewed </w:t>
            </w:r>
            <w:r w:rsidR="00CF6070">
              <w:rPr>
                <w:rFonts w:cstheme="minorHAnsi"/>
                <w:lang w:val="en-US"/>
              </w:rPr>
              <w:t>journals.</w:t>
            </w:r>
          </w:p>
          <w:p w14:paraId="324FDECA" w14:textId="2B3A2A28" w:rsidR="003526F0" w:rsidRDefault="003A7FDA" w:rsidP="009060DA">
            <w:pPr>
              <w:tabs>
                <w:tab w:val="left" w:pos="5802"/>
              </w:tabs>
              <w:spacing w:line="200" w:lineRule="atLeast"/>
              <w:jc w:val="both"/>
              <w:rPr>
                <w:rFonts w:cstheme="minorHAnsi"/>
                <w:b/>
                <w:lang w:val="en-US"/>
              </w:rPr>
            </w:pPr>
            <w:r w:rsidRPr="00F57A1B">
              <w:rPr>
                <w:rFonts w:cstheme="minorHAnsi"/>
                <w:b/>
                <w:lang w:val="en-US"/>
              </w:rPr>
              <w:t xml:space="preserve">Dataset </w:t>
            </w:r>
            <w:r w:rsidR="0068531F">
              <w:rPr>
                <w:rFonts w:cstheme="minorHAnsi"/>
                <w:b/>
                <w:lang w:val="en-US"/>
              </w:rPr>
              <w:t>2</w:t>
            </w:r>
            <w:r w:rsidR="003526F0" w:rsidRPr="00F57A1B">
              <w:rPr>
                <w:rFonts w:cstheme="minorHAnsi"/>
                <w:b/>
                <w:lang w:val="en-US"/>
              </w:rPr>
              <w:t>.3 – Algorithms and scripts</w:t>
            </w:r>
          </w:p>
          <w:p w14:paraId="3D22C42C" w14:textId="429897E7" w:rsidR="006E7F2E" w:rsidRPr="00BC38E6" w:rsidRDefault="00CF6070" w:rsidP="009060DA">
            <w:pPr>
              <w:tabs>
                <w:tab w:val="left" w:pos="5802"/>
              </w:tabs>
              <w:spacing w:line="200" w:lineRule="atLeast"/>
              <w:jc w:val="both"/>
              <w:rPr>
                <w:rFonts w:cstheme="minorHAnsi"/>
                <w:lang w:val="en-US"/>
              </w:rPr>
            </w:pPr>
            <w:r>
              <w:rPr>
                <w:rFonts w:cstheme="minorHAnsi"/>
                <w:lang w:val="en-US"/>
              </w:rPr>
              <w:t xml:space="preserve">Algorithms and scripts to investigate </w:t>
            </w:r>
            <w:r w:rsidR="000D1BD1">
              <w:rPr>
                <w:rFonts w:cstheme="minorHAnsi"/>
                <w:lang w:val="en-US"/>
              </w:rPr>
              <w:t>the single-cell data</w:t>
            </w:r>
            <w:r w:rsidR="00447243">
              <w:rPr>
                <w:rFonts w:cstheme="minorHAnsi"/>
                <w:lang w:val="en-US"/>
              </w:rPr>
              <w:t xml:space="preserve"> </w:t>
            </w:r>
            <w:r w:rsidR="000D1BD1">
              <w:rPr>
                <w:rFonts w:cstheme="minorHAnsi"/>
                <w:lang w:val="en-US"/>
              </w:rPr>
              <w:t>and to integrate different omics layers (transcriptome/epigenome)</w:t>
            </w:r>
            <w:r w:rsidR="00604EF3">
              <w:rPr>
                <w:rFonts w:cstheme="minorHAnsi"/>
                <w:lang w:val="en-US"/>
              </w:rPr>
              <w:t xml:space="preserve"> will be designed.</w:t>
            </w:r>
          </w:p>
          <w:p w14:paraId="79CCAF30" w14:textId="712FA888" w:rsidR="003526F0" w:rsidRPr="00F57A1B" w:rsidRDefault="003A7FDA" w:rsidP="009060DA">
            <w:pPr>
              <w:tabs>
                <w:tab w:val="left" w:pos="5802"/>
              </w:tabs>
              <w:spacing w:line="200" w:lineRule="atLeast"/>
              <w:jc w:val="both"/>
              <w:rPr>
                <w:rFonts w:cstheme="minorHAnsi"/>
                <w:b/>
                <w:lang w:val="en-US"/>
              </w:rPr>
            </w:pPr>
            <w:r w:rsidRPr="00F57A1B">
              <w:rPr>
                <w:rFonts w:cstheme="minorHAnsi"/>
                <w:b/>
                <w:lang w:val="en-US"/>
              </w:rPr>
              <w:t xml:space="preserve">Dataset </w:t>
            </w:r>
            <w:r w:rsidR="0068531F">
              <w:rPr>
                <w:rFonts w:cstheme="minorHAnsi"/>
                <w:b/>
                <w:lang w:val="en-US"/>
              </w:rPr>
              <w:t>2</w:t>
            </w:r>
            <w:r w:rsidRPr="00F57A1B">
              <w:rPr>
                <w:rFonts w:cstheme="minorHAnsi"/>
                <w:b/>
                <w:lang w:val="en-US"/>
              </w:rPr>
              <w:t>.4 – Software</w:t>
            </w:r>
          </w:p>
          <w:p w14:paraId="3C69B129" w14:textId="77777777" w:rsidR="003526F0" w:rsidRDefault="006E7F2E" w:rsidP="009060DA">
            <w:pPr>
              <w:tabs>
                <w:tab w:val="left" w:pos="5802"/>
              </w:tabs>
              <w:spacing w:line="200" w:lineRule="atLeast"/>
              <w:jc w:val="both"/>
              <w:rPr>
                <w:rFonts w:cstheme="minorHAnsi"/>
                <w:lang w:val="en-US"/>
              </w:rPr>
            </w:pPr>
            <w:r>
              <w:rPr>
                <w:rFonts w:cstheme="minorHAnsi"/>
                <w:lang w:val="en-US"/>
              </w:rPr>
              <w:t xml:space="preserve">The combined set of scripts, algorithms, visualization tools &amp; computer programs. </w:t>
            </w:r>
          </w:p>
          <w:p w14:paraId="3DBE3AF3" w14:textId="77777777" w:rsidR="006E7F2E" w:rsidRPr="00F57A1B" w:rsidRDefault="006E7F2E" w:rsidP="009060DA">
            <w:pPr>
              <w:tabs>
                <w:tab w:val="left" w:pos="5802"/>
              </w:tabs>
              <w:spacing w:line="200" w:lineRule="atLeast"/>
              <w:jc w:val="both"/>
              <w:rPr>
                <w:rFonts w:cstheme="minorHAnsi"/>
                <w:lang w:val="en-US"/>
              </w:rPr>
            </w:pPr>
          </w:p>
          <w:p w14:paraId="45E859F0" w14:textId="0217F9AF" w:rsidR="003526F0" w:rsidRPr="00F57A1B" w:rsidRDefault="004378D2" w:rsidP="009060DA">
            <w:pPr>
              <w:tabs>
                <w:tab w:val="left" w:pos="5802"/>
              </w:tabs>
              <w:spacing w:line="200" w:lineRule="atLeast"/>
              <w:jc w:val="both"/>
              <w:rPr>
                <w:rFonts w:cstheme="minorHAnsi"/>
                <w:b/>
                <w:lang w:val="en-US"/>
              </w:rPr>
            </w:pPr>
            <w:r>
              <w:rPr>
                <w:rFonts w:cstheme="minorHAnsi"/>
                <w:b/>
                <w:lang w:val="en-US"/>
              </w:rPr>
              <w:t>3.</w:t>
            </w:r>
            <w:r w:rsidR="003526F0" w:rsidRPr="00F57A1B">
              <w:rPr>
                <w:rFonts w:cstheme="minorHAnsi"/>
                <w:b/>
                <w:lang w:val="en-US"/>
              </w:rPr>
              <w:t xml:space="preserve"> Canonical data</w:t>
            </w:r>
          </w:p>
          <w:p w14:paraId="7DCF27F9" w14:textId="5FBD4ABD" w:rsidR="003526F0" w:rsidRPr="00F57A1B" w:rsidRDefault="003526F0" w:rsidP="009060DA">
            <w:pPr>
              <w:tabs>
                <w:tab w:val="left" w:pos="5802"/>
              </w:tabs>
              <w:spacing w:line="200" w:lineRule="atLeast"/>
              <w:jc w:val="both"/>
              <w:rPr>
                <w:rFonts w:cstheme="minorHAnsi"/>
                <w:b/>
                <w:lang w:val="en-US"/>
              </w:rPr>
            </w:pPr>
            <w:r w:rsidRPr="00F57A1B">
              <w:rPr>
                <w:rFonts w:cstheme="minorHAnsi"/>
                <w:b/>
                <w:lang w:val="en-US"/>
              </w:rPr>
              <w:t xml:space="preserve">Dataset </w:t>
            </w:r>
            <w:r w:rsidR="004378D2">
              <w:rPr>
                <w:rFonts w:cstheme="minorHAnsi"/>
                <w:b/>
                <w:lang w:val="en-US"/>
              </w:rPr>
              <w:t>3</w:t>
            </w:r>
            <w:r w:rsidRPr="00F57A1B">
              <w:rPr>
                <w:rFonts w:cstheme="minorHAnsi"/>
                <w:b/>
                <w:lang w:val="en-US"/>
              </w:rPr>
              <w:t>.1 – Nucleic acid sequences</w:t>
            </w:r>
          </w:p>
          <w:p w14:paraId="0F3D68DB" w14:textId="77777777" w:rsidR="003526F0" w:rsidRPr="00F57A1B" w:rsidRDefault="003526F0" w:rsidP="009060DA">
            <w:pPr>
              <w:tabs>
                <w:tab w:val="left" w:pos="5802"/>
              </w:tabs>
              <w:spacing w:line="200" w:lineRule="atLeast"/>
              <w:jc w:val="both"/>
              <w:rPr>
                <w:rFonts w:cstheme="minorHAnsi"/>
                <w:lang w:val="en-US"/>
              </w:rPr>
            </w:pPr>
          </w:p>
          <w:p w14:paraId="41EC5487" w14:textId="2964331A" w:rsidR="003526F0" w:rsidRDefault="003526F0" w:rsidP="009060DA">
            <w:pPr>
              <w:tabs>
                <w:tab w:val="left" w:pos="5802"/>
              </w:tabs>
              <w:spacing w:line="200" w:lineRule="atLeast"/>
              <w:jc w:val="both"/>
              <w:rPr>
                <w:rFonts w:cstheme="minorHAnsi"/>
                <w:lang w:val="en-US"/>
              </w:rPr>
            </w:pPr>
            <w:r w:rsidRPr="00F57A1B">
              <w:rPr>
                <w:rFonts w:cstheme="minorHAnsi"/>
                <w:lang w:val="en-US"/>
              </w:rPr>
              <w:t xml:space="preserve">These datasets </w:t>
            </w:r>
            <w:r w:rsidR="00E30A72">
              <w:rPr>
                <w:rFonts w:cstheme="minorHAnsi"/>
                <w:lang w:val="en-US"/>
              </w:rPr>
              <w:t xml:space="preserve">are the backbone of my PhD project, but after publishing will also </w:t>
            </w:r>
            <w:r w:rsidRPr="00F57A1B">
              <w:rPr>
                <w:rFonts w:cstheme="minorHAnsi"/>
                <w:lang w:val="en-US"/>
              </w:rPr>
              <w:t xml:space="preserve">represent an important source of information for </w:t>
            </w:r>
            <w:r w:rsidR="00E30A72">
              <w:rPr>
                <w:rFonts w:cstheme="minorHAnsi"/>
                <w:lang w:val="en-US"/>
              </w:rPr>
              <w:t>others studying X-chromosome dosage compensation</w:t>
            </w:r>
            <w:r w:rsidRPr="00F57A1B">
              <w:rPr>
                <w:rFonts w:cstheme="minorHAnsi"/>
                <w:lang w:val="en-US"/>
              </w:rPr>
              <w:t>.</w:t>
            </w:r>
          </w:p>
          <w:p w14:paraId="04093AC0" w14:textId="77777777" w:rsidR="00E30A72" w:rsidRPr="00F57A1B" w:rsidRDefault="00E30A72" w:rsidP="009060DA">
            <w:pPr>
              <w:tabs>
                <w:tab w:val="left" w:pos="5802"/>
              </w:tabs>
              <w:spacing w:line="200" w:lineRule="atLeast"/>
              <w:jc w:val="both"/>
              <w:rPr>
                <w:rFonts w:cstheme="minorHAnsi"/>
                <w:lang w:val="en-US"/>
              </w:rPr>
            </w:pPr>
          </w:p>
          <w:p w14:paraId="22739703" w14:textId="77777777" w:rsidR="003526F0" w:rsidRPr="00F57A1B" w:rsidRDefault="003526F0" w:rsidP="009060DA">
            <w:pPr>
              <w:tabs>
                <w:tab w:val="left" w:pos="5802"/>
              </w:tabs>
              <w:spacing w:line="200" w:lineRule="atLeast"/>
              <w:jc w:val="both"/>
              <w:rPr>
                <w:rFonts w:cstheme="minorHAnsi"/>
                <w:lang w:val="en-US"/>
              </w:rPr>
            </w:pPr>
            <w:r w:rsidRPr="00F57A1B">
              <w:rPr>
                <w:rFonts w:cstheme="minorHAnsi"/>
                <w:lang w:val="en-US"/>
              </w:rPr>
              <w:t xml:space="preserve"> </w:t>
            </w:r>
          </w:p>
          <w:p w14:paraId="47750B02" w14:textId="77777777" w:rsidR="003526F0" w:rsidRPr="00F57A1B" w:rsidRDefault="003526F0" w:rsidP="009060DA">
            <w:pPr>
              <w:jc w:val="both"/>
              <w:rPr>
                <w:rFonts w:cstheme="minorHAnsi"/>
                <w:lang w:val="en-US"/>
              </w:rPr>
            </w:pPr>
            <w:r w:rsidRPr="00F57A1B">
              <w:rPr>
                <w:rFonts w:cstheme="minorHAnsi"/>
                <w:lang w:val="en-US"/>
              </w:rPr>
              <w:lastRenderedPageBreak/>
              <w:t xml:space="preserve">Data will be stored in the following formats: </w:t>
            </w:r>
          </w:p>
          <w:p w14:paraId="7034190D"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 xml:space="preserve">Text files: </w:t>
            </w:r>
            <w:r w:rsidR="003A7FDA" w:rsidRPr="00F57A1B">
              <w:rPr>
                <w:rFonts w:cstheme="minorHAnsi"/>
                <w:lang w:val="en-US"/>
              </w:rPr>
              <w:t>P</w:t>
            </w:r>
            <w:r w:rsidRPr="00F57A1B">
              <w:rPr>
                <w:rFonts w:cstheme="minorHAnsi"/>
                <w:lang w:val="en-US"/>
              </w:rPr>
              <w:t>lain text data (Unicode, .txt), MS Word (.doc/.docx), Adobe Portable Document Format (.pdf), LaTex (.tex) format;</w:t>
            </w:r>
          </w:p>
          <w:p w14:paraId="19B1F2F3" w14:textId="2B5E16B3"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Quantitative tabular data: comma-separated value files (.csv), tab-delimited file (.t</w:t>
            </w:r>
            <w:r w:rsidR="00447243">
              <w:rPr>
                <w:rFonts w:cstheme="minorHAnsi"/>
                <w:lang w:val="en-US"/>
              </w:rPr>
              <w:t>sv</w:t>
            </w:r>
            <w:r w:rsidRPr="00F57A1B">
              <w:rPr>
                <w:rFonts w:cstheme="minorHAnsi"/>
                <w:lang w:val="en-US"/>
              </w:rPr>
              <w:t>), delimited text</w:t>
            </w:r>
            <w:r w:rsidR="003A7FDA" w:rsidRPr="00F57A1B">
              <w:rPr>
                <w:rFonts w:cstheme="minorHAnsi"/>
                <w:lang w:val="en-US"/>
              </w:rPr>
              <w:t xml:space="preserve"> (.txt), MS Excel (.xls/.xlsx);</w:t>
            </w:r>
          </w:p>
          <w:p w14:paraId="5AC2050E"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Digital images in raster formats: uncompressed TIFF (.tif/.tiff), JPEG (.jpg), JPEG 2000 (.jp2), Adobe Portable Document Format (.pdf), bitmap (.bmp), .gif;</w:t>
            </w:r>
          </w:p>
          <w:p w14:paraId="6048CD70"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Digital images in vector formats: scalable vector graphics (.svg), encapsulated postscript (.eps), Scalable Vector Graphics (.svg), Adobe Illustrator (.ai);</w:t>
            </w:r>
          </w:p>
          <w:p w14:paraId="63FE3C58"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Flow cytometry data: Flow Cytometry Standard (.fcs);</w:t>
            </w:r>
          </w:p>
          <w:p w14:paraId="2B5DE312" w14:textId="2886743B"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Nucleotide sequences: raw sequence data trace (.ab1), text-based format (.fasta</w:t>
            </w:r>
            <w:r w:rsidR="00447243">
              <w:rPr>
                <w:rFonts w:cstheme="minorHAnsi"/>
                <w:lang w:val="en-US"/>
              </w:rPr>
              <w:t>(.gz)</w:t>
            </w:r>
            <w:r w:rsidRPr="00F57A1B">
              <w:rPr>
                <w:rFonts w:cstheme="minorHAnsi"/>
                <w:lang w:val="en-US"/>
              </w:rPr>
              <w:t>/.fa</w:t>
            </w:r>
            <w:r w:rsidR="00447243">
              <w:rPr>
                <w:rFonts w:cstheme="minorHAnsi"/>
                <w:lang w:val="en-US"/>
              </w:rPr>
              <w:t>(.gz)</w:t>
            </w:r>
            <w:r w:rsidRPr="00F57A1B">
              <w:rPr>
                <w:rFonts w:cstheme="minorHAnsi"/>
                <w:lang w:val="en-US"/>
              </w:rPr>
              <w:t>) and accompanying QUAL file (.qual), Genbank format (.gb/.gbk);</w:t>
            </w:r>
          </w:p>
          <w:p w14:paraId="4BDD00FB" w14:textId="2E7612B9"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Next generation sequencing raw data: binary base call format (.bcl)</w:t>
            </w:r>
          </w:p>
          <w:p w14:paraId="787B760C"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Sequence alignment data: (.sam), .bam</w:t>
            </w:r>
          </w:p>
          <w:p w14:paraId="336C9489"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Coverage data: .bed, .bg, .bedGraph, .bw, .bigwig</w:t>
            </w:r>
          </w:p>
          <w:p w14:paraId="678B0E14"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Structural variations data: .vcf(.gz), .bcf</w:t>
            </w:r>
          </w:p>
          <w:p w14:paraId="5CA80BF3" w14:textId="77777777" w:rsidR="003526F0" w:rsidRDefault="003526F0" w:rsidP="00703CEA">
            <w:pPr>
              <w:pStyle w:val="ListParagraph"/>
              <w:widowControl w:val="0"/>
              <w:numPr>
                <w:ilvl w:val="0"/>
                <w:numId w:val="24"/>
              </w:numPr>
              <w:contextualSpacing w:val="0"/>
              <w:jc w:val="both"/>
              <w:rPr>
                <w:rFonts w:cstheme="minorHAnsi"/>
                <w:lang w:val="en-US"/>
              </w:rPr>
            </w:pPr>
            <w:r w:rsidRPr="00F57A1B">
              <w:rPr>
                <w:rFonts w:cstheme="minorHAnsi"/>
                <w:lang w:val="en-US"/>
              </w:rPr>
              <w:t>Read/UMI count data: .tsv(.gz), Matrix Market format (.mtx), .loom, .rds(.gz)</w:t>
            </w:r>
          </w:p>
          <w:p w14:paraId="32D1FCFD" w14:textId="77777777" w:rsidR="00F73147" w:rsidRDefault="007003B4" w:rsidP="00E8753F">
            <w:pPr>
              <w:pStyle w:val="ListParagraph"/>
              <w:numPr>
                <w:ilvl w:val="0"/>
                <w:numId w:val="24"/>
              </w:numPr>
              <w:rPr>
                <w:lang w:val="en-US"/>
              </w:rPr>
            </w:pPr>
            <w:r>
              <w:rPr>
                <w:lang w:val="en-US"/>
              </w:rPr>
              <w:t>Nucleic acid</w:t>
            </w:r>
            <w:r w:rsidR="00F34A6A">
              <w:rPr>
                <w:lang w:val="en-US"/>
              </w:rPr>
              <w:t xml:space="preserve"> samples</w:t>
            </w:r>
            <w:r>
              <w:rPr>
                <w:lang w:val="en-US"/>
              </w:rPr>
              <w:t xml:space="preserve"> resulting from (single-cell) nucleic acid amplification, or sequence library preparations will be stored in</w:t>
            </w:r>
            <w:r w:rsidR="00B758F4">
              <w:rPr>
                <w:lang w:val="en-US"/>
              </w:rPr>
              <w:t xml:space="preserve"> labeled tubes or SBS plates in</w:t>
            </w:r>
            <w:r>
              <w:rPr>
                <w:lang w:val="en-US"/>
              </w:rPr>
              <w:t xml:space="preserve"> -20C freezers. We have electronic laboratory databases that will keep the physical storage address of these samples.</w:t>
            </w:r>
          </w:p>
          <w:p w14:paraId="4F217847" w14:textId="77777777" w:rsidR="00E07440" w:rsidRDefault="00E07440" w:rsidP="00E07440">
            <w:pPr>
              <w:rPr>
                <w:lang w:val="en-US"/>
              </w:rPr>
            </w:pPr>
          </w:p>
          <w:p w14:paraId="35DF5EB1" w14:textId="615C384A" w:rsidR="00E07440" w:rsidRPr="00E07440" w:rsidRDefault="00E07440" w:rsidP="00E07440">
            <w:pPr>
              <w:autoSpaceDE w:val="0"/>
              <w:autoSpaceDN w:val="0"/>
              <w:adjustRightInd w:val="0"/>
              <w:spacing w:after="240" w:line="360" w:lineRule="atLeast"/>
              <w:rPr>
                <w:lang w:val="en-US"/>
              </w:rPr>
            </w:pPr>
            <w:r w:rsidRPr="00E07440">
              <w:rPr>
                <w:lang w:val="en-US"/>
              </w:rPr>
              <w:t>Raw as well as processed data will be submitted to a public repository in the afore</w:t>
            </w:r>
            <w:r>
              <w:rPr>
                <w:lang w:val="en-US"/>
              </w:rPr>
              <w:t>mentioned</w:t>
            </w:r>
            <w:r w:rsidRPr="00E07440">
              <w:rPr>
                <w:lang w:val="en-US"/>
              </w:rPr>
              <w:t xml:space="preserve"> described standard formats, to enable sharing and long-term validity of the data. </w:t>
            </w:r>
          </w:p>
        </w:tc>
      </w:tr>
    </w:tbl>
    <w:p w14:paraId="25479D32" w14:textId="77777777" w:rsidR="00B730CD" w:rsidRPr="00F57A1B" w:rsidRDefault="00B730CD" w:rsidP="009060DA">
      <w:pPr>
        <w:jc w:val="both"/>
        <w:rPr>
          <w:lang w:val="en-US"/>
        </w:rPr>
      </w:pPr>
    </w:p>
    <w:p w14:paraId="476645CE" w14:textId="77777777" w:rsidR="00B730CD" w:rsidRPr="00F57A1B" w:rsidRDefault="00B730CD" w:rsidP="009060DA">
      <w:pPr>
        <w:jc w:val="both"/>
        <w:rPr>
          <w:lang w:val="en-US"/>
        </w:rPr>
      </w:pPr>
      <w:r w:rsidRPr="00F57A1B">
        <w:rPr>
          <w:lang w:val="en-US"/>
        </w:rPr>
        <w:br w:type="page"/>
      </w:r>
    </w:p>
    <w:p w14:paraId="3990C3FB" w14:textId="77777777" w:rsidR="00E93C67" w:rsidRPr="00F57A1B" w:rsidRDefault="00E93C67" w:rsidP="009060DA">
      <w:pPr>
        <w:jc w:val="both"/>
        <w:rPr>
          <w:lang w:val="en-US"/>
        </w:rPr>
      </w:pPr>
    </w:p>
    <w:tbl>
      <w:tblPr>
        <w:tblStyle w:val="TableGrid"/>
        <w:tblW w:w="9072" w:type="dxa"/>
        <w:tblInd w:w="-5" w:type="dxa"/>
        <w:tblLayout w:type="fixed"/>
        <w:tblLook w:val="04A0" w:firstRow="1" w:lastRow="0" w:firstColumn="1" w:lastColumn="0" w:noHBand="0" w:noVBand="1"/>
      </w:tblPr>
      <w:tblGrid>
        <w:gridCol w:w="1855"/>
        <w:gridCol w:w="7217"/>
      </w:tblGrid>
      <w:tr w:rsidR="00F57A1B" w:rsidRPr="00F57A1B" w14:paraId="6E7F8492" w14:textId="77777777" w:rsidTr="00B654C0">
        <w:trPr>
          <w:cantSplit/>
          <w:trHeight w:val="269"/>
        </w:trPr>
        <w:tc>
          <w:tcPr>
            <w:tcW w:w="9072" w:type="dxa"/>
            <w:gridSpan w:val="2"/>
            <w:shd w:val="clear" w:color="auto" w:fill="5B9BD5" w:themeFill="accent5"/>
          </w:tcPr>
          <w:p w14:paraId="01BB4D5A" w14:textId="77777777" w:rsidR="57444132" w:rsidRPr="00F57A1B" w:rsidRDefault="6320600B" w:rsidP="00E07440">
            <w:pPr>
              <w:pStyle w:val="ListParagraph"/>
              <w:numPr>
                <w:ilvl w:val="0"/>
                <w:numId w:val="26"/>
              </w:numPr>
              <w:jc w:val="both"/>
              <w:rPr>
                <w:b/>
                <w:bCs/>
                <w:lang w:val="en-US"/>
              </w:rPr>
            </w:pPr>
            <w:r w:rsidRPr="00F57A1B">
              <w:rPr>
                <w:b/>
                <w:bCs/>
                <w:lang w:val="en-US"/>
              </w:rPr>
              <w:t>Ethical and legal issues</w:t>
            </w:r>
          </w:p>
          <w:p w14:paraId="09932F05" w14:textId="77777777" w:rsidR="00877A71" w:rsidRPr="00F57A1B" w:rsidRDefault="00877A71" w:rsidP="009060DA">
            <w:pPr>
              <w:pStyle w:val="ListParagraph"/>
              <w:ind w:left="1080"/>
              <w:jc w:val="both"/>
              <w:rPr>
                <w:b/>
                <w:lang w:val="en-US"/>
              </w:rPr>
            </w:pPr>
          </w:p>
        </w:tc>
      </w:tr>
      <w:tr w:rsidR="00F57A1B" w:rsidRPr="00F57A1B" w14:paraId="0310C6DB" w14:textId="77777777" w:rsidTr="00181F48">
        <w:trPr>
          <w:cantSplit/>
          <w:trHeight w:val="269"/>
        </w:trPr>
        <w:tc>
          <w:tcPr>
            <w:tcW w:w="1855" w:type="dxa"/>
            <w:shd w:val="clear" w:color="auto" w:fill="FFFFFF" w:themeFill="background1"/>
          </w:tcPr>
          <w:p w14:paraId="2D0DB6E3" w14:textId="77777777" w:rsidR="009D0662" w:rsidRPr="00F57A1B" w:rsidRDefault="009D0662" w:rsidP="009060DA">
            <w:pPr>
              <w:jc w:val="both"/>
              <w:rPr>
                <w:lang w:val="en-US"/>
              </w:rPr>
            </w:pPr>
            <w:r w:rsidRPr="00F57A1B">
              <w:rPr>
                <w:lang w:val="en-US"/>
              </w:rPr>
              <w:t>Will you use personal data? If so, shortly describe the kind of personal data you will use AND add the reference to your file in your host institution's privacy register.</w:t>
            </w:r>
          </w:p>
        </w:tc>
        <w:tc>
          <w:tcPr>
            <w:tcW w:w="7217" w:type="dxa"/>
            <w:shd w:val="clear" w:color="auto" w:fill="FFFFFF" w:themeFill="background1"/>
          </w:tcPr>
          <w:p w14:paraId="022DF5B7" w14:textId="00E00CD3" w:rsidR="009D0662" w:rsidRPr="00F57A1B" w:rsidRDefault="00E07440" w:rsidP="009060DA">
            <w:pPr>
              <w:jc w:val="both"/>
              <w:rPr>
                <w:lang w:val="en-US"/>
              </w:rPr>
            </w:pPr>
            <w:r>
              <w:rPr>
                <w:rFonts w:ascii="Calibri Light" w:hAnsi="Calibri Light" w:cs="Calibri Light"/>
                <w:lang w:val="en-US"/>
              </w:rPr>
              <w:t>x</w:t>
            </w:r>
            <w:r w:rsidR="000352AD" w:rsidRPr="00F57A1B">
              <w:rPr>
                <w:rFonts w:ascii="Calibri Light" w:hAnsi="Calibri Light" w:cs="Calibri Light"/>
                <w:lang w:val="en-US"/>
              </w:rPr>
              <w:t xml:space="preserve"> </w:t>
            </w:r>
            <w:r w:rsidR="009D0662" w:rsidRPr="00F57A1B">
              <w:rPr>
                <w:lang w:val="en-US"/>
              </w:rPr>
              <w:t>No</w:t>
            </w:r>
          </w:p>
          <w:p w14:paraId="38381964" w14:textId="027C9801" w:rsidR="009D0662" w:rsidRPr="00F57A1B" w:rsidRDefault="00E07440" w:rsidP="009060DA">
            <w:pPr>
              <w:jc w:val="both"/>
              <w:rPr>
                <w:lang w:val="en-US"/>
              </w:rPr>
            </w:pPr>
            <w:r w:rsidRPr="00F57A1B">
              <w:rPr>
                <w:rFonts w:ascii="Calibri Light" w:hAnsi="Calibri Light" w:cs="Calibri Light"/>
                <w:lang w:val="en-US"/>
              </w:rPr>
              <w:t>□</w:t>
            </w:r>
            <w:r w:rsidR="000352AD" w:rsidRPr="00F57A1B">
              <w:rPr>
                <w:rFonts w:ascii="Calibri Light" w:hAnsi="Calibri Light" w:cs="Calibri Light"/>
                <w:lang w:val="en-US"/>
              </w:rPr>
              <w:t xml:space="preserve"> </w:t>
            </w:r>
            <w:r w:rsidR="009D0662" w:rsidRPr="00F57A1B">
              <w:rPr>
                <w:lang w:val="en-US"/>
              </w:rPr>
              <w:t>Yes</w:t>
            </w:r>
          </w:p>
          <w:p w14:paraId="21382C86" w14:textId="735640D4" w:rsidR="002D288E" w:rsidRPr="00F57A1B" w:rsidRDefault="002D288E" w:rsidP="009060DA">
            <w:pPr>
              <w:jc w:val="both"/>
              <w:rPr>
                <w:lang w:val="en-US"/>
              </w:rPr>
            </w:pPr>
          </w:p>
        </w:tc>
      </w:tr>
      <w:tr w:rsidR="00F57A1B" w:rsidRPr="00F57A1B" w14:paraId="46FC42E9" w14:textId="77777777" w:rsidTr="00693D75">
        <w:trPr>
          <w:cantSplit/>
          <w:trHeight w:val="269"/>
        </w:trPr>
        <w:tc>
          <w:tcPr>
            <w:tcW w:w="1855" w:type="dxa"/>
            <w:shd w:val="clear" w:color="auto" w:fill="FFFFFF" w:themeFill="background1"/>
          </w:tcPr>
          <w:p w14:paraId="35A97F8C" w14:textId="77777777" w:rsidR="000D0E19" w:rsidRPr="00E871CA" w:rsidRDefault="000D0E19" w:rsidP="009060DA">
            <w:pPr>
              <w:jc w:val="both"/>
              <w:rPr>
                <w:rFonts w:eastAsia="Times New Roman" w:cstheme="minorHAnsi"/>
                <w:sz w:val="16"/>
                <w:szCs w:val="16"/>
                <w:lang w:val="en-US" w:eastAsia="nl-BE"/>
              </w:rPr>
            </w:pPr>
            <w:r w:rsidRPr="00E871CA">
              <w:rPr>
                <w:rFonts w:cstheme="minorHAnsi"/>
                <w:lang w:val="en-US"/>
              </w:rPr>
              <w:t>Are there any ethical issues concerning the creation and/or use of the data (e.g. experiments on humans or animals, dual use)? If so, add the reference to the formal approval by the relevant ethical review committee(s).</w:t>
            </w:r>
          </w:p>
        </w:tc>
        <w:tc>
          <w:tcPr>
            <w:tcW w:w="7217" w:type="dxa"/>
            <w:shd w:val="clear" w:color="auto" w:fill="FFFFFF" w:themeFill="background1"/>
          </w:tcPr>
          <w:p w14:paraId="428EFC59" w14:textId="77777777" w:rsidR="000D0E19" w:rsidRPr="00E871CA" w:rsidRDefault="000D0E19" w:rsidP="009060DA">
            <w:pPr>
              <w:jc w:val="both"/>
              <w:rPr>
                <w:rFonts w:cstheme="minorHAnsi"/>
                <w:lang w:val="en-US"/>
              </w:rPr>
            </w:pPr>
            <w:r w:rsidRPr="00E871CA">
              <w:rPr>
                <w:rFonts w:cstheme="minorHAnsi"/>
                <w:lang w:val="en-US"/>
              </w:rPr>
              <w:t>□ No</w:t>
            </w:r>
          </w:p>
          <w:p w14:paraId="0273AEB0" w14:textId="77777777" w:rsidR="00772A7F" w:rsidRPr="00E871CA" w:rsidRDefault="008E47DE" w:rsidP="008C2811">
            <w:pPr>
              <w:jc w:val="both"/>
              <w:rPr>
                <w:rFonts w:cstheme="minorHAnsi"/>
                <w:lang w:val="en-US"/>
              </w:rPr>
            </w:pPr>
            <w:r w:rsidRPr="00E871CA">
              <w:rPr>
                <w:rFonts w:cstheme="minorHAnsi"/>
                <w:lang w:val="en-US"/>
              </w:rPr>
              <w:t>X</w:t>
            </w:r>
            <w:r w:rsidR="000D0E19" w:rsidRPr="00E871CA">
              <w:rPr>
                <w:rFonts w:cstheme="minorHAnsi"/>
                <w:lang w:val="en-US"/>
              </w:rPr>
              <w:t xml:space="preserve"> Yes</w:t>
            </w:r>
          </w:p>
          <w:p w14:paraId="2B014CF0" w14:textId="713A5D70" w:rsidR="008C2811" w:rsidRPr="00E871CA" w:rsidRDefault="008C2811" w:rsidP="008C2811">
            <w:pPr>
              <w:pStyle w:val="ListParagraph"/>
              <w:numPr>
                <w:ilvl w:val="0"/>
                <w:numId w:val="24"/>
              </w:numPr>
              <w:jc w:val="both"/>
              <w:rPr>
                <w:rFonts w:cstheme="minorHAnsi"/>
                <w:lang w:val="en-US"/>
              </w:rPr>
            </w:pPr>
            <w:bookmarkStart w:id="0" w:name="_Hlk98945496"/>
            <w:r w:rsidRPr="00E871CA">
              <w:rPr>
                <w:rFonts w:cstheme="minorHAnsi"/>
                <w:lang w:val="en-US"/>
              </w:rPr>
              <w:t xml:space="preserve">Ethical approval </w:t>
            </w:r>
            <w:r w:rsidR="00E871CA" w:rsidRPr="00E871CA">
              <w:rPr>
                <w:rFonts w:cstheme="minorHAnsi"/>
                <w:color w:val="000000"/>
                <w:sz w:val="22"/>
                <w:szCs w:val="22"/>
              </w:rPr>
              <w:t>ECD_P003-2016</w:t>
            </w:r>
            <w:bookmarkEnd w:id="0"/>
          </w:p>
          <w:p w14:paraId="16D6BC23" w14:textId="51908D24" w:rsidR="002A6EF6" w:rsidRPr="00E871CA" w:rsidRDefault="00E871CA" w:rsidP="00E871CA">
            <w:pPr>
              <w:pStyle w:val="ListParagraph"/>
              <w:numPr>
                <w:ilvl w:val="0"/>
                <w:numId w:val="24"/>
              </w:numPr>
              <w:jc w:val="both"/>
              <w:rPr>
                <w:rFonts w:cstheme="minorHAnsi"/>
                <w:lang w:val="en-US"/>
              </w:rPr>
            </w:pPr>
            <w:r w:rsidRPr="00E871CA">
              <w:rPr>
                <w:rFonts w:cstheme="minorHAnsi"/>
                <w:lang w:val="en-US"/>
              </w:rPr>
              <w:t xml:space="preserve">Ethical approval </w:t>
            </w:r>
            <w:r w:rsidRPr="00E871CA">
              <w:rPr>
                <w:rFonts w:cstheme="minorHAnsi"/>
                <w:color w:val="000000"/>
                <w:sz w:val="22"/>
                <w:szCs w:val="22"/>
              </w:rPr>
              <w:t>ECD_P170/2019</w:t>
            </w:r>
          </w:p>
        </w:tc>
      </w:tr>
      <w:tr w:rsidR="00F57A1B" w:rsidRPr="00F57A1B" w14:paraId="6E2DF494" w14:textId="77777777" w:rsidTr="00D6035B">
        <w:trPr>
          <w:cantSplit/>
          <w:trHeight w:val="269"/>
        </w:trPr>
        <w:tc>
          <w:tcPr>
            <w:tcW w:w="1855" w:type="dxa"/>
            <w:shd w:val="clear" w:color="auto" w:fill="FFFFFF" w:themeFill="background1"/>
          </w:tcPr>
          <w:p w14:paraId="569FC753" w14:textId="4293EDDE" w:rsidR="000D0E19" w:rsidRPr="00F57A1B" w:rsidRDefault="000D0E19" w:rsidP="009060DA">
            <w:pPr>
              <w:jc w:val="both"/>
              <w:rPr>
                <w:lang w:val="en-US"/>
              </w:rPr>
            </w:pPr>
            <w:r w:rsidRPr="00F57A1B">
              <w:rPr>
                <w:rFonts w:ascii="Calibri" w:eastAsia="Calibri" w:hAnsi="Calibri" w:cs="Calibri"/>
                <w:lang w:val="en-US"/>
              </w:rPr>
              <w:lastRenderedPageBreak/>
              <w:t>Does your work possibly result in research data with potential for tech transfer and valori</w:t>
            </w:r>
            <w:r w:rsidR="00E30A72">
              <w:rPr>
                <w:rFonts w:ascii="Calibri" w:eastAsia="Calibri" w:hAnsi="Calibri" w:cs="Calibri"/>
                <w:lang w:val="en-US"/>
              </w:rPr>
              <w:t>z</w:t>
            </w:r>
            <w:r w:rsidRPr="00F57A1B">
              <w:rPr>
                <w:rFonts w:ascii="Calibri" w:eastAsia="Calibri" w:hAnsi="Calibri" w:cs="Calibri"/>
                <w:lang w:val="en-US"/>
              </w:rPr>
              <w:t xml:space="preserve">ation? </w:t>
            </w:r>
            <w:r w:rsidRPr="00F57A1B">
              <w:rPr>
                <w:lang w:val="en-US"/>
              </w:rPr>
              <w:t>Will IP restrictions be claimed for the data you created? If so, for what data and which restrictions will be asserted?</w:t>
            </w:r>
          </w:p>
        </w:tc>
        <w:tc>
          <w:tcPr>
            <w:tcW w:w="7217" w:type="dxa"/>
            <w:shd w:val="clear" w:color="auto" w:fill="FFFFFF" w:themeFill="background1"/>
          </w:tcPr>
          <w:p w14:paraId="4AAE9D75" w14:textId="77777777" w:rsidR="000D0E19" w:rsidRPr="00F57A1B" w:rsidRDefault="000D0E19" w:rsidP="009060DA">
            <w:pPr>
              <w:jc w:val="both"/>
              <w:rPr>
                <w:lang w:val="en-US"/>
              </w:rPr>
            </w:pPr>
            <w:r w:rsidRPr="00F57A1B">
              <w:rPr>
                <w:rFonts w:ascii="Calibri Light" w:hAnsi="Calibri Light" w:cs="Calibri Light"/>
                <w:lang w:val="en-US"/>
              </w:rPr>
              <w:t xml:space="preserve">□ </w:t>
            </w:r>
            <w:r w:rsidRPr="00F57A1B">
              <w:rPr>
                <w:lang w:val="en-US"/>
              </w:rPr>
              <w:t>No</w:t>
            </w:r>
          </w:p>
          <w:p w14:paraId="27DB7755" w14:textId="77777777" w:rsidR="000D0E19" w:rsidRPr="00F57A1B" w:rsidRDefault="004B08BD" w:rsidP="009060DA">
            <w:pPr>
              <w:jc w:val="both"/>
              <w:rPr>
                <w:lang w:val="en-US"/>
              </w:rPr>
            </w:pPr>
            <w:r w:rsidRPr="00F57A1B">
              <w:rPr>
                <w:rFonts w:ascii="Calibri Light" w:hAnsi="Calibri Light" w:cs="Calibri Light"/>
                <w:lang w:val="en-US"/>
              </w:rPr>
              <w:t>X</w:t>
            </w:r>
            <w:r w:rsidR="000D0E19" w:rsidRPr="00F57A1B">
              <w:rPr>
                <w:rFonts w:ascii="Calibri Light" w:hAnsi="Calibri Light" w:cs="Calibri Light"/>
                <w:lang w:val="en-US"/>
              </w:rPr>
              <w:t xml:space="preserve"> </w:t>
            </w:r>
            <w:r w:rsidR="000D0E19" w:rsidRPr="00F57A1B">
              <w:rPr>
                <w:lang w:val="en-US"/>
              </w:rPr>
              <w:t>Yes</w:t>
            </w:r>
          </w:p>
          <w:p w14:paraId="297DCBF3" w14:textId="77777777" w:rsidR="000D0E19" w:rsidRPr="00F57A1B" w:rsidRDefault="000D0E19" w:rsidP="009060DA">
            <w:pPr>
              <w:jc w:val="both"/>
              <w:rPr>
                <w:i/>
                <w:lang w:val="en-US"/>
              </w:rPr>
            </w:pPr>
          </w:p>
          <w:p w14:paraId="5A05FB79" w14:textId="611BEE07" w:rsidR="00FE7A3C" w:rsidRPr="00F57A1B" w:rsidRDefault="00E30A72" w:rsidP="009060DA">
            <w:pPr>
              <w:tabs>
                <w:tab w:val="left" w:pos="5802"/>
              </w:tabs>
              <w:spacing w:line="200" w:lineRule="atLeast"/>
              <w:jc w:val="both"/>
              <w:rPr>
                <w:rFonts w:cstheme="minorHAnsi"/>
                <w:lang w:val="en-US"/>
              </w:rPr>
            </w:pPr>
            <w:r>
              <w:rPr>
                <w:rFonts w:cstheme="minorHAnsi"/>
                <w:lang w:val="en-US"/>
              </w:rPr>
              <w:t>I</w:t>
            </w:r>
            <w:r w:rsidR="00FE7A3C" w:rsidRPr="00F57A1B">
              <w:rPr>
                <w:rFonts w:cstheme="minorHAnsi"/>
                <w:lang w:val="en-US"/>
              </w:rPr>
              <w:t xml:space="preserve"> do not exclude that the proposed work could result in research data with potential for tec</w:t>
            </w:r>
            <w:r w:rsidR="004B08BD" w:rsidRPr="00F57A1B">
              <w:rPr>
                <w:rFonts w:cstheme="minorHAnsi"/>
                <w:lang w:val="en-US"/>
              </w:rPr>
              <w:t xml:space="preserve">h transfer and valorization. </w:t>
            </w:r>
            <w:r w:rsidR="003E66D0">
              <w:rPr>
                <w:rFonts w:cstheme="minorHAnsi"/>
                <w:lang w:val="en-US"/>
              </w:rPr>
              <w:t>The</w:t>
            </w:r>
            <w:r w:rsidR="004B08BD" w:rsidRPr="00F57A1B">
              <w:rPr>
                <w:rFonts w:cstheme="minorHAnsi"/>
                <w:lang w:val="en-US"/>
              </w:rPr>
              <w:t xml:space="preserve"> KU Leuven </w:t>
            </w:r>
            <w:r w:rsidR="003E66D0">
              <w:rPr>
                <w:rFonts w:cstheme="minorHAnsi"/>
                <w:lang w:val="en-US"/>
              </w:rPr>
              <w:t>has</w:t>
            </w:r>
            <w:r w:rsidR="00FE7A3C" w:rsidRPr="00F57A1B">
              <w:rPr>
                <w:rFonts w:cstheme="minorHAnsi"/>
                <w:lang w:val="en-US"/>
              </w:rPr>
              <w:t xml:space="preserve"> a policy to actively monitor research data for such potential. If there is substantial potential, the invention will be thoroughly assessed, and in a number of cases the invention will be IP protected (mostly patent protection or copyright protection). As such the IP protection does not withhold the research data from being made public. In the case a decision is taken to file a patent application it will be planned so that publications need not be delayed.</w:t>
            </w:r>
          </w:p>
          <w:p w14:paraId="328D34C3" w14:textId="77777777" w:rsidR="000D0E19" w:rsidRPr="00F57A1B" w:rsidRDefault="000D0E19" w:rsidP="009060DA">
            <w:pPr>
              <w:jc w:val="both"/>
              <w:rPr>
                <w:b/>
                <w:bCs/>
                <w:lang w:val="en-US"/>
              </w:rPr>
            </w:pPr>
          </w:p>
        </w:tc>
      </w:tr>
      <w:tr w:rsidR="00F57A1B" w:rsidRPr="00F57A1B" w14:paraId="316C90DC" w14:textId="77777777" w:rsidTr="009C2A69">
        <w:trPr>
          <w:cantSplit/>
          <w:trHeight w:val="269"/>
        </w:trPr>
        <w:tc>
          <w:tcPr>
            <w:tcW w:w="1855" w:type="dxa"/>
            <w:shd w:val="clear" w:color="auto" w:fill="FFFFFF" w:themeFill="background1"/>
          </w:tcPr>
          <w:p w14:paraId="740CC680" w14:textId="77777777" w:rsidR="000D0E19" w:rsidRPr="00F57A1B" w:rsidRDefault="000D0E19" w:rsidP="009060DA">
            <w:pPr>
              <w:jc w:val="both"/>
              <w:rPr>
                <w:lang w:val="en-US"/>
              </w:rPr>
            </w:pPr>
            <w:r w:rsidRPr="00F57A1B">
              <w:rPr>
                <w:lang w:val="en-US"/>
              </w:rPr>
              <w:t>Do existing 3</w:t>
            </w:r>
            <w:r w:rsidRPr="00F57A1B">
              <w:rPr>
                <w:vertAlign w:val="superscript"/>
                <w:lang w:val="en-US"/>
              </w:rPr>
              <w:t>rd</w:t>
            </w:r>
            <w:r w:rsidRPr="00F57A1B">
              <w:rPr>
                <w:lang w:val="en-US"/>
              </w:rPr>
              <w:t xml:space="preserve"> party agreements restrict dissemination or exploitation of the data you (re)use? If so, to what data do they relate and what restrictions are in place?</w:t>
            </w:r>
          </w:p>
        </w:tc>
        <w:tc>
          <w:tcPr>
            <w:tcW w:w="7217" w:type="dxa"/>
            <w:shd w:val="clear" w:color="auto" w:fill="FFFFFF" w:themeFill="background1"/>
          </w:tcPr>
          <w:p w14:paraId="29281CB4" w14:textId="77777777" w:rsidR="000D0E19" w:rsidRPr="00F57A1B" w:rsidRDefault="004B08BD" w:rsidP="009060DA">
            <w:pPr>
              <w:jc w:val="both"/>
              <w:rPr>
                <w:lang w:val="en-US"/>
              </w:rPr>
            </w:pPr>
            <w:r w:rsidRPr="00F57A1B">
              <w:rPr>
                <w:rFonts w:ascii="Calibri Light" w:hAnsi="Calibri Light" w:cs="Calibri Light"/>
                <w:lang w:val="en-US"/>
              </w:rPr>
              <w:t>X</w:t>
            </w:r>
            <w:r w:rsidR="000D0E19" w:rsidRPr="00F57A1B">
              <w:rPr>
                <w:rFonts w:ascii="Calibri Light" w:hAnsi="Calibri Light" w:cs="Calibri Light"/>
                <w:lang w:val="en-US"/>
              </w:rPr>
              <w:t xml:space="preserve"> </w:t>
            </w:r>
            <w:r w:rsidR="000D0E19" w:rsidRPr="00F57A1B">
              <w:rPr>
                <w:lang w:val="en-US"/>
              </w:rPr>
              <w:t>No</w:t>
            </w:r>
          </w:p>
          <w:p w14:paraId="02E1F724" w14:textId="77777777" w:rsidR="000D0E19" w:rsidRPr="00F57A1B" w:rsidRDefault="000D0E19" w:rsidP="009060DA">
            <w:pPr>
              <w:jc w:val="both"/>
              <w:rPr>
                <w:lang w:val="en-US"/>
              </w:rPr>
            </w:pPr>
            <w:r w:rsidRPr="00F57A1B">
              <w:rPr>
                <w:rFonts w:ascii="Calibri Light" w:hAnsi="Calibri Light" w:cs="Calibri Light"/>
                <w:lang w:val="en-US"/>
              </w:rPr>
              <w:t xml:space="preserve">□ </w:t>
            </w:r>
            <w:r w:rsidRPr="00F57A1B">
              <w:rPr>
                <w:lang w:val="en-US"/>
              </w:rPr>
              <w:t>Yes</w:t>
            </w:r>
          </w:p>
          <w:p w14:paraId="31D2DA13" w14:textId="77777777" w:rsidR="004B08BD" w:rsidRPr="00F57A1B" w:rsidRDefault="004B08BD" w:rsidP="009060DA">
            <w:pPr>
              <w:jc w:val="both"/>
              <w:rPr>
                <w:i/>
                <w:lang w:val="en-US"/>
              </w:rPr>
            </w:pPr>
          </w:p>
          <w:p w14:paraId="0104D503" w14:textId="0888D2FD" w:rsidR="000D0E19" w:rsidRPr="00F57A1B" w:rsidRDefault="00CC7DFA" w:rsidP="009060DA">
            <w:pPr>
              <w:jc w:val="both"/>
              <w:rPr>
                <w:b/>
                <w:bCs/>
                <w:lang w:val="en-US"/>
              </w:rPr>
            </w:pPr>
            <w:r w:rsidRPr="00F57A1B">
              <w:rPr>
                <w:rFonts w:cstheme="minorHAnsi"/>
                <w:lang w:val="en-US"/>
              </w:rPr>
              <w:t>No</w:t>
            </w:r>
            <w:r w:rsidR="008242F2" w:rsidRPr="00F57A1B">
              <w:rPr>
                <w:rFonts w:cstheme="minorHAnsi"/>
                <w:lang w:val="en-US"/>
              </w:rPr>
              <w:t xml:space="preserve"> third-party agreement </w:t>
            </w:r>
            <w:r w:rsidRPr="00F57A1B">
              <w:rPr>
                <w:rFonts w:cstheme="minorHAnsi"/>
                <w:lang w:val="en-US"/>
              </w:rPr>
              <w:t>restricts dissemination or exploitation of the data from this project</w:t>
            </w:r>
            <w:r w:rsidR="008242F2" w:rsidRPr="00F57A1B">
              <w:rPr>
                <w:rFonts w:cstheme="minorHAnsi"/>
                <w:lang w:val="en-US"/>
              </w:rPr>
              <w:t xml:space="preserve">. </w:t>
            </w:r>
          </w:p>
        </w:tc>
      </w:tr>
    </w:tbl>
    <w:p w14:paraId="2CFE0750" w14:textId="77777777" w:rsidR="00E93C67" w:rsidRPr="00F57A1B" w:rsidRDefault="00E93C67" w:rsidP="009060DA">
      <w:pPr>
        <w:jc w:val="both"/>
        <w:rPr>
          <w:lang w:val="en-US"/>
        </w:rPr>
      </w:pPr>
    </w:p>
    <w:tbl>
      <w:tblPr>
        <w:tblStyle w:val="TableGrid"/>
        <w:tblW w:w="9072" w:type="dxa"/>
        <w:tblInd w:w="-5" w:type="dxa"/>
        <w:tblLayout w:type="fixed"/>
        <w:tblLook w:val="04A0" w:firstRow="1" w:lastRow="0" w:firstColumn="1" w:lastColumn="0" w:noHBand="0" w:noVBand="1"/>
      </w:tblPr>
      <w:tblGrid>
        <w:gridCol w:w="1843"/>
        <w:gridCol w:w="7229"/>
      </w:tblGrid>
      <w:tr w:rsidR="00F57A1B" w:rsidRPr="00F57A1B" w14:paraId="4C3B230C" w14:textId="77777777" w:rsidTr="00180C25">
        <w:trPr>
          <w:cantSplit/>
          <w:trHeight w:val="269"/>
        </w:trPr>
        <w:tc>
          <w:tcPr>
            <w:tcW w:w="9072" w:type="dxa"/>
            <w:gridSpan w:val="2"/>
            <w:shd w:val="clear" w:color="auto" w:fill="5B9BD5" w:themeFill="accent5"/>
          </w:tcPr>
          <w:p w14:paraId="286B60AB" w14:textId="77777777" w:rsidR="00877A71" w:rsidRPr="00F57A1B" w:rsidRDefault="6320600B" w:rsidP="003A7FDA">
            <w:pPr>
              <w:pStyle w:val="ListParagraph"/>
              <w:numPr>
                <w:ilvl w:val="0"/>
                <w:numId w:val="26"/>
              </w:numPr>
              <w:jc w:val="both"/>
              <w:rPr>
                <w:b/>
                <w:bCs/>
                <w:lang w:val="en-US"/>
              </w:rPr>
            </w:pPr>
            <w:r w:rsidRPr="00F57A1B">
              <w:rPr>
                <w:b/>
                <w:bCs/>
                <w:lang w:val="en-US"/>
              </w:rPr>
              <w:t>Documentation and metadata</w:t>
            </w:r>
          </w:p>
          <w:p w14:paraId="3A683EB9" w14:textId="77777777" w:rsidR="00877A71" w:rsidRPr="00F57A1B" w:rsidRDefault="00877A71" w:rsidP="009060DA">
            <w:pPr>
              <w:ind w:left="360"/>
              <w:jc w:val="both"/>
              <w:rPr>
                <w:b/>
                <w:lang w:val="en-US"/>
              </w:rPr>
            </w:pPr>
          </w:p>
        </w:tc>
      </w:tr>
      <w:tr w:rsidR="00F57A1B" w:rsidRPr="004D02D7" w14:paraId="08B3907F" w14:textId="77777777" w:rsidTr="00180C25">
        <w:trPr>
          <w:cantSplit/>
          <w:trHeight w:val="269"/>
        </w:trPr>
        <w:tc>
          <w:tcPr>
            <w:tcW w:w="1843" w:type="dxa"/>
          </w:tcPr>
          <w:p w14:paraId="13BC71CF" w14:textId="77777777" w:rsidR="00D52290" w:rsidRPr="00F57A1B" w:rsidRDefault="00D52290" w:rsidP="009060DA">
            <w:pPr>
              <w:jc w:val="both"/>
              <w:rPr>
                <w:lang w:val="en-US"/>
              </w:rPr>
            </w:pPr>
            <w:r w:rsidRPr="00F57A1B">
              <w:rPr>
                <w:lang w:val="en-US"/>
              </w:rPr>
              <w:t xml:space="preserve">What documentation will be provided to enable understanding and reuse of the data collected/generated in this project? </w:t>
            </w:r>
          </w:p>
        </w:tc>
        <w:tc>
          <w:tcPr>
            <w:tcW w:w="7229" w:type="dxa"/>
          </w:tcPr>
          <w:p w14:paraId="3F66BBA3" w14:textId="0412E990" w:rsidR="0029593F" w:rsidRDefault="0029593F" w:rsidP="009060DA">
            <w:pPr>
              <w:tabs>
                <w:tab w:val="left" w:pos="5802"/>
              </w:tabs>
              <w:spacing w:line="200" w:lineRule="atLeast"/>
              <w:jc w:val="both"/>
              <w:rPr>
                <w:rFonts w:cstheme="minorHAnsi"/>
                <w:lang w:val="en-US"/>
              </w:rPr>
            </w:pPr>
            <w:r>
              <w:rPr>
                <w:rFonts w:cstheme="minorHAnsi"/>
                <w:lang w:val="en-US"/>
              </w:rPr>
              <w:t>Documentation will consist of</w:t>
            </w:r>
            <w:r w:rsidR="009D1077">
              <w:rPr>
                <w:rFonts w:cstheme="minorHAnsi"/>
                <w:lang w:val="en-US"/>
              </w:rPr>
              <w:t xml:space="preserve"> </w:t>
            </w:r>
            <w:r w:rsidR="006F2033" w:rsidRPr="00F57A1B">
              <w:rPr>
                <w:rFonts w:cstheme="minorHAnsi"/>
                <w:lang w:val="en-US"/>
              </w:rPr>
              <w:t>notes in the electronic laboratory notebook (E-notebook) t</w:t>
            </w:r>
            <w:r w:rsidR="004B193B" w:rsidRPr="00F57A1B">
              <w:rPr>
                <w:rFonts w:cstheme="minorHAnsi"/>
                <w:lang w:val="en-US"/>
              </w:rPr>
              <w:t xml:space="preserve">hat refer to specific datasets. </w:t>
            </w:r>
            <w:r w:rsidR="000352AD">
              <w:rPr>
                <w:rFonts w:cstheme="minorHAnsi"/>
                <w:lang w:val="en-US"/>
              </w:rPr>
              <w:t xml:space="preserve"> Those notes will describe the</w:t>
            </w:r>
            <w:r w:rsidR="00FD04F3">
              <w:rPr>
                <w:rFonts w:cstheme="minorHAnsi"/>
                <w:lang w:val="en-US"/>
              </w:rPr>
              <w:t xml:space="preserve"> biological samples used,</w:t>
            </w:r>
            <w:r w:rsidR="000352AD">
              <w:rPr>
                <w:rFonts w:cstheme="minorHAnsi"/>
                <w:lang w:val="en-US"/>
              </w:rPr>
              <w:t xml:space="preserve"> experimental setup</w:t>
            </w:r>
            <w:r w:rsidR="00FD04F3">
              <w:rPr>
                <w:rFonts w:cstheme="minorHAnsi"/>
                <w:lang w:val="en-US"/>
              </w:rPr>
              <w:t xml:space="preserve"> and </w:t>
            </w:r>
            <w:r w:rsidR="009D3DB7">
              <w:rPr>
                <w:rFonts w:cstheme="minorHAnsi"/>
                <w:lang w:val="en-US"/>
              </w:rPr>
              <w:t>protocols used, sequences generated</w:t>
            </w:r>
            <w:r w:rsidR="000352AD">
              <w:rPr>
                <w:rFonts w:cstheme="minorHAnsi"/>
                <w:lang w:val="en-US"/>
              </w:rPr>
              <w:t xml:space="preserve">, the links to the specific computer location as well as the names of the respective datasets. </w:t>
            </w:r>
          </w:p>
          <w:p w14:paraId="633920D9" w14:textId="7327A691" w:rsidR="006F2033" w:rsidRDefault="00E30A72" w:rsidP="009060DA">
            <w:pPr>
              <w:tabs>
                <w:tab w:val="left" w:pos="5802"/>
              </w:tabs>
              <w:spacing w:line="200" w:lineRule="atLeast"/>
              <w:jc w:val="both"/>
              <w:rPr>
                <w:rFonts w:cstheme="minorHAnsi"/>
                <w:lang w:val="en-US"/>
              </w:rPr>
            </w:pPr>
            <w:r>
              <w:rPr>
                <w:rFonts w:cstheme="minorHAnsi"/>
                <w:lang w:val="en-US"/>
              </w:rPr>
              <w:t>I will</w:t>
            </w:r>
            <w:r w:rsidR="004B193B" w:rsidRPr="00F57A1B">
              <w:rPr>
                <w:rFonts w:cstheme="minorHAnsi"/>
                <w:lang w:val="en-US"/>
              </w:rPr>
              <w:t xml:space="preserve"> also maintain a metadata sheet with the connection between lab samples and files on our data storage, so that data files, lab samples, and experimental notes remain properly linked.</w:t>
            </w:r>
          </w:p>
          <w:p w14:paraId="21AE0D5C" w14:textId="77777777" w:rsidR="00581E03" w:rsidRDefault="00581E03" w:rsidP="009060DA">
            <w:pPr>
              <w:tabs>
                <w:tab w:val="left" w:pos="5802"/>
              </w:tabs>
              <w:spacing w:line="200" w:lineRule="atLeast"/>
              <w:jc w:val="both"/>
              <w:rPr>
                <w:rFonts w:cstheme="minorHAnsi"/>
                <w:lang w:val="en-US"/>
              </w:rPr>
            </w:pPr>
          </w:p>
          <w:p w14:paraId="2D4344CF" w14:textId="1CC8FB99" w:rsidR="00D52290" w:rsidRPr="00F57A1B" w:rsidRDefault="009D1077" w:rsidP="00A945AB">
            <w:pPr>
              <w:tabs>
                <w:tab w:val="left" w:pos="5802"/>
              </w:tabs>
              <w:spacing w:line="200" w:lineRule="atLeast"/>
              <w:jc w:val="both"/>
              <w:rPr>
                <w:b/>
                <w:bCs/>
                <w:lang w:val="en-US"/>
              </w:rPr>
            </w:pPr>
            <w:r w:rsidRPr="009D1077">
              <w:rPr>
                <w:rFonts w:cstheme="minorHAnsi"/>
                <w:lang w:val="en-US"/>
              </w:rPr>
              <w:t xml:space="preserve">Algorithms, scripts and software </w:t>
            </w:r>
            <w:r w:rsidR="0033472F">
              <w:rPr>
                <w:rFonts w:cstheme="minorHAnsi"/>
                <w:lang w:val="en-US"/>
              </w:rPr>
              <w:t>usage</w:t>
            </w:r>
            <w:r>
              <w:rPr>
                <w:rFonts w:cstheme="minorHAnsi"/>
                <w:lang w:val="en-US"/>
              </w:rPr>
              <w:t xml:space="preserve"> will be </w:t>
            </w:r>
            <w:r w:rsidR="0033472F">
              <w:rPr>
                <w:rFonts w:cstheme="minorHAnsi"/>
                <w:lang w:val="en-US"/>
              </w:rPr>
              <w:t>documented, e.g. using Jupyter Notebooks</w:t>
            </w:r>
            <w:r>
              <w:rPr>
                <w:rFonts w:cstheme="minorHAnsi"/>
                <w:lang w:val="en-US"/>
              </w:rPr>
              <w:t>. When scripts</w:t>
            </w:r>
            <w:r w:rsidR="0033472F">
              <w:rPr>
                <w:rFonts w:cstheme="minorHAnsi"/>
                <w:lang w:val="en-US"/>
              </w:rPr>
              <w:t>, algorithms</w:t>
            </w:r>
            <w:r w:rsidR="00C86E87">
              <w:rPr>
                <w:rFonts w:cstheme="minorHAnsi"/>
                <w:lang w:val="en-US"/>
              </w:rPr>
              <w:t xml:space="preserve"> and software tools</w:t>
            </w:r>
            <w:r>
              <w:rPr>
                <w:rFonts w:cstheme="minorHAnsi"/>
                <w:lang w:val="en-US"/>
              </w:rPr>
              <w:t xml:space="preserve"> are finalized, they will be </w:t>
            </w:r>
            <w:r w:rsidR="004D02D7">
              <w:rPr>
                <w:rFonts w:cstheme="minorHAnsi"/>
                <w:lang w:val="en-US"/>
              </w:rPr>
              <w:t xml:space="preserve">additionally described in </w:t>
            </w:r>
            <w:r>
              <w:rPr>
                <w:rFonts w:cstheme="minorHAnsi"/>
                <w:lang w:val="en-US"/>
              </w:rPr>
              <w:t>manuscripts</w:t>
            </w:r>
            <w:r w:rsidDel="009D1077">
              <w:rPr>
                <w:rFonts w:cstheme="minorHAnsi"/>
                <w:lang w:val="en-US"/>
              </w:rPr>
              <w:t xml:space="preserve"> </w:t>
            </w:r>
            <w:r w:rsidR="004D02D7">
              <w:rPr>
                <w:rFonts w:cstheme="minorHAnsi"/>
                <w:lang w:val="en-US"/>
              </w:rPr>
              <w:t>and on GitHub</w:t>
            </w:r>
            <w:r w:rsidR="00DA326D">
              <w:rPr>
                <w:rFonts w:cstheme="minorHAnsi"/>
                <w:lang w:val="en-US"/>
              </w:rPr>
              <w:t xml:space="preserve"> (</w:t>
            </w:r>
            <w:r w:rsidR="00A945AB">
              <w:rPr>
                <w:rFonts w:cstheme="minorHAnsi"/>
                <w:lang w:val="en-US"/>
              </w:rPr>
              <w:t xml:space="preserve">see </w:t>
            </w:r>
            <w:hyperlink r:id="rId11" w:history="1">
              <w:r w:rsidR="003C3ADA" w:rsidRPr="00356410">
                <w:rPr>
                  <w:rStyle w:val="Hyperlink"/>
                  <w:rFonts w:cstheme="minorHAnsi"/>
                  <w:lang w:val="en-US"/>
                </w:rPr>
                <w:t>www.github.com/pasque</w:t>
              </w:r>
            </w:hyperlink>
            <w:r w:rsidR="003C3ADA">
              <w:rPr>
                <w:rStyle w:val="Hyperlink"/>
                <w:rFonts w:cstheme="minorHAnsi"/>
                <w:lang w:val="en-US"/>
              </w:rPr>
              <w:t>lab</w:t>
            </w:r>
            <w:r w:rsidR="00A945AB">
              <w:rPr>
                <w:rFonts w:cstheme="minorHAnsi"/>
                <w:lang w:val="en-US"/>
              </w:rPr>
              <w:t xml:space="preserve"> fo</w:t>
            </w:r>
            <w:r w:rsidR="00C709CD">
              <w:rPr>
                <w:rFonts w:cstheme="minorHAnsi"/>
                <w:lang w:val="en-US"/>
              </w:rPr>
              <w:t>r our previous datasets and scripts</w:t>
            </w:r>
            <w:r w:rsidR="00DA326D">
              <w:rPr>
                <w:rFonts w:cstheme="minorHAnsi"/>
                <w:lang w:val="en-US"/>
              </w:rPr>
              <w:t>).</w:t>
            </w:r>
          </w:p>
        </w:tc>
      </w:tr>
      <w:tr w:rsidR="00F57A1B" w:rsidRPr="00F57A1B" w14:paraId="4CAB2CA0" w14:textId="77777777" w:rsidTr="00180C25">
        <w:trPr>
          <w:cantSplit/>
          <w:trHeight w:val="269"/>
        </w:trPr>
        <w:tc>
          <w:tcPr>
            <w:tcW w:w="1843" w:type="dxa"/>
          </w:tcPr>
          <w:p w14:paraId="6BBAFCB3" w14:textId="77777777" w:rsidR="00D52290" w:rsidRPr="00F57A1B" w:rsidRDefault="00D52290" w:rsidP="009060DA">
            <w:pPr>
              <w:jc w:val="both"/>
              <w:rPr>
                <w:lang w:val="en-US"/>
              </w:rPr>
            </w:pPr>
            <w:r w:rsidRPr="00F57A1B">
              <w:rPr>
                <w:lang w:val="en-US"/>
              </w:rPr>
              <w:lastRenderedPageBreak/>
              <w:t>Will a metadata standard be used? If so, describe in detail which standard will be used.  If not, state in detail which metadata will be created to make the data easy/easier to find and reuse.</w:t>
            </w:r>
          </w:p>
        </w:tc>
        <w:tc>
          <w:tcPr>
            <w:tcW w:w="7229" w:type="dxa"/>
          </w:tcPr>
          <w:p w14:paraId="7F7D5170" w14:textId="77777777" w:rsidR="00D52290" w:rsidRPr="00F57A1B" w:rsidRDefault="00D52290" w:rsidP="009060DA">
            <w:pPr>
              <w:jc w:val="both"/>
              <w:rPr>
                <w:lang w:val="en-US"/>
              </w:rPr>
            </w:pPr>
            <w:r w:rsidRPr="00F57A1B">
              <w:rPr>
                <w:rFonts w:ascii="Calibri Light" w:hAnsi="Calibri Light" w:cs="Calibri Light"/>
                <w:lang w:val="en-US"/>
              </w:rPr>
              <w:t xml:space="preserve">□ </w:t>
            </w:r>
            <w:r w:rsidRPr="00F57A1B">
              <w:rPr>
                <w:lang w:val="en-US"/>
              </w:rPr>
              <w:t>No</w:t>
            </w:r>
          </w:p>
          <w:p w14:paraId="05AA43FB" w14:textId="77777777" w:rsidR="00D52290" w:rsidRPr="00F57A1B" w:rsidRDefault="006F2033" w:rsidP="009060DA">
            <w:pPr>
              <w:jc w:val="both"/>
              <w:rPr>
                <w:lang w:val="en-US"/>
              </w:rPr>
            </w:pPr>
            <w:r w:rsidRPr="00F57A1B">
              <w:rPr>
                <w:rFonts w:ascii="Calibri Light" w:hAnsi="Calibri Light" w:cs="Calibri Light"/>
                <w:lang w:val="en-US"/>
              </w:rPr>
              <w:t>X</w:t>
            </w:r>
            <w:r w:rsidR="00D52290" w:rsidRPr="00F57A1B">
              <w:rPr>
                <w:rFonts w:ascii="Calibri Light" w:hAnsi="Calibri Light" w:cs="Calibri Light"/>
                <w:lang w:val="en-US"/>
              </w:rPr>
              <w:t xml:space="preserve"> </w:t>
            </w:r>
            <w:r w:rsidR="00D52290" w:rsidRPr="00F57A1B">
              <w:rPr>
                <w:lang w:val="en-US"/>
              </w:rPr>
              <w:t>Yes</w:t>
            </w:r>
          </w:p>
          <w:p w14:paraId="6FFEA542" w14:textId="77777777" w:rsidR="006F2033" w:rsidRPr="00F57A1B" w:rsidRDefault="007E51F6" w:rsidP="009060DA">
            <w:pPr>
              <w:tabs>
                <w:tab w:val="left" w:pos="5802"/>
              </w:tabs>
              <w:spacing w:line="200" w:lineRule="atLeast"/>
              <w:jc w:val="both"/>
              <w:rPr>
                <w:rFonts w:cstheme="minorHAnsi"/>
                <w:lang w:val="en-US"/>
              </w:rPr>
            </w:pPr>
            <w:r w:rsidRPr="00F57A1B">
              <w:rPr>
                <w:rFonts w:cstheme="minorHAnsi"/>
                <w:lang w:val="en-US"/>
              </w:rPr>
              <w:t>Sequencing</w:t>
            </w:r>
            <w:r w:rsidR="006F2033" w:rsidRPr="00F57A1B">
              <w:rPr>
                <w:rFonts w:cstheme="minorHAnsi"/>
                <w:lang w:val="en-US"/>
              </w:rPr>
              <w:t xml:space="preserve"> data types require particular metadata, </w:t>
            </w:r>
            <w:r w:rsidRPr="00F57A1B">
              <w:rPr>
                <w:rFonts w:cstheme="minorHAnsi"/>
                <w:lang w:val="en-US"/>
              </w:rPr>
              <w:t xml:space="preserve">such as data submitted to </w:t>
            </w:r>
            <w:r w:rsidR="00156828">
              <w:rPr>
                <w:rFonts w:cstheme="minorHAnsi"/>
                <w:lang w:val="en-US"/>
              </w:rPr>
              <w:t xml:space="preserve">EGA, </w:t>
            </w:r>
            <w:r w:rsidRPr="00F57A1B">
              <w:rPr>
                <w:rFonts w:cstheme="minorHAnsi"/>
                <w:lang w:val="en-US"/>
              </w:rPr>
              <w:t>GEO, SRA, ArrayExpress, or ENA. Local data that is not (yet) submitted to these resources will be based on</w:t>
            </w:r>
            <w:r w:rsidR="006F2033" w:rsidRPr="00F57A1B">
              <w:rPr>
                <w:rFonts w:cstheme="minorHAnsi"/>
                <w:lang w:val="en-US"/>
              </w:rPr>
              <w:t xml:space="preserve"> generalized metadata schema such as Dublin Core or DataCite, including the following elements:</w:t>
            </w:r>
          </w:p>
          <w:p w14:paraId="1716D435"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Title: free text</w:t>
            </w:r>
          </w:p>
          <w:p w14:paraId="61D7B936"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Creator: Last name, first name, organization</w:t>
            </w:r>
          </w:p>
          <w:p w14:paraId="2BE94328"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Date and time reference</w:t>
            </w:r>
          </w:p>
          <w:p w14:paraId="2EC216A5"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Subject: Choice of keywords and classifications</w:t>
            </w:r>
          </w:p>
          <w:p w14:paraId="66EB8BDC"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Description: Text explaining the content of the data set and other contextual information needed for the correct interpretation of the data, the software(s) (including version number) used to produce and to read the data, the purpose of the experiment, etc.</w:t>
            </w:r>
          </w:p>
          <w:p w14:paraId="7561618B"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Format: Details of the file format,</w:t>
            </w:r>
          </w:p>
          <w:p w14:paraId="33E7FD8B"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Resource Type: data set, image, audio, etc.</w:t>
            </w:r>
          </w:p>
          <w:p w14:paraId="65F694A3"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Identifier: DOI (when applicable)</w:t>
            </w:r>
          </w:p>
          <w:p w14:paraId="3FB11492"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Access rights: closed access, embargoed access, restricted access, open access.</w:t>
            </w:r>
          </w:p>
          <w:p w14:paraId="076EF956" w14:textId="77777777" w:rsidR="006F2033" w:rsidRPr="00F57A1B" w:rsidRDefault="00DE109B" w:rsidP="009060DA">
            <w:pPr>
              <w:tabs>
                <w:tab w:val="left" w:pos="5802"/>
              </w:tabs>
              <w:spacing w:line="200" w:lineRule="atLeast"/>
              <w:jc w:val="both"/>
              <w:rPr>
                <w:rFonts w:cstheme="minorHAnsi"/>
                <w:lang w:val="en-US"/>
              </w:rPr>
            </w:pPr>
            <w:r w:rsidRPr="00F57A1B">
              <w:rPr>
                <w:rFonts w:cstheme="minorHAnsi"/>
                <w:lang w:val="en-US"/>
              </w:rPr>
              <w:t>When depositing data in a</w:t>
            </w:r>
            <w:r w:rsidR="0033472F">
              <w:rPr>
                <w:rFonts w:cstheme="minorHAnsi"/>
                <w:lang w:val="en-US"/>
              </w:rPr>
              <w:t xml:space="preserve"> local or public</w:t>
            </w:r>
            <w:r w:rsidRPr="00F57A1B">
              <w:rPr>
                <w:rFonts w:cstheme="minorHAnsi"/>
                <w:lang w:val="en-US"/>
              </w:rPr>
              <w:t xml:space="preserve"> repository, t</w:t>
            </w:r>
            <w:r w:rsidR="006F2033" w:rsidRPr="00F57A1B">
              <w:rPr>
                <w:rFonts w:cstheme="minorHAnsi"/>
                <w:lang w:val="en-US"/>
              </w:rPr>
              <w:t>he final dataset will be accompanied by this information under the form of a README.txt document. This file will be located in the top level directory of the dataset and will also list the contents of the other files and outline the file-naming convention used (see section 7 below). This will allow the data to be understood by other members of the laboratory and add contextual value to the dataset for future reuse.</w:t>
            </w:r>
          </w:p>
          <w:p w14:paraId="476018FB" w14:textId="77777777" w:rsidR="00D52290" w:rsidRPr="00F57A1B" w:rsidRDefault="00D52290" w:rsidP="009060DA">
            <w:pPr>
              <w:jc w:val="both"/>
              <w:rPr>
                <w:b/>
                <w:bCs/>
                <w:lang w:val="en-US"/>
              </w:rPr>
            </w:pPr>
          </w:p>
        </w:tc>
      </w:tr>
    </w:tbl>
    <w:p w14:paraId="5DDBCEFD" w14:textId="77777777" w:rsidR="00E93C67" w:rsidRPr="00F57A1B" w:rsidRDefault="00E93C67" w:rsidP="009060DA">
      <w:pPr>
        <w:jc w:val="both"/>
        <w:rPr>
          <w:lang w:val="en-US"/>
        </w:rPr>
      </w:pPr>
    </w:p>
    <w:p w14:paraId="54A0AA15" w14:textId="77777777" w:rsidR="006872B0" w:rsidRPr="00F57A1B" w:rsidRDefault="006872B0" w:rsidP="009060DA">
      <w:pPr>
        <w:jc w:val="both"/>
        <w:rPr>
          <w:lang w:val="en-US"/>
        </w:rPr>
      </w:pPr>
    </w:p>
    <w:p w14:paraId="32A9D03B" w14:textId="77777777" w:rsidR="006872B0" w:rsidRPr="00F57A1B" w:rsidRDefault="006872B0" w:rsidP="009060DA">
      <w:pPr>
        <w:jc w:val="both"/>
        <w:rPr>
          <w:lang w:val="en-US"/>
        </w:rPr>
      </w:pPr>
    </w:p>
    <w:p w14:paraId="37A630CA" w14:textId="77777777" w:rsidR="006872B0" w:rsidRPr="00F57A1B" w:rsidRDefault="006872B0" w:rsidP="009060DA">
      <w:pPr>
        <w:jc w:val="both"/>
        <w:rPr>
          <w:lang w:val="en-US"/>
        </w:rPr>
      </w:pPr>
    </w:p>
    <w:p w14:paraId="7DAA888D" w14:textId="77777777" w:rsidR="006872B0" w:rsidRPr="00F57A1B" w:rsidRDefault="006872B0" w:rsidP="009060DA">
      <w:pPr>
        <w:jc w:val="both"/>
        <w:rPr>
          <w:lang w:val="en-US"/>
        </w:rPr>
      </w:pPr>
    </w:p>
    <w:p w14:paraId="12457AE4" w14:textId="77777777" w:rsidR="006872B0" w:rsidRPr="00F57A1B" w:rsidRDefault="006872B0" w:rsidP="009060DA">
      <w:pPr>
        <w:jc w:val="both"/>
        <w:rPr>
          <w:lang w:val="en-US"/>
        </w:rPr>
      </w:pPr>
    </w:p>
    <w:p w14:paraId="0E884570" w14:textId="77777777" w:rsidR="006872B0" w:rsidRPr="00F57A1B" w:rsidRDefault="006872B0" w:rsidP="009060DA">
      <w:pPr>
        <w:jc w:val="both"/>
        <w:rPr>
          <w:lang w:val="en-US"/>
        </w:rPr>
      </w:pPr>
    </w:p>
    <w:p w14:paraId="1CDC8D8A" w14:textId="77777777" w:rsidR="006872B0" w:rsidRPr="00F57A1B" w:rsidRDefault="006872B0" w:rsidP="009060DA">
      <w:pPr>
        <w:jc w:val="both"/>
        <w:rPr>
          <w:lang w:val="en-US"/>
        </w:rPr>
      </w:pPr>
    </w:p>
    <w:p w14:paraId="542EB548" w14:textId="77777777" w:rsidR="006872B0" w:rsidRPr="00F57A1B" w:rsidRDefault="006872B0" w:rsidP="009060DA">
      <w:pPr>
        <w:jc w:val="both"/>
        <w:rPr>
          <w:lang w:val="en-US"/>
        </w:rPr>
      </w:pPr>
    </w:p>
    <w:p w14:paraId="1EED764E" w14:textId="77777777" w:rsidR="006872B0" w:rsidRPr="00F57A1B" w:rsidRDefault="006872B0" w:rsidP="009060DA">
      <w:pPr>
        <w:jc w:val="both"/>
        <w:rPr>
          <w:lang w:val="en-US"/>
        </w:rPr>
      </w:pPr>
    </w:p>
    <w:p w14:paraId="16E05E70" w14:textId="77777777" w:rsidR="006872B0" w:rsidRPr="00F57A1B" w:rsidRDefault="006872B0" w:rsidP="009060DA">
      <w:pPr>
        <w:jc w:val="both"/>
        <w:rPr>
          <w:lang w:val="en-US"/>
        </w:rPr>
      </w:pPr>
    </w:p>
    <w:p w14:paraId="3893A8D5" w14:textId="77777777" w:rsidR="006872B0" w:rsidRPr="00F57A1B" w:rsidRDefault="006872B0" w:rsidP="009060DA">
      <w:pPr>
        <w:jc w:val="both"/>
        <w:rPr>
          <w:lang w:val="en-US"/>
        </w:rPr>
      </w:pPr>
    </w:p>
    <w:p w14:paraId="13C0CB6C" w14:textId="77777777" w:rsidR="006872B0" w:rsidRPr="00F57A1B" w:rsidRDefault="006872B0" w:rsidP="009060DA">
      <w:pPr>
        <w:jc w:val="both"/>
        <w:rPr>
          <w:lang w:val="en-US"/>
        </w:rPr>
      </w:pPr>
    </w:p>
    <w:p w14:paraId="6648B21E" w14:textId="77777777" w:rsidR="006872B0" w:rsidRPr="00F57A1B" w:rsidRDefault="006872B0" w:rsidP="009060DA">
      <w:pPr>
        <w:jc w:val="both"/>
        <w:rPr>
          <w:lang w:val="en-US"/>
        </w:rPr>
      </w:pPr>
    </w:p>
    <w:p w14:paraId="0DE61878" w14:textId="77777777" w:rsidR="006872B0" w:rsidRPr="00F57A1B" w:rsidRDefault="006872B0" w:rsidP="009060DA">
      <w:pPr>
        <w:jc w:val="both"/>
        <w:rPr>
          <w:lang w:val="en-US"/>
        </w:rPr>
      </w:pPr>
    </w:p>
    <w:p w14:paraId="4F4578D4" w14:textId="77777777" w:rsidR="006872B0" w:rsidRPr="00F57A1B" w:rsidRDefault="006872B0" w:rsidP="009060DA">
      <w:pPr>
        <w:jc w:val="both"/>
        <w:rPr>
          <w:lang w:val="en-US"/>
        </w:rPr>
      </w:pPr>
    </w:p>
    <w:p w14:paraId="37393090" w14:textId="77777777" w:rsidR="006872B0" w:rsidRPr="00F57A1B" w:rsidRDefault="006872B0" w:rsidP="009060DA">
      <w:pPr>
        <w:jc w:val="both"/>
        <w:rPr>
          <w:lang w:val="en-US"/>
        </w:rPr>
      </w:pPr>
    </w:p>
    <w:tbl>
      <w:tblPr>
        <w:tblStyle w:val="TableGrid"/>
        <w:tblW w:w="9072" w:type="dxa"/>
        <w:tblInd w:w="-5" w:type="dxa"/>
        <w:tblLayout w:type="fixed"/>
        <w:tblLook w:val="04A0" w:firstRow="1" w:lastRow="0" w:firstColumn="1" w:lastColumn="0" w:noHBand="0" w:noVBand="1"/>
      </w:tblPr>
      <w:tblGrid>
        <w:gridCol w:w="1843"/>
        <w:gridCol w:w="7229"/>
      </w:tblGrid>
      <w:tr w:rsidR="00F57A1B" w:rsidRPr="00F57A1B" w14:paraId="029D14D9" w14:textId="77777777" w:rsidTr="00ED58F2">
        <w:trPr>
          <w:cantSplit/>
          <w:trHeight w:val="269"/>
        </w:trPr>
        <w:tc>
          <w:tcPr>
            <w:tcW w:w="9072" w:type="dxa"/>
            <w:gridSpan w:val="2"/>
            <w:shd w:val="clear" w:color="auto" w:fill="5B9BD5" w:themeFill="accent5"/>
          </w:tcPr>
          <w:p w14:paraId="2808CC18" w14:textId="2D73E584" w:rsidR="00877A71" w:rsidRPr="00F57A1B" w:rsidRDefault="6320600B" w:rsidP="003A7FDA">
            <w:pPr>
              <w:pStyle w:val="ListParagraph"/>
              <w:numPr>
                <w:ilvl w:val="0"/>
                <w:numId w:val="26"/>
              </w:numPr>
              <w:jc w:val="both"/>
              <w:rPr>
                <w:b/>
                <w:bCs/>
                <w:lang w:val="en-US"/>
              </w:rPr>
            </w:pPr>
            <w:r w:rsidRPr="00F57A1B">
              <w:rPr>
                <w:b/>
                <w:bCs/>
                <w:lang w:val="en-US"/>
              </w:rPr>
              <w:lastRenderedPageBreak/>
              <w:t xml:space="preserve">Data storage &amp; backup during the </w:t>
            </w:r>
            <w:r w:rsidR="00C709CD">
              <w:rPr>
                <w:b/>
                <w:bCs/>
                <w:lang w:val="en-US"/>
              </w:rPr>
              <w:t>FWO</w:t>
            </w:r>
            <w:r w:rsidR="009C0EAA" w:rsidRPr="00F57A1B">
              <w:rPr>
                <w:b/>
                <w:bCs/>
                <w:lang w:val="en-US"/>
              </w:rPr>
              <w:t xml:space="preserve"> project</w:t>
            </w:r>
          </w:p>
          <w:p w14:paraId="748A8F01" w14:textId="77777777" w:rsidR="00877A71" w:rsidRPr="00F57A1B" w:rsidRDefault="00877A71" w:rsidP="009060DA">
            <w:pPr>
              <w:pStyle w:val="ListParagraph"/>
              <w:ind w:left="1080"/>
              <w:jc w:val="both"/>
              <w:rPr>
                <w:b/>
                <w:lang w:val="en-US"/>
              </w:rPr>
            </w:pPr>
          </w:p>
        </w:tc>
      </w:tr>
      <w:tr w:rsidR="00F57A1B" w:rsidRPr="00F57A1B" w14:paraId="4EDA910D" w14:textId="77777777" w:rsidTr="009F075D">
        <w:trPr>
          <w:cantSplit/>
          <w:trHeight w:val="269"/>
        </w:trPr>
        <w:tc>
          <w:tcPr>
            <w:tcW w:w="1843" w:type="dxa"/>
          </w:tcPr>
          <w:p w14:paraId="5F35897E" w14:textId="77777777" w:rsidR="006F2033" w:rsidRPr="00F57A1B" w:rsidRDefault="006F2033" w:rsidP="009060DA">
            <w:pPr>
              <w:jc w:val="both"/>
              <w:rPr>
                <w:lang w:val="en-US"/>
              </w:rPr>
            </w:pPr>
            <w:r w:rsidRPr="00F57A1B">
              <w:rPr>
                <w:lang w:val="en-US"/>
              </w:rPr>
              <w:t xml:space="preserve">Where will the data be stored? </w:t>
            </w:r>
          </w:p>
        </w:tc>
        <w:tc>
          <w:tcPr>
            <w:tcW w:w="7229" w:type="dxa"/>
          </w:tcPr>
          <w:p w14:paraId="23E89D9D" w14:textId="77777777" w:rsidR="00B07325" w:rsidRPr="00F57A1B" w:rsidRDefault="009F075D" w:rsidP="009060DA">
            <w:pPr>
              <w:jc w:val="both"/>
              <w:rPr>
                <w:lang w:val="en-US"/>
              </w:rPr>
            </w:pPr>
            <w:r w:rsidRPr="00F57A1B">
              <w:rPr>
                <w:lang w:val="en-US"/>
              </w:rPr>
              <w:t xml:space="preserve">Digital files will </w:t>
            </w:r>
            <w:r w:rsidR="00F63DD9" w:rsidRPr="00F57A1B">
              <w:rPr>
                <w:lang w:val="en-US"/>
              </w:rPr>
              <w:t xml:space="preserve">be stored on KU Leuven servers. </w:t>
            </w:r>
          </w:p>
          <w:p w14:paraId="2DF35DAA" w14:textId="6C51D70A" w:rsidR="00266625" w:rsidRPr="00F57A1B" w:rsidRDefault="00266625" w:rsidP="009060DA">
            <w:pPr>
              <w:pStyle w:val="ListParagraph"/>
              <w:numPr>
                <w:ilvl w:val="0"/>
                <w:numId w:val="24"/>
              </w:numPr>
              <w:jc w:val="both"/>
              <w:rPr>
                <w:lang w:val="en-US"/>
              </w:rPr>
            </w:pPr>
            <w:r w:rsidRPr="00F57A1B">
              <w:rPr>
                <w:lang w:val="en-US"/>
              </w:rPr>
              <w:t xml:space="preserve">Omics data: </w:t>
            </w:r>
            <w:r w:rsidRPr="00F57A1B">
              <w:rPr>
                <w:rFonts w:cstheme="minorHAnsi"/>
                <w:bCs/>
                <w:lang w:val="en-US"/>
              </w:rPr>
              <w:t>omics data</w:t>
            </w:r>
            <w:r w:rsidR="00811DCF">
              <w:rPr>
                <w:rFonts w:cstheme="minorHAnsi"/>
                <w:bCs/>
                <w:lang w:val="en-US"/>
              </w:rPr>
              <w:t xml:space="preserve"> </w:t>
            </w:r>
            <w:r w:rsidRPr="00F57A1B">
              <w:rPr>
                <w:rFonts w:cstheme="minorHAnsi"/>
                <w:bCs/>
                <w:lang w:val="en-US"/>
              </w:rPr>
              <w:t xml:space="preserve">generated during the project will </w:t>
            </w:r>
            <w:r w:rsidR="00EE258F" w:rsidRPr="00F57A1B">
              <w:rPr>
                <w:rFonts w:cstheme="minorHAnsi"/>
                <w:bCs/>
                <w:lang w:val="en-US"/>
              </w:rPr>
              <w:t xml:space="preserve">either be stored on KU Leuven servers or </w:t>
            </w:r>
            <w:r w:rsidRPr="00F57A1B">
              <w:rPr>
                <w:rFonts w:cstheme="minorHAnsi"/>
                <w:bCs/>
                <w:lang w:val="en-US"/>
              </w:rPr>
              <w:t xml:space="preserve">on </w:t>
            </w:r>
            <w:r w:rsidR="000316C6">
              <w:rPr>
                <w:rFonts w:cstheme="minorHAnsi"/>
                <w:bCs/>
                <w:lang w:val="en-US"/>
              </w:rPr>
              <w:t>t</w:t>
            </w:r>
            <w:r w:rsidRPr="00F57A1B">
              <w:rPr>
                <w:rFonts w:cstheme="minorHAnsi"/>
                <w:bCs/>
                <w:lang w:val="en-US"/>
              </w:rPr>
              <w:t>he Fle</w:t>
            </w:r>
            <w:r w:rsidR="00EE258F" w:rsidRPr="00F57A1B">
              <w:rPr>
                <w:rFonts w:cstheme="minorHAnsi"/>
                <w:bCs/>
                <w:lang w:val="en-US"/>
              </w:rPr>
              <w:t xml:space="preserve">mish Supercomputer Centre (VSC), initially </w:t>
            </w:r>
            <w:r w:rsidRPr="00F57A1B">
              <w:rPr>
                <w:rFonts w:cstheme="minorHAnsi"/>
                <w:bCs/>
                <w:lang w:val="en-US"/>
              </w:rPr>
              <w:t>in the staging</w:t>
            </w:r>
            <w:r w:rsidR="00F63DD9" w:rsidRPr="00F57A1B">
              <w:rPr>
                <w:rFonts w:cstheme="minorHAnsi"/>
                <w:bCs/>
                <w:lang w:val="en-US"/>
              </w:rPr>
              <w:t xml:space="preserve"> + archive</w:t>
            </w:r>
            <w:r w:rsidRPr="00F57A1B">
              <w:rPr>
                <w:rFonts w:cstheme="minorHAnsi"/>
                <w:bCs/>
                <w:lang w:val="en-US"/>
              </w:rPr>
              <w:t xml:space="preserve"> area</w:t>
            </w:r>
            <w:r w:rsidR="00EE258F" w:rsidRPr="00F57A1B">
              <w:rPr>
                <w:rFonts w:cstheme="minorHAnsi"/>
                <w:bCs/>
                <w:lang w:val="en-US"/>
              </w:rPr>
              <w:t xml:space="preserve"> and later </w:t>
            </w:r>
            <w:r w:rsidR="00F63DD9" w:rsidRPr="00F57A1B">
              <w:rPr>
                <w:rFonts w:cstheme="minorHAnsi"/>
                <w:bCs/>
                <w:lang w:val="en-US"/>
              </w:rPr>
              <w:t>only in the</w:t>
            </w:r>
            <w:r w:rsidR="00EE258F" w:rsidRPr="00F57A1B">
              <w:rPr>
                <w:rFonts w:cstheme="minorHAnsi"/>
                <w:bCs/>
                <w:lang w:val="en-US"/>
              </w:rPr>
              <w:t xml:space="preserve"> </w:t>
            </w:r>
            <w:r w:rsidR="00F63DD9" w:rsidRPr="00F57A1B">
              <w:rPr>
                <w:rFonts w:cstheme="minorHAnsi"/>
                <w:bCs/>
                <w:lang w:val="en-US"/>
              </w:rPr>
              <w:t>archive</w:t>
            </w:r>
            <w:r w:rsidR="006872B0" w:rsidRPr="00F57A1B">
              <w:rPr>
                <w:rFonts w:cstheme="minorHAnsi"/>
                <w:bCs/>
                <w:lang w:val="en-US"/>
              </w:rPr>
              <w:t xml:space="preserve"> </w:t>
            </w:r>
            <w:r w:rsidR="00EE258F" w:rsidRPr="00F57A1B">
              <w:rPr>
                <w:rFonts w:cstheme="minorHAnsi"/>
                <w:bCs/>
                <w:lang w:val="en-US"/>
              </w:rPr>
              <w:t>area</w:t>
            </w:r>
            <w:r w:rsidR="00F63DD9" w:rsidRPr="00F57A1B">
              <w:rPr>
                <w:rFonts w:cstheme="minorHAnsi"/>
                <w:bCs/>
                <w:lang w:val="en-US"/>
              </w:rPr>
              <w:t xml:space="preserve"> (archive is mirrored)</w:t>
            </w:r>
            <w:r w:rsidR="00EE258F" w:rsidRPr="00F57A1B">
              <w:rPr>
                <w:rFonts w:cstheme="minorHAnsi"/>
                <w:bCs/>
                <w:lang w:val="en-US"/>
              </w:rPr>
              <w:t>.</w:t>
            </w:r>
          </w:p>
          <w:p w14:paraId="6C5CFD20" w14:textId="77777777" w:rsidR="00337CE2" w:rsidRDefault="00B07325" w:rsidP="00F63DD9">
            <w:pPr>
              <w:pStyle w:val="ListParagraph"/>
              <w:numPr>
                <w:ilvl w:val="0"/>
                <w:numId w:val="24"/>
              </w:numPr>
              <w:jc w:val="both"/>
              <w:rPr>
                <w:lang w:val="en-US"/>
              </w:rPr>
            </w:pPr>
            <w:r w:rsidRPr="00F57A1B">
              <w:rPr>
                <w:lang w:val="en-US"/>
              </w:rPr>
              <w:t>Vectors: As a general rule at least two independently obtained clones will be preserved for each vector, both under the form of purified DNA (in -20°C freezer) and as a bacteria glycerol stock (-80°C). All published vectors and the associated sequences will be sent to the non-profit plasmid repository Addgene, which will take care of vector storage and shipping upon request.</w:t>
            </w:r>
          </w:p>
          <w:p w14:paraId="4667A192" w14:textId="3BC6DD6C" w:rsidR="00811DCF" w:rsidRPr="00F57A1B" w:rsidRDefault="00811DCF" w:rsidP="00811DCF">
            <w:pPr>
              <w:pStyle w:val="ListParagraph"/>
              <w:numPr>
                <w:ilvl w:val="0"/>
                <w:numId w:val="24"/>
              </w:numPr>
              <w:tabs>
                <w:tab w:val="left" w:pos="5802"/>
              </w:tabs>
              <w:spacing w:line="200" w:lineRule="atLeast"/>
              <w:jc w:val="both"/>
              <w:rPr>
                <w:rFonts w:cstheme="minorHAnsi"/>
                <w:lang w:val="en-US"/>
              </w:rPr>
            </w:pPr>
            <w:r w:rsidRPr="00F57A1B">
              <w:rPr>
                <w:rFonts w:cstheme="minorHAnsi"/>
                <w:lang w:val="en-US"/>
              </w:rPr>
              <w:t>Algorithms, scripts and software: All the relevant algorithms, scripts and software code driving the project will be stored in private on</w:t>
            </w:r>
            <w:r w:rsidR="00D51A81">
              <w:rPr>
                <w:rFonts w:cstheme="minorHAnsi"/>
                <w:lang w:val="en-US"/>
              </w:rPr>
              <w:t>line git repositories of the PI</w:t>
            </w:r>
            <w:r w:rsidRPr="00F57A1B">
              <w:rPr>
                <w:rFonts w:cstheme="minorHAnsi"/>
                <w:lang w:val="en-US"/>
              </w:rPr>
              <w:t xml:space="preserve"> (e.g., .https://github.com/</w:t>
            </w:r>
            <w:r w:rsidR="00D51A81">
              <w:rPr>
                <w:rFonts w:cstheme="minorHAnsi"/>
                <w:lang w:val="en-US"/>
              </w:rPr>
              <w:t>pasquelab</w:t>
            </w:r>
            <w:r w:rsidRPr="00F57A1B">
              <w:rPr>
                <w:rFonts w:cstheme="minorHAnsi"/>
                <w:lang w:val="en-US"/>
              </w:rPr>
              <w:t>). As soon as the manuscript is publicly available, the repository will be changed to a public repository.</w:t>
            </w:r>
          </w:p>
          <w:p w14:paraId="10AE3C14" w14:textId="77777777" w:rsidR="00811DCF" w:rsidRDefault="00811DCF" w:rsidP="00811DCF">
            <w:pPr>
              <w:pStyle w:val="ListParagraph"/>
              <w:numPr>
                <w:ilvl w:val="0"/>
                <w:numId w:val="24"/>
              </w:numPr>
              <w:jc w:val="both"/>
              <w:rPr>
                <w:rFonts w:cstheme="minorHAnsi"/>
                <w:lang w:val="en-US"/>
              </w:rPr>
            </w:pPr>
            <w:r w:rsidRPr="00F57A1B">
              <w:rPr>
                <w:rFonts w:cstheme="minorHAnsi"/>
                <w:lang w:val="en-US"/>
              </w:rPr>
              <w:t>Nucleic acid and protein sequences: All nucleic acid and protein sequences generated during the project will be stored on KU Leuven servers. Upon publication, all sequences supporting a manuscript will be made publicly available via repositories  such as the GenBank database or the European Nucleotide Archive (nucleotide sequences from primers / new genes / new genomes), NCBI Gene Expression Omnibus (microarray data / RNA-seq data / CHIPseq data), the Protein Database (for protein sequences)</w:t>
            </w:r>
            <w:r>
              <w:rPr>
                <w:rFonts w:cstheme="minorHAnsi"/>
                <w:lang w:val="en-US"/>
              </w:rPr>
              <w:t xml:space="preserve">, the EBI European Genome-phenome Archive (EGA) for </w:t>
            </w:r>
            <w:r w:rsidRPr="004326F2">
              <w:rPr>
                <w:rFonts w:cstheme="minorHAnsi"/>
                <w:lang w:val="en-US"/>
              </w:rPr>
              <w:t xml:space="preserve">personally identifiable </w:t>
            </w:r>
            <w:r>
              <w:rPr>
                <w:rFonts w:cstheme="minorHAnsi"/>
                <w:lang w:val="en-US"/>
              </w:rPr>
              <w:t>(epi)genome and transcriptome sequences</w:t>
            </w:r>
            <w:r w:rsidRPr="00F57A1B">
              <w:rPr>
                <w:rFonts w:cstheme="minorHAnsi"/>
                <w:lang w:val="en-US"/>
              </w:rPr>
              <w:t>.</w:t>
            </w:r>
          </w:p>
          <w:p w14:paraId="07437D2C" w14:textId="77777777" w:rsidR="00811DCF" w:rsidRPr="00F57A1B" w:rsidRDefault="00811DCF" w:rsidP="00811DCF">
            <w:pPr>
              <w:pStyle w:val="ListParagraph"/>
              <w:numPr>
                <w:ilvl w:val="0"/>
                <w:numId w:val="24"/>
              </w:numPr>
              <w:jc w:val="both"/>
              <w:rPr>
                <w:rFonts w:cstheme="minorHAnsi"/>
                <w:lang w:val="en-US"/>
              </w:rPr>
            </w:pPr>
            <w:r>
              <w:rPr>
                <w:rFonts w:cstheme="minorHAnsi"/>
                <w:lang w:val="en-US"/>
              </w:rPr>
              <w:t>Other data files (Digital images, cytometry data, etc..) will be stored on local KU Leuven servers and PI computers.</w:t>
            </w:r>
          </w:p>
          <w:p w14:paraId="1860A65A" w14:textId="3A763448" w:rsidR="00581E03" w:rsidRPr="003D4EC9" w:rsidRDefault="00581E03" w:rsidP="003D4EC9">
            <w:pPr>
              <w:jc w:val="both"/>
              <w:rPr>
                <w:lang w:val="en-US"/>
              </w:rPr>
            </w:pPr>
          </w:p>
        </w:tc>
      </w:tr>
      <w:tr w:rsidR="00F57A1B" w:rsidRPr="00F57A1B" w14:paraId="2AF6419E" w14:textId="77777777" w:rsidTr="008242F2">
        <w:trPr>
          <w:cantSplit/>
          <w:trHeight w:val="269"/>
        </w:trPr>
        <w:tc>
          <w:tcPr>
            <w:tcW w:w="1843" w:type="dxa"/>
            <w:tcBorders>
              <w:bottom w:val="single" w:sz="4" w:space="0" w:color="auto"/>
            </w:tcBorders>
          </w:tcPr>
          <w:p w14:paraId="31FB8F11" w14:textId="77777777" w:rsidR="006F2033" w:rsidRPr="00F57A1B" w:rsidRDefault="006F2033" w:rsidP="009060DA">
            <w:pPr>
              <w:jc w:val="both"/>
              <w:rPr>
                <w:lang w:val="en-US"/>
              </w:rPr>
            </w:pPr>
            <w:r w:rsidRPr="00F57A1B">
              <w:rPr>
                <w:lang w:val="en-US"/>
              </w:rPr>
              <w:t xml:space="preserve">How will the data be backed up? </w:t>
            </w:r>
          </w:p>
        </w:tc>
        <w:tc>
          <w:tcPr>
            <w:tcW w:w="7229" w:type="dxa"/>
            <w:tcBorders>
              <w:bottom w:val="single" w:sz="4" w:space="0" w:color="auto"/>
            </w:tcBorders>
          </w:tcPr>
          <w:p w14:paraId="1AAC55DF" w14:textId="77777777" w:rsidR="009F075D" w:rsidRPr="00F57A1B" w:rsidRDefault="009F075D" w:rsidP="009060DA">
            <w:pPr>
              <w:jc w:val="both"/>
              <w:rPr>
                <w:lang w:val="en-US"/>
              </w:rPr>
            </w:pPr>
            <w:r w:rsidRPr="00F57A1B">
              <w:rPr>
                <w:lang w:val="en-US"/>
              </w:rPr>
              <w:t>KU Leuven drives are backed-up according to the following scheme:</w:t>
            </w:r>
          </w:p>
          <w:p w14:paraId="6067058E" w14:textId="77777777" w:rsidR="009F075D" w:rsidRPr="00F57A1B" w:rsidRDefault="009F075D" w:rsidP="009060DA">
            <w:pPr>
              <w:jc w:val="both"/>
              <w:rPr>
                <w:lang w:val="en-US"/>
              </w:rPr>
            </w:pPr>
            <w:r w:rsidRPr="00F57A1B">
              <w:rPr>
                <w:lang w:val="en-US"/>
              </w:rPr>
              <w:t xml:space="preserve">- </w:t>
            </w:r>
            <w:r w:rsidR="008242F2" w:rsidRPr="00F57A1B">
              <w:rPr>
                <w:lang w:val="en-US"/>
              </w:rPr>
              <w:t xml:space="preserve">data stored on </w:t>
            </w:r>
            <w:r w:rsidRPr="00F57A1B">
              <w:rPr>
                <w:lang w:val="en-US"/>
              </w:rPr>
              <w:t xml:space="preserve">the “L-drive” is backed up daily using snapshot technology, where all incremental changes in respect of the previous version are kept online; the last 14 backups are kept. </w:t>
            </w:r>
          </w:p>
          <w:p w14:paraId="6B4D059B" w14:textId="77777777" w:rsidR="006F2033" w:rsidRPr="00F57A1B" w:rsidRDefault="009F075D" w:rsidP="009060DA">
            <w:pPr>
              <w:jc w:val="both"/>
              <w:rPr>
                <w:lang w:val="en-US"/>
              </w:rPr>
            </w:pPr>
            <w:r w:rsidRPr="00F57A1B">
              <w:rPr>
                <w:lang w:val="en-US"/>
              </w:rPr>
              <w:t>-</w:t>
            </w:r>
            <w:r w:rsidR="008242F2" w:rsidRPr="00F57A1B">
              <w:rPr>
                <w:lang w:val="en-US"/>
              </w:rPr>
              <w:t xml:space="preserve"> data stored on t</w:t>
            </w:r>
            <w:r w:rsidRPr="00F57A1B">
              <w:rPr>
                <w:lang w:val="en-US"/>
              </w:rPr>
              <w:t xml:space="preserve">he “J-drive” </w:t>
            </w:r>
            <w:r w:rsidR="008242F2" w:rsidRPr="00F57A1B">
              <w:rPr>
                <w:lang w:val="en-US"/>
              </w:rPr>
              <w:t>is backed up</w:t>
            </w:r>
            <w:r w:rsidRPr="00F57A1B">
              <w:rPr>
                <w:lang w:val="en-US"/>
              </w:rPr>
              <w:t xml:space="preserve"> hourly, daily (every day at midnight) and weekly (at midnight between Saturday and Sunday); in each case the last 6 backups are kept.</w:t>
            </w:r>
          </w:p>
          <w:p w14:paraId="04DCF02B" w14:textId="3686D2C5" w:rsidR="00266625" w:rsidRPr="00F57A1B" w:rsidRDefault="00266625" w:rsidP="009060DA">
            <w:pPr>
              <w:jc w:val="both"/>
              <w:rPr>
                <w:lang w:val="en-US"/>
              </w:rPr>
            </w:pPr>
            <w:r w:rsidRPr="00F57A1B">
              <w:rPr>
                <w:lang w:val="en-US"/>
              </w:rPr>
              <w:t xml:space="preserve">- All omics data stored on the Flemish Supercomputer Centre (VSC) </w:t>
            </w:r>
            <w:r w:rsidRPr="00F57A1B">
              <w:rPr>
                <w:rFonts w:cstheme="minorHAnsi"/>
                <w:bCs/>
                <w:lang w:val="en-US"/>
              </w:rPr>
              <w:t xml:space="preserve">will be transferred on a </w:t>
            </w:r>
            <w:r w:rsidR="0034580E">
              <w:rPr>
                <w:rFonts w:cstheme="minorHAnsi"/>
                <w:bCs/>
                <w:lang w:val="en-US"/>
              </w:rPr>
              <w:t>monthly</w:t>
            </w:r>
            <w:r w:rsidRPr="00F57A1B">
              <w:rPr>
                <w:rFonts w:cstheme="minorHAnsi"/>
                <w:bCs/>
                <w:lang w:val="en-US"/>
              </w:rPr>
              <w:t xml:space="preserve"> basis to the archive area which is </w:t>
            </w:r>
            <w:r w:rsidR="00F63DD9" w:rsidRPr="00F57A1B">
              <w:rPr>
                <w:rFonts w:cstheme="minorHAnsi"/>
                <w:bCs/>
                <w:lang w:val="en-US"/>
              </w:rPr>
              <w:t>mirrored.</w:t>
            </w:r>
          </w:p>
        </w:tc>
      </w:tr>
      <w:tr w:rsidR="00F57A1B" w:rsidRPr="00F57A1B" w14:paraId="0B840E48" w14:textId="77777777" w:rsidTr="008242F2">
        <w:trPr>
          <w:cantSplit/>
          <w:trHeight w:val="269"/>
        </w:trPr>
        <w:tc>
          <w:tcPr>
            <w:tcW w:w="1843" w:type="dxa"/>
            <w:tcBorders>
              <w:top w:val="single" w:sz="4" w:space="0" w:color="auto"/>
              <w:left w:val="single" w:sz="4" w:space="0" w:color="auto"/>
              <w:bottom w:val="single" w:sz="4" w:space="0" w:color="auto"/>
              <w:right w:val="single" w:sz="4" w:space="0" w:color="auto"/>
            </w:tcBorders>
          </w:tcPr>
          <w:p w14:paraId="44401361" w14:textId="77777777" w:rsidR="006F2033" w:rsidRPr="00F57A1B" w:rsidRDefault="006F2033" w:rsidP="009060DA">
            <w:pPr>
              <w:jc w:val="both"/>
              <w:rPr>
                <w:lang w:val="en-US"/>
              </w:rPr>
            </w:pPr>
            <w:r w:rsidRPr="00F57A1B">
              <w:rPr>
                <w:lang w:val="en-US"/>
              </w:rPr>
              <w:lastRenderedPageBreak/>
              <w:t xml:space="preserve">Is there currently sufficient storage &amp; backup capacity during the project? If yes, specify concisely. If no or insufficient storage or backup capacities are available, then explain how this will be taken care of. </w:t>
            </w:r>
          </w:p>
        </w:tc>
        <w:tc>
          <w:tcPr>
            <w:tcW w:w="7229" w:type="dxa"/>
            <w:tcBorders>
              <w:top w:val="single" w:sz="4" w:space="0" w:color="auto"/>
              <w:left w:val="single" w:sz="4" w:space="0" w:color="auto"/>
              <w:bottom w:val="single" w:sz="4" w:space="0" w:color="auto"/>
              <w:right w:val="single" w:sz="4" w:space="0" w:color="auto"/>
            </w:tcBorders>
          </w:tcPr>
          <w:p w14:paraId="693446EE" w14:textId="77777777" w:rsidR="008242F2" w:rsidRPr="00F57A1B" w:rsidRDefault="008242F2" w:rsidP="009060DA">
            <w:pPr>
              <w:jc w:val="both"/>
              <w:rPr>
                <w:lang w:val="en-US"/>
              </w:rPr>
            </w:pPr>
            <w:r w:rsidRPr="00F57A1B">
              <w:rPr>
                <w:rFonts w:ascii="Calibri Light" w:hAnsi="Calibri Light" w:cs="Calibri Light"/>
                <w:lang w:val="en-US"/>
              </w:rPr>
              <w:t xml:space="preserve">□ </w:t>
            </w:r>
            <w:r w:rsidRPr="00F57A1B">
              <w:rPr>
                <w:lang w:val="en-US"/>
              </w:rPr>
              <w:t>No</w:t>
            </w:r>
          </w:p>
          <w:p w14:paraId="1591F85F" w14:textId="77777777" w:rsidR="008242F2" w:rsidRPr="00F57A1B" w:rsidRDefault="00C94C03" w:rsidP="009060DA">
            <w:pPr>
              <w:jc w:val="both"/>
              <w:rPr>
                <w:lang w:val="en-US"/>
              </w:rPr>
            </w:pPr>
            <w:r w:rsidRPr="00F57A1B">
              <w:rPr>
                <w:rFonts w:ascii="Calibri Light" w:hAnsi="Calibri Light" w:cs="Calibri Light"/>
                <w:lang w:val="en-US"/>
              </w:rPr>
              <w:t>X</w:t>
            </w:r>
            <w:r w:rsidR="008242F2" w:rsidRPr="00F57A1B">
              <w:rPr>
                <w:rFonts w:ascii="Calibri Light" w:hAnsi="Calibri Light" w:cs="Calibri Light"/>
                <w:lang w:val="en-US"/>
              </w:rPr>
              <w:t xml:space="preserve"> </w:t>
            </w:r>
            <w:r w:rsidR="008242F2" w:rsidRPr="00F57A1B">
              <w:rPr>
                <w:lang w:val="en-US"/>
              </w:rPr>
              <w:t>Yes</w:t>
            </w:r>
          </w:p>
          <w:p w14:paraId="1BF21B2C" w14:textId="77777777" w:rsidR="008242F2" w:rsidRPr="00F57A1B" w:rsidRDefault="008242F2" w:rsidP="009060DA">
            <w:pPr>
              <w:jc w:val="both"/>
              <w:rPr>
                <w:lang w:val="en-US"/>
              </w:rPr>
            </w:pPr>
            <w:r w:rsidRPr="00F57A1B">
              <w:rPr>
                <w:lang w:val="en-US"/>
              </w:rPr>
              <w:t xml:space="preserve">There is sufficient storage and back-up capacity on </w:t>
            </w:r>
            <w:r w:rsidR="006A6322" w:rsidRPr="00F57A1B">
              <w:rPr>
                <w:lang w:val="en-US"/>
              </w:rPr>
              <w:t xml:space="preserve">all </w:t>
            </w:r>
            <w:r w:rsidRPr="00F57A1B">
              <w:rPr>
                <w:lang w:val="en-US"/>
              </w:rPr>
              <w:t>KU Leuven servers:</w:t>
            </w:r>
          </w:p>
          <w:p w14:paraId="3209257A" w14:textId="216BCB08" w:rsidR="008242F2" w:rsidRPr="00F57A1B" w:rsidRDefault="008242F2" w:rsidP="009060DA">
            <w:pPr>
              <w:jc w:val="both"/>
              <w:rPr>
                <w:lang w:val="en-US"/>
              </w:rPr>
            </w:pPr>
            <w:r w:rsidRPr="00F57A1B">
              <w:rPr>
                <w:lang w:val="en-US"/>
              </w:rPr>
              <w:t>- the “L-drive” is an easily scalable system, built from General Parallel File Sys</w:t>
            </w:r>
            <w:r w:rsidR="00535903">
              <w:rPr>
                <w:lang w:val="en-US"/>
              </w:rPr>
              <w:t xml:space="preserve">tem (GPFS) cluster with NetApp </w:t>
            </w:r>
            <w:r w:rsidRPr="00F57A1B">
              <w:rPr>
                <w:lang w:val="en-US"/>
              </w:rPr>
              <w:t xml:space="preserve">series storage systems, and a CTDB samba cluster in the front-end. </w:t>
            </w:r>
          </w:p>
          <w:p w14:paraId="23EF7F88" w14:textId="65AAA975" w:rsidR="006F2033" w:rsidRPr="00F57A1B" w:rsidRDefault="008242F2" w:rsidP="009060DA">
            <w:pPr>
              <w:jc w:val="both"/>
              <w:rPr>
                <w:lang w:val="en-US"/>
              </w:rPr>
            </w:pPr>
            <w:r w:rsidRPr="00F57A1B">
              <w:rPr>
                <w:lang w:val="en-US"/>
              </w:rPr>
              <w:t xml:space="preserve">- the “J-drive” is based on a cluster of NetApp FAS8040 </w:t>
            </w:r>
            <w:r w:rsidR="00535903" w:rsidRPr="00F57A1B">
              <w:rPr>
                <w:lang w:val="en-US"/>
              </w:rPr>
              <w:t>controllers</w:t>
            </w:r>
            <w:r w:rsidRPr="00F57A1B">
              <w:rPr>
                <w:lang w:val="en-US"/>
              </w:rPr>
              <w:t xml:space="preserve"> with an Ontap 9.1P9 operating system. </w:t>
            </w:r>
          </w:p>
          <w:p w14:paraId="35FC3F73" w14:textId="77777777" w:rsidR="00C94C03" w:rsidRPr="00F57A1B" w:rsidRDefault="00C94C03" w:rsidP="009060DA">
            <w:pPr>
              <w:jc w:val="both"/>
              <w:rPr>
                <w:lang w:val="en-US"/>
              </w:rPr>
            </w:pPr>
            <w:r w:rsidRPr="00F57A1B">
              <w:rPr>
                <w:lang w:val="en-US"/>
              </w:rPr>
              <w:t xml:space="preserve">- the Staging and Archive on VSC are also </w:t>
            </w:r>
            <w:r w:rsidR="009D56EF" w:rsidRPr="00F57A1B">
              <w:rPr>
                <w:lang w:val="en-US"/>
              </w:rPr>
              <w:t xml:space="preserve">sufficiently </w:t>
            </w:r>
            <w:r w:rsidRPr="00F57A1B">
              <w:rPr>
                <w:lang w:val="en-US"/>
              </w:rPr>
              <w:t>scalable (petabyte scale)</w:t>
            </w:r>
          </w:p>
          <w:p w14:paraId="291AFDB7" w14:textId="77777777" w:rsidR="00A338F1" w:rsidRPr="00F57A1B" w:rsidRDefault="00A338F1" w:rsidP="009060DA">
            <w:pPr>
              <w:jc w:val="both"/>
              <w:rPr>
                <w:b/>
                <w:bCs/>
                <w:lang w:val="en-US"/>
              </w:rPr>
            </w:pPr>
          </w:p>
        </w:tc>
      </w:tr>
      <w:tr w:rsidR="00F57A1B" w:rsidRPr="00F57A1B" w14:paraId="6FEE4DD3" w14:textId="77777777" w:rsidTr="005F351E">
        <w:trPr>
          <w:cantSplit/>
          <w:trHeight w:val="269"/>
        </w:trPr>
        <w:tc>
          <w:tcPr>
            <w:tcW w:w="1843" w:type="dxa"/>
            <w:tcBorders>
              <w:top w:val="single" w:sz="4" w:space="0" w:color="auto"/>
              <w:left w:val="single" w:sz="4" w:space="0" w:color="auto"/>
              <w:bottom w:val="single" w:sz="4" w:space="0" w:color="auto"/>
              <w:right w:val="single" w:sz="4" w:space="0" w:color="auto"/>
            </w:tcBorders>
          </w:tcPr>
          <w:p w14:paraId="6424877E" w14:textId="77777777" w:rsidR="008242F2" w:rsidRPr="00F57A1B" w:rsidRDefault="008242F2" w:rsidP="009060DA">
            <w:pPr>
              <w:jc w:val="both"/>
              <w:rPr>
                <w:lang w:val="en-US"/>
              </w:rPr>
            </w:pPr>
            <w:r w:rsidRPr="00F57A1B">
              <w:rPr>
                <w:lang w:val="en-US"/>
              </w:rPr>
              <w:t xml:space="preserve">What are the expected costs for data storage and backup during the project? How will these costs be covered? </w:t>
            </w:r>
          </w:p>
        </w:tc>
        <w:tc>
          <w:tcPr>
            <w:tcW w:w="7229" w:type="dxa"/>
            <w:tcBorders>
              <w:top w:val="single" w:sz="4" w:space="0" w:color="auto"/>
              <w:left w:val="single" w:sz="4" w:space="0" w:color="auto"/>
              <w:bottom w:val="single" w:sz="4" w:space="0" w:color="auto"/>
              <w:right w:val="single" w:sz="4" w:space="0" w:color="auto"/>
            </w:tcBorders>
          </w:tcPr>
          <w:p w14:paraId="686ED479" w14:textId="4352B619" w:rsidR="003E6E8D" w:rsidRPr="00F57A1B" w:rsidRDefault="003E6E8D" w:rsidP="009060DA">
            <w:pPr>
              <w:jc w:val="both"/>
              <w:rPr>
                <w:lang w:val="en-US"/>
              </w:rPr>
            </w:pPr>
            <w:r w:rsidRPr="00F57A1B">
              <w:rPr>
                <w:lang w:val="en-US"/>
              </w:rPr>
              <w:t>The total estimated cost of data storage during the project is</w:t>
            </w:r>
            <w:r w:rsidR="007F6512" w:rsidRPr="00F57A1B">
              <w:rPr>
                <w:lang w:val="en-US"/>
              </w:rPr>
              <w:t xml:space="preserve"> </w:t>
            </w:r>
            <w:r w:rsidR="00F44980">
              <w:rPr>
                <w:lang w:val="en-US"/>
              </w:rPr>
              <w:t>˜</w:t>
            </w:r>
            <w:r w:rsidR="00B47E17">
              <w:rPr>
                <w:lang w:val="en-US"/>
              </w:rPr>
              <w:t>9</w:t>
            </w:r>
            <w:r w:rsidR="00AA5D84">
              <w:rPr>
                <w:lang w:val="en-US"/>
              </w:rPr>
              <w:t>,000</w:t>
            </w:r>
            <w:r w:rsidR="007F6512" w:rsidRPr="00F57A1B">
              <w:rPr>
                <w:lang w:val="en-US"/>
              </w:rPr>
              <w:t xml:space="preserve"> EUR</w:t>
            </w:r>
            <w:r w:rsidRPr="00F57A1B">
              <w:rPr>
                <w:lang w:val="en-US"/>
              </w:rPr>
              <w:t>. This estimation is based on the following costs:</w:t>
            </w:r>
          </w:p>
          <w:p w14:paraId="7EDA0EC7" w14:textId="51AD9FFA" w:rsidR="006A6322" w:rsidRPr="00F57A1B" w:rsidRDefault="00A338F1" w:rsidP="007F6512">
            <w:pPr>
              <w:pStyle w:val="ListParagraph"/>
              <w:numPr>
                <w:ilvl w:val="0"/>
                <w:numId w:val="24"/>
              </w:numPr>
              <w:jc w:val="both"/>
              <w:rPr>
                <w:lang w:val="en-US"/>
              </w:rPr>
            </w:pPr>
            <w:r w:rsidRPr="00F57A1B">
              <w:rPr>
                <w:lang w:val="en-US"/>
              </w:rPr>
              <w:t>The costs of digital da</w:t>
            </w:r>
            <w:r w:rsidR="00210E53">
              <w:rPr>
                <w:lang w:val="en-US"/>
              </w:rPr>
              <w:t>ta storage are as follows: 128,39</w:t>
            </w:r>
            <w:r w:rsidRPr="00F57A1B">
              <w:rPr>
                <w:lang w:val="en-US"/>
              </w:rPr>
              <w:t xml:space="preserve">€/TB/Year for the </w:t>
            </w:r>
            <w:r w:rsidR="006A6322" w:rsidRPr="00F57A1B">
              <w:rPr>
                <w:lang w:val="en-US"/>
              </w:rPr>
              <w:t xml:space="preserve">“L-drive” </w:t>
            </w:r>
            <w:r w:rsidRPr="00F57A1B">
              <w:rPr>
                <w:lang w:val="en-US"/>
              </w:rPr>
              <w:t>and</w:t>
            </w:r>
            <w:r w:rsidR="006A6322" w:rsidRPr="00F57A1B">
              <w:rPr>
                <w:lang w:val="en-US"/>
              </w:rPr>
              <w:t xml:space="preserve"> </w:t>
            </w:r>
            <w:r w:rsidRPr="00F57A1B">
              <w:rPr>
                <w:lang w:val="en-US"/>
              </w:rPr>
              <w:t>519</w:t>
            </w:r>
            <w:r w:rsidR="00576697" w:rsidRPr="00F57A1B">
              <w:rPr>
                <w:lang w:val="en-US"/>
              </w:rPr>
              <w:t>EUR</w:t>
            </w:r>
            <w:r w:rsidRPr="00F57A1B">
              <w:rPr>
                <w:lang w:val="en-US"/>
              </w:rPr>
              <w:t xml:space="preserve">/TB/Year for the </w:t>
            </w:r>
            <w:r w:rsidR="006A6322" w:rsidRPr="00F57A1B">
              <w:rPr>
                <w:lang w:val="en-US"/>
              </w:rPr>
              <w:t>“J-drive”.</w:t>
            </w:r>
          </w:p>
          <w:p w14:paraId="0E75ECEB" w14:textId="6820EDAA" w:rsidR="007F6512" w:rsidRDefault="00BB421D" w:rsidP="007F6512">
            <w:pPr>
              <w:pStyle w:val="ListParagraph"/>
              <w:numPr>
                <w:ilvl w:val="0"/>
                <w:numId w:val="24"/>
              </w:numPr>
              <w:jc w:val="both"/>
              <w:rPr>
                <w:lang w:val="en-US"/>
              </w:rPr>
            </w:pPr>
            <w:r w:rsidRPr="00F57A1B">
              <w:rPr>
                <w:lang w:val="en-US"/>
              </w:rPr>
              <w:t>The cost of VSC archive is 70 EUR</w:t>
            </w:r>
            <w:r w:rsidR="007F6512" w:rsidRPr="00F57A1B">
              <w:rPr>
                <w:lang w:val="en-US"/>
              </w:rPr>
              <w:t>/</w:t>
            </w:r>
            <w:r w:rsidRPr="00F57A1B">
              <w:rPr>
                <w:lang w:val="en-US"/>
              </w:rPr>
              <w:t>TB/Year, and staging 1</w:t>
            </w:r>
            <w:r w:rsidR="00F44980">
              <w:rPr>
                <w:lang w:val="en-US"/>
              </w:rPr>
              <w:t>3</w:t>
            </w:r>
            <w:r w:rsidRPr="00F57A1B">
              <w:rPr>
                <w:lang w:val="en-US"/>
              </w:rPr>
              <w:t>0EUR/TB</w:t>
            </w:r>
            <w:r w:rsidR="007F6512" w:rsidRPr="00F57A1B">
              <w:rPr>
                <w:lang w:val="en-US"/>
              </w:rPr>
              <w:t>/Year.</w:t>
            </w:r>
          </w:p>
          <w:p w14:paraId="5D0EBA54" w14:textId="77777777" w:rsidR="009D1077" w:rsidRPr="00F57A1B" w:rsidRDefault="009D1077" w:rsidP="007F6512">
            <w:pPr>
              <w:pStyle w:val="ListParagraph"/>
              <w:numPr>
                <w:ilvl w:val="0"/>
                <w:numId w:val="24"/>
              </w:numPr>
              <w:jc w:val="both"/>
              <w:rPr>
                <w:lang w:val="en-US"/>
              </w:rPr>
            </w:pPr>
            <w:r>
              <w:rPr>
                <w:lang w:val="en-US"/>
              </w:rPr>
              <w:t xml:space="preserve">We expect costs to drop slightly during the coming four years. </w:t>
            </w:r>
            <w:r w:rsidR="00B626BE">
              <w:rPr>
                <w:lang w:val="en-US"/>
              </w:rPr>
              <w:t>Additional budget for compute and data storage is budgeted for in ongoing projects</w:t>
            </w:r>
            <w:r w:rsidR="00C15690">
              <w:rPr>
                <w:lang w:val="en-US"/>
              </w:rPr>
              <w:t>, and will be costed in complementary project applications.</w:t>
            </w:r>
          </w:p>
          <w:p w14:paraId="190F02E2" w14:textId="77777777" w:rsidR="006A6322" w:rsidRPr="00F57A1B" w:rsidRDefault="006A6322" w:rsidP="009D1077">
            <w:pPr>
              <w:jc w:val="both"/>
              <w:rPr>
                <w:b/>
                <w:bCs/>
                <w:lang w:val="en-US"/>
              </w:rPr>
            </w:pPr>
          </w:p>
        </w:tc>
      </w:tr>
      <w:tr w:rsidR="00F57A1B" w:rsidRPr="00F57A1B" w14:paraId="6B0C7436" w14:textId="77777777" w:rsidTr="00552189">
        <w:trPr>
          <w:cantSplit/>
          <w:trHeight w:val="269"/>
        </w:trPr>
        <w:tc>
          <w:tcPr>
            <w:tcW w:w="1843" w:type="dxa"/>
            <w:tcBorders>
              <w:top w:val="single" w:sz="4" w:space="0" w:color="auto"/>
            </w:tcBorders>
          </w:tcPr>
          <w:p w14:paraId="242C7A8F" w14:textId="77777777" w:rsidR="008242F2" w:rsidRPr="00F57A1B" w:rsidRDefault="008242F2" w:rsidP="009060DA">
            <w:pPr>
              <w:jc w:val="both"/>
              <w:rPr>
                <w:lang w:val="en-US"/>
              </w:rPr>
            </w:pPr>
            <w:r w:rsidRPr="00F57A1B">
              <w:rPr>
                <w:lang w:val="en-US"/>
              </w:rPr>
              <w:t xml:space="preserve">Data security: how will you ensure that the data are securely stored and not accessed or modified by unauthorized persons? </w:t>
            </w:r>
          </w:p>
        </w:tc>
        <w:tc>
          <w:tcPr>
            <w:tcW w:w="7229" w:type="dxa"/>
            <w:tcBorders>
              <w:top w:val="single" w:sz="4" w:space="0" w:color="auto"/>
            </w:tcBorders>
          </w:tcPr>
          <w:p w14:paraId="596690CC" w14:textId="77777777" w:rsidR="00786C04" w:rsidRPr="00F57A1B" w:rsidRDefault="00786C04" w:rsidP="00786C04">
            <w:pPr>
              <w:pStyle w:val="ListParagraph"/>
              <w:numPr>
                <w:ilvl w:val="0"/>
                <w:numId w:val="24"/>
              </w:numPr>
              <w:jc w:val="both"/>
              <w:rPr>
                <w:lang w:val="en-US"/>
              </w:rPr>
            </w:pPr>
            <w:r w:rsidRPr="00F57A1B">
              <w:rPr>
                <w:lang w:val="en-US"/>
              </w:rPr>
              <w:t>T</w:t>
            </w:r>
            <w:r w:rsidR="003E6E8D" w:rsidRPr="00F57A1B">
              <w:rPr>
                <w:lang w:val="en-US"/>
              </w:rPr>
              <w:t>he “L-drive” and “J-drive” servers are accessible only by laboratory members, and are mirrored in the second ICTS datacenter for business continuity and disaster recovery so that a copy of the data can be recovered within an hour.</w:t>
            </w:r>
          </w:p>
          <w:p w14:paraId="4ECDBB93" w14:textId="2F97FEA4" w:rsidR="008242F2" w:rsidRPr="0041600C" w:rsidRDefault="00786C04" w:rsidP="00786C04">
            <w:pPr>
              <w:pStyle w:val="ListParagraph"/>
              <w:numPr>
                <w:ilvl w:val="0"/>
                <w:numId w:val="24"/>
              </w:numPr>
              <w:jc w:val="both"/>
              <w:rPr>
                <w:lang w:val="en-US"/>
              </w:rPr>
            </w:pPr>
            <w:r w:rsidRPr="00F57A1B">
              <w:rPr>
                <w:lang w:val="en-US"/>
              </w:rPr>
              <w:t xml:space="preserve">The VSC storage is only accessible to VSC accounts, and specifically our volume is only accessible to group members. </w:t>
            </w:r>
            <w:r w:rsidR="00C85F7E" w:rsidRPr="00F57A1B">
              <w:rPr>
                <w:rFonts w:cstheme="minorHAnsi"/>
                <w:lang w:val="en-US"/>
              </w:rPr>
              <w:t xml:space="preserve"> </w:t>
            </w:r>
          </w:p>
          <w:p w14:paraId="45A1CB99" w14:textId="2FA319D9" w:rsidR="0041600C" w:rsidRPr="00F57A1B" w:rsidRDefault="009D1077" w:rsidP="00786C04">
            <w:pPr>
              <w:pStyle w:val="ListParagraph"/>
              <w:numPr>
                <w:ilvl w:val="0"/>
                <w:numId w:val="24"/>
              </w:numPr>
              <w:jc w:val="both"/>
              <w:rPr>
                <w:lang w:val="en-US"/>
              </w:rPr>
            </w:pPr>
            <w:r>
              <w:rPr>
                <w:rFonts w:cstheme="minorHAnsi"/>
                <w:lang w:val="en-US"/>
              </w:rPr>
              <w:t xml:space="preserve">No </w:t>
            </w:r>
            <w:r w:rsidR="001F1499">
              <w:rPr>
                <w:rFonts w:cstheme="minorHAnsi"/>
                <w:lang w:val="en-US"/>
              </w:rPr>
              <w:t>personal</w:t>
            </w:r>
            <w:r>
              <w:rPr>
                <w:rFonts w:cstheme="minorHAnsi"/>
                <w:lang w:val="en-US"/>
              </w:rPr>
              <w:t xml:space="preserve"> data will be stored on the VSC nor local servers</w:t>
            </w:r>
            <w:r w:rsidR="00E30A72">
              <w:rPr>
                <w:rFonts w:cstheme="minorHAnsi"/>
                <w:lang w:val="en-US"/>
              </w:rPr>
              <w:t>.</w:t>
            </w:r>
          </w:p>
        </w:tc>
      </w:tr>
    </w:tbl>
    <w:p w14:paraId="57D32E55" w14:textId="77777777" w:rsidR="00E93C67" w:rsidRPr="00F57A1B" w:rsidRDefault="00E93C67" w:rsidP="009060DA">
      <w:pPr>
        <w:jc w:val="both"/>
        <w:rPr>
          <w:lang w:val="en-US"/>
        </w:rPr>
      </w:pPr>
    </w:p>
    <w:p w14:paraId="5BA55050" w14:textId="77777777" w:rsidR="00E93C67" w:rsidRPr="00F57A1B" w:rsidRDefault="00E93C67" w:rsidP="009060DA">
      <w:pPr>
        <w:jc w:val="both"/>
        <w:rPr>
          <w:lang w:val="en-US"/>
        </w:rPr>
      </w:pPr>
    </w:p>
    <w:p w14:paraId="7006FA4E" w14:textId="77777777" w:rsidR="00E93C67" w:rsidRPr="00F57A1B" w:rsidRDefault="00E93C67" w:rsidP="009060DA">
      <w:pPr>
        <w:jc w:val="both"/>
        <w:rPr>
          <w:lang w:val="en-US"/>
        </w:rPr>
      </w:pPr>
    </w:p>
    <w:p w14:paraId="56BD7C18" w14:textId="77777777" w:rsidR="006872B0" w:rsidRPr="00F57A1B" w:rsidRDefault="006872B0" w:rsidP="009060DA">
      <w:pPr>
        <w:jc w:val="both"/>
        <w:rPr>
          <w:lang w:val="en-US"/>
        </w:rPr>
      </w:pPr>
    </w:p>
    <w:p w14:paraId="3E4E8501" w14:textId="77777777" w:rsidR="006872B0" w:rsidRPr="00F57A1B" w:rsidRDefault="006872B0" w:rsidP="009060DA">
      <w:pPr>
        <w:jc w:val="both"/>
        <w:rPr>
          <w:lang w:val="en-US"/>
        </w:rPr>
      </w:pPr>
    </w:p>
    <w:p w14:paraId="65513A7F" w14:textId="77777777" w:rsidR="006872B0" w:rsidRPr="00F57A1B" w:rsidRDefault="006872B0" w:rsidP="009060DA">
      <w:pPr>
        <w:jc w:val="both"/>
        <w:rPr>
          <w:lang w:val="en-US"/>
        </w:rPr>
      </w:pPr>
    </w:p>
    <w:p w14:paraId="783E10BF" w14:textId="77777777" w:rsidR="006872B0" w:rsidRPr="00F57A1B" w:rsidRDefault="006872B0" w:rsidP="009060DA">
      <w:pPr>
        <w:jc w:val="both"/>
        <w:rPr>
          <w:lang w:val="en-US"/>
        </w:rPr>
      </w:pPr>
    </w:p>
    <w:p w14:paraId="00155DD6" w14:textId="77777777" w:rsidR="006872B0" w:rsidRPr="00F57A1B" w:rsidRDefault="006872B0" w:rsidP="009060DA">
      <w:pPr>
        <w:jc w:val="both"/>
        <w:rPr>
          <w:lang w:val="en-US"/>
        </w:rPr>
      </w:pPr>
    </w:p>
    <w:p w14:paraId="4EBD8454" w14:textId="77777777" w:rsidR="006872B0" w:rsidRPr="00F57A1B" w:rsidRDefault="006872B0" w:rsidP="009060DA">
      <w:pPr>
        <w:jc w:val="both"/>
        <w:rPr>
          <w:lang w:val="en-US"/>
        </w:rPr>
      </w:pPr>
    </w:p>
    <w:p w14:paraId="578A5D16" w14:textId="77777777" w:rsidR="006872B0" w:rsidRPr="00F57A1B" w:rsidRDefault="006872B0" w:rsidP="009060DA">
      <w:pPr>
        <w:jc w:val="both"/>
        <w:rPr>
          <w:lang w:val="en-US"/>
        </w:rPr>
      </w:pPr>
    </w:p>
    <w:tbl>
      <w:tblPr>
        <w:tblStyle w:val="TableGrid"/>
        <w:tblW w:w="9072" w:type="dxa"/>
        <w:tblInd w:w="-5" w:type="dxa"/>
        <w:tblLayout w:type="fixed"/>
        <w:tblLook w:val="04A0" w:firstRow="1" w:lastRow="0" w:firstColumn="1" w:lastColumn="0" w:noHBand="0" w:noVBand="1"/>
      </w:tblPr>
      <w:tblGrid>
        <w:gridCol w:w="1843"/>
        <w:gridCol w:w="7229"/>
      </w:tblGrid>
      <w:tr w:rsidR="00F57A1B" w:rsidRPr="00F57A1B" w14:paraId="2D972787" w14:textId="77777777" w:rsidTr="00ED58F2">
        <w:trPr>
          <w:cantSplit/>
          <w:trHeight w:val="269"/>
        </w:trPr>
        <w:tc>
          <w:tcPr>
            <w:tcW w:w="9072" w:type="dxa"/>
            <w:gridSpan w:val="2"/>
            <w:shd w:val="clear" w:color="auto" w:fill="5B9BD5" w:themeFill="accent5"/>
          </w:tcPr>
          <w:p w14:paraId="4B6E2DF6" w14:textId="49BA18B5" w:rsidR="00877A71" w:rsidRPr="00071B47" w:rsidRDefault="006872B0" w:rsidP="003A7FDA">
            <w:pPr>
              <w:pStyle w:val="ListParagraph"/>
              <w:numPr>
                <w:ilvl w:val="0"/>
                <w:numId w:val="26"/>
              </w:numPr>
              <w:jc w:val="both"/>
              <w:rPr>
                <w:b/>
                <w:bCs/>
                <w:lang w:val="en-US"/>
              </w:rPr>
            </w:pPr>
            <w:r w:rsidRPr="00F57A1B">
              <w:rPr>
                <w:lang w:val="en-US"/>
              </w:rPr>
              <w:br w:type="page"/>
            </w:r>
            <w:r w:rsidR="009C0EAA" w:rsidRPr="00071B47">
              <w:rPr>
                <w:b/>
                <w:bCs/>
                <w:lang w:val="en-US"/>
              </w:rPr>
              <w:t>D</w:t>
            </w:r>
            <w:r w:rsidR="5FB6CA38" w:rsidRPr="00071B47">
              <w:rPr>
                <w:b/>
                <w:bCs/>
                <w:lang w:val="en-US"/>
              </w:rPr>
              <w:t>ata preservation</w:t>
            </w:r>
            <w:r w:rsidR="009C0EAA" w:rsidRPr="00071B47">
              <w:rPr>
                <w:b/>
                <w:bCs/>
                <w:lang w:val="en-US"/>
              </w:rPr>
              <w:t xml:space="preserve"> after the end of the </w:t>
            </w:r>
            <w:r w:rsidR="00C51B5B">
              <w:rPr>
                <w:b/>
                <w:bCs/>
                <w:lang w:val="en-US"/>
              </w:rPr>
              <w:t>FWO</w:t>
            </w:r>
            <w:r w:rsidR="009C0EAA" w:rsidRPr="00071B47">
              <w:rPr>
                <w:b/>
                <w:bCs/>
                <w:lang w:val="en-US"/>
              </w:rPr>
              <w:t xml:space="preserve"> project</w:t>
            </w:r>
          </w:p>
          <w:p w14:paraId="5CE603D7" w14:textId="77777777" w:rsidR="5FB6CA38" w:rsidRPr="00071B47" w:rsidRDefault="0063789C" w:rsidP="009060DA">
            <w:pPr>
              <w:ind w:left="720"/>
              <w:jc w:val="both"/>
              <w:rPr>
                <w:lang w:val="en-US"/>
              </w:rPr>
            </w:pPr>
            <w:r w:rsidRPr="00071B47">
              <w:rPr>
                <w:lang w:val="en-US"/>
              </w:rPr>
              <w:t>KU Leuven</w:t>
            </w:r>
            <w:r w:rsidR="5FB6CA38" w:rsidRPr="00071B47">
              <w:rPr>
                <w:lang w:val="en-US"/>
              </w:rPr>
              <w:t xml:space="preserve"> expects that data generated during the project are retained for a period of minimally </w:t>
            </w:r>
            <w:r w:rsidR="00677D9D" w:rsidRPr="00071B47">
              <w:rPr>
                <w:lang w:val="en-US"/>
              </w:rPr>
              <w:t xml:space="preserve">5 </w:t>
            </w:r>
            <w:r w:rsidR="5FB6CA38" w:rsidRPr="00071B47">
              <w:rPr>
                <w:lang w:val="en-US"/>
              </w:rPr>
              <w:t>years after the end of the project, in as far as legal and contractual agreements allow.</w:t>
            </w:r>
          </w:p>
          <w:p w14:paraId="7F2E4843" w14:textId="77777777" w:rsidR="00877A71" w:rsidRPr="00071B47" w:rsidRDefault="00877A71" w:rsidP="009060DA">
            <w:pPr>
              <w:jc w:val="both"/>
              <w:rPr>
                <w:b/>
                <w:lang w:val="en-US"/>
              </w:rPr>
            </w:pPr>
          </w:p>
        </w:tc>
      </w:tr>
      <w:tr w:rsidR="00F57A1B" w:rsidRPr="00F57A1B" w14:paraId="2E356871" w14:textId="77777777" w:rsidTr="003E6E8D">
        <w:trPr>
          <w:cantSplit/>
          <w:trHeight w:val="269"/>
        </w:trPr>
        <w:tc>
          <w:tcPr>
            <w:tcW w:w="1843" w:type="dxa"/>
          </w:tcPr>
          <w:p w14:paraId="1AD4432E" w14:textId="77777777" w:rsidR="003E6E8D" w:rsidRPr="00F57A1B" w:rsidRDefault="003E6E8D" w:rsidP="009060DA">
            <w:pPr>
              <w:spacing w:after="160" w:line="259" w:lineRule="auto"/>
              <w:jc w:val="both"/>
              <w:rPr>
                <w:highlight w:val="yellow"/>
                <w:lang w:val="en-US"/>
              </w:rPr>
            </w:pPr>
            <w:r w:rsidRPr="00F57A1B">
              <w:rPr>
                <w:lang w:val="en-US"/>
              </w:rPr>
              <w:t>Which data will be retained for the expected 5 year period after the end of the project? In case only a selection of the data can/will be preserved, clearly state the reasons  for this (legal or contractual restrictions, physical preservation issues, ...).</w:t>
            </w:r>
          </w:p>
        </w:tc>
        <w:tc>
          <w:tcPr>
            <w:tcW w:w="7229" w:type="dxa"/>
          </w:tcPr>
          <w:p w14:paraId="5C220D15" w14:textId="77777777" w:rsidR="009D1077" w:rsidRDefault="003E6E8D" w:rsidP="009060DA">
            <w:pPr>
              <w:jc w:val="both"/>
              <w:rPr>
                <w:lang w:val="en-US"/>
              </w:rPr>
            </w:pPr>
            <w:r w:rsidRPr="00071B47">
              <w:rPr>
                <w:lang w:val="en-US"/>
              </w:rPr>
              <w:t xml:space="preserve">The minimum preservation term of </w:t>
            </w:r>
            <w:r w:rsidR="00677D9D" w:rsidRPr="00071B47">
              <w:rPr>
                <w:lang w:val="en-US"/>
              </w:rPr>
              <w:t xml:space="preserve">5 </w:t>
            </w:r>
            <w:r w:rsidRPr="00071B47">
              <w:rPr>
                <w:lang w:val="en-US"/>
              </w:rPr>
              <w:t>years after the end of the project will be applied to all datasets.</w:t>
            </w:r>
          </w:p>
          <w:p w14:paraId="215CC283" w14:textId="77777777" w:rsidR="009D1077" w:rsidRDefault="009D1077" w:rsidP="009060DA">
            <w:pPr>
              <w:jc w:val="both"/>
              <w:rPr>
                <w:lang w:val="en-US"/>
              </w:rPr>
            </w:pPr>
          </w:p>
          <w:p w14:paraId="7E9ED3EF" w14:textId="0D4C2190" w:rsidR="003E6E8D" w:rsidRPr="00071B47" w:rsidRDefault="003E6E8D" w:rsidP="00313B5F">
            <w:pPr>
              <w:jc w:val="both"/>
              <w:rPr>
                <w:b/>
                <w:bCs/>
                <w:lang w:val="en-US"/>
              </w:rPr>
            </w:pPr>
          </w:p>
        </w:tc>
      </w:tr>
      <w:tr w:rsidR="00F57A1B" w:rsidRPr="00F57A1B" w14:paraId="2DFADF8B" w14:textId="77777777" w:rsidTr="007E354E">
        <w:trPr>
          <w:cantSplit/>
          <w:trHeight w:val="269"/>
        </w:trPr>
        <w:tc>
          <w:tcPr>
            <w:tcW w:w="1843" w:type="dxa"/>
          </w:tcPr>
          <w:p w14:paraId="51F49130" w14:textId="77777777" w:rsidR="003E6E8D" w:rsidRPr="00BC38E6" w:rsidRDefault="003E6E8D" w:rsidP="009060DA">
            <w:pPr>
              <w:jc w:val="both"/>
              <w:rPr>
                <w:lang w:val="en-US"/>
              </w:rPr>
            </w:pPr>
            <w:r w:rsidRPr="00BC38E6">
              <w:rPr>
                <w:lang w:val="en-US"/>
              </w:rPr>
              <w:t xml:space="preserve">Where will these data be archived (= stored for the long term)? </w:t>
            </w:r>
          </w:p>
        </w:tc>
        <w:tc>
          <w:tcPr>
            <w:tcW w:w="7229" w:type="dxa"/>
          </w:tcPr>
          <w:p w14:paraId="2E72CBFC" w14:textId="77777777" w:rsidR="00427737" w:rsidRPr="00BC38E6" w:rsidRDefault="00427737" w:rsidP="009060DA">
            <w:pPr>
              <w:jc w:val="both"/>
              <w:rPr>
                <w:lang w:val="en-US"/>
              </w:rPr>
            </w:pPr>
            <w:r w:rsidRPr="00BC38E6">
              <w:rPr>
                <w:lang w:val="en-US"/>
              </w:rPr>
              <w:t>As a general rule, datasets will be made openly accessible, whenever possible via existing platforms</w:t>
            </w:r>
            <w:r w:rsidR="00F36D65" w:rsidRPr="00BC38E6">
              <w:rPr>
                <w:lang w:val="en-US"/>
              </w:rPr>
              <w:t xml:space="preserve"> that support FAIR data sharing (</w:t>
            </w:r>
            <w:hyperlink r:id="rId12" w:history="1">
              <w:r w:rsidR="00F36D65" w:rsidRPr="00BC38E6">
                <w:rPr>
                  <w:rStyle w:val="Hyperlink"/>
                  <w:color w:val="auto"/>
                  <w:lang w:val="en-US"/>
                </w:rPr>
                <w:t>www.fairsharing.org</w:t>
              </w:r>
            </w:hyperlink>
            <w:r w:rsidR="00F36D65" w:rsidRPr="00BC38E6">
              <w:rPr>
                <w:lang w:val="en-US"/>
              </w:rPr>
              <w:t>), at the latest at the time of publication</w:t>
            </w:r>
            <w:r w:rsidR="00076BA0" w:rsidRPr="00BC38E6">
              <w:rPr>
                <w:lang w:val="en-US"/>
              </w:rPr>
              <w:t xml:space="preserve"> or preprint deposition</w:t>
            </w:r>
            <w:r w:rsidRPr="00BC38E6">
              <w:rPr>
                <w:lang w:val="en-US"/>
              </w:rPr>
              <w:t xml:space="preserve">. </w:t>
            </w:r>
          </w:p>
          <w:p w14:paraId="05084B75" w14:textId="77777777" w:rsidR="00427737" w:rsidRPr="00BC38E6" w:rsidRDefault="00427737" w:rsidP="009060DA">
            <w:pPr>
              <w:jc w:val="both"/>
              <w:rPr>
                <w:lang w:val="en-US"/>
              </w:rPr>
            </w:pPr>
            <w:r w:rsidRPr="00BC38E6">
              <w:rPr>
                <w:lang w:val="en-US"/>
              </w:rPr>
              <w:t xml:space="preserve">For all other datasets, long term storage will be </w:t>
            </w:r>
            <w:r w:rsidR="00F36D65" w:rsidRPr="00BC38E6">
              <w:rPr>
                <w:lang w:val="en-US"/>
              </w:rPr>
              <w:t>ensur</w:t>
            </w:r>
            <w:r w:rsidRPr="00BC38E6">
              <w:rPr>
                <w:lang w:val="en-US"/>
              </w:rPr>
              <w:t>ed as follows:</w:t>
            </w:r>
          </w:p>
          <w:p w14:paraId="2A4370DE" w14:textId="77777777" w:rsidR="00076BA0" w:rsidRPr="00BC38E6" w:rsidRDefault="00076BA0" w:rsidP="009060DA">
            <w:pPr>
              <w:pStyle w:val="ListParagraph"/>
              <w:numPr>
                <w:ilvl w:val="0"/>
                <w:numId w:val="24"/>
              </w:numPr>
              <w:ind w:left="321"/>
              <w:jc w:val="both"/>
              <w:rPr>
                <w:lang w:val="en-US"/>
              </w:rPr>
            </w:pPr>
            <w:r w:rsidRPr="00BC38E6">
              <w:rPr>
                <w:lang w:val="en-US"/>
              </w:rPr>
              <w:t>Large sequencing/omics data: will be stored on VSC archive</w:t>
            </w:r>
          </w:p>
          <w:p w14:paraId="784DB250" w14:textId="77777777" w:rsidR="00F36D65" w:rsidRPr="00BC38E6" w:rsidRDefault="00076BA0" w:rsidP="009060DA">
            <w:pPr>
              <w:pStyle w:val="ListParagraph"/>
              <w:numPr>
                <w:ilvl w:val="0"/>
                <w:numId w:val="24"/>
              </w:numPr>
              <w:ind w:left="321"/>
              <w:jc w:val="both"/>
              <w:rPr>
                <w:lang w:val="en-US"/>
              </w:rPr>
            </w:pPr>
            <w:r w:rsidRPr="00BC38E6">
              <w:rPr>
                <w:lang w:val="en-US"/>
              </w:rPr>
              <w:t>Small digital files</w:t>
            </w:r>
            <w:r w:rsidR="00F36D65" w:rsidRPr="00BC38E6">
              <w:rPr>
                <w:lang w:val="en-US"/>
              </w:rPr>
              <w:t>: files will be stored on the “L-drive”.</w:t>
            </w:r>
          </w:p>
          <w:p w14:paraId="57BE93B5" w14:textId="77777777" w:rsidR="00B848B1" w:rsidRPr="00BC38E6" w:rsidRDefault="00B848B1">
            <w:pPr>
              <w:pStyle w:val="ListParagraph"/>
              <w:numPr>
                <w:ilvl w:val="0"/>
                <w:numId w:val="24"/>
              </w:numPr>
              <w:ind w:left="321"/>
              <w:jc w:val="both"/>
              <w:rPr>
                <w:lang w:val="en-US"/>
              </w:rPr>
            </w:pPr>
            <w:r w:rsidRPr="00BC38E6">
              <w:rPr>
                <w:lang w:val="en-US"/>
              </w:rPr>
              <w:t>Developed a</w:t>
            </w:r>
            <w:r w:rsidR="001E2F9D" w:rsidRPr="00BC38E6">
              <w:rPr>
                <w:lang w:val="en-US"/>
              </w:rPr>
              <w:t>lgorithms and software will be stored on VSC archive</w:t>
            </w:r>
            <w:r w:rsidR="00A46333" w:rsidRPr="00BC38E6">
              <w:rPr>
                <w:lang w:val="en-US"/>
              </w:rPr>
              <w:t xml:space="preserve"> and/or L-drive</w:t>
            </w:r>
            <w:r w:rsidRPr="00BC38E6">
              <w:rPr>
                <w:lang w:val="en-US"/>
              </w:rPr>
              <w:t>, as well on public repositories such as Github.com</w:t>
            </w:r>
            <w:r w:rsidR="001E2F9D" w:rsidRPr="00BC38E6">
              <w:rPr>
                <w:lang w:val="en-US"/>
              </w:rPr>
              <w:t>.</w:t>
            </w:r>
          </w:p>
          <w:p w14:paraId="45356F47" w14:textId="77777777" w:rsidR="003E6E8D" w:rsidRPr="00BC38E6" w:rsidRDefault="00B848B1" w:rsidP="00BC38E6">
            <w:pPr>
              <w:pStyle w:val="ListParagraph"/>
              <w:numPr>
                <w:ilvl w:val="0"/>
                <w:numId w:val="24"/>
              </w:numPr>
              <w:ind w:left="321"/>
              <w:jc w:val="both"/>
              <w:rPr>
                <w:b/>
                <w:bCs/>
                <w:lang w:val="en-US"/>
              </w:rPr>
            </w:pPr>
            <w:r w:rsidRPr="00BC38E6">
              <w:rPr>
                <w:lang w:val="en-US"/>
              </w:rPr>
              <w:t>Third-party software and algorithms that are used are referenced by their version numbers (e.g., in our Jupyter notebooks), and are installed as modules on the VSC and/or containers (Docker, Singularity) on the VSC, to ensure reproducibility.</w:t>
            </w:r>
            <w:r w:rsidR="001E2F9D" w:rsidRPr="00BC38E6">
              <w:rPr>
                <w:lang w:val="en-US"/>
              </w:rPr>
              <w:t xml:space="preserve">  </w:t>
            </w:r>
          </w:p>
        </w:tc>
      </w:tr>
      <w:tr w:rsidR="00F57A1B" w:rsidRPr="00F57A1B" w14:paraId="1C2066CE" w14:textId="77777777" w:rsidTr="00600FB7">
        <w:trPr>
          <w:cantSplit/>
          <w:trHeight w:val="269"/>
        </w:trPr>
        <w:tc>
          <w:tcPr>
            <w:tcW w:w="1843" w:type="dxa"/>
          </w:tcPr>
          <w:p w14:paraId="0C5EAECB" w14:textId="77777777" w:rsidR="00877DBC" w:rsidRPr="00F57A1B" w:rsidRDefault="00877DBC" w:rsidP="009060DA">
            <w:pPr>
              <w:jc w:val="both"/>
              <w:rPr>
                <w:lang w:val="en-US"/>
              </w:rPr>
            </w:pPr>
            <w:r w:rsidRPr="00F57A1B">
              <w:rPr>
                <w:lang w:val="en-US"/>
              </w:rPr>
              <w:lastRenderedPageBreak/>
              <w:t xml:space="preserve">What are the expected costs for data preservation during these 5 years? How will the costs be covered? </w:t>
            </w:r>
          </w:p>
        </w:tc>
        <w:tc>
          <w:tcPr>
            <w:tcW w:w="7229" w:type="dxa"/>
          </w:tcPr>
          <w:p w14:paraId="27644650" w14:textId="3407F0A6" w:rsidR="00877DBC" w:rsidRDefault="00877DBC" w:rsidP="009060DA">
            <w:pPr>
              <w:jc w:val="both"/>
              <w:rPr>
                <w:lang w:val="en-US"/>
              </w:rPr>
            </w:pPr>
            <w:r w:rsidRPr="00071B47">
              <w:rPr>
                <w:lang w:val="en-US"/>
              </w:rPr>
              <w:t xml:space="preserve">The total estimated cost of data storage during the 5 years after the end of the is </w:t>
            </w:r>
            <w:r w:rsidR="00A52DF7">
              <w:rPr>
                <w:lang w:val="en-US"/>
              </w:rPr>
              <w:t>2,500</w:t>
            </w:r>
            <w:r w:rsidR="00995A34" w:rsidRPr="00071B47">
              <w:rPr>
                <w:lang w:val="en-US"/>
              </w:rPr>
              <w:t xml:space="preserve"> EUR</w:t>
            </w:r>
            <w:r w:rsidRPr="00071B47">
              <w:rPr>
                <w:lang w:val="en-US"/>
              </w:rPr>
              <w:t xml:space="preserve">. This estimation is based on </w:t>
            </w:r>
            <w:r w:rsidR="004A517E" w:rsidRPr="00071B47">
              <w:rPr>
                <w:lang w:val="en-US"/>
              </w:rPr>
              <w:t>70EUR/Tb/year</w:t>
            </w:r>
            <w:r w:rsidRPr="00071B47">
              <w:rPr>
                <w:lang w:val="en-US"/>
              </w:rPr>
              <w:t>.</w:t>
            </w:r>
            <w:r w:rsidR="00F22588" w:rsidRPr="00071B47">
              <w:rPr>
                <w:lang w:val="en-US"/>
              </w:rPr>
              <w:t xml:space="preserve"> The storage after the project is much smaller because during the project a large working space is needed, and post-publication data will be</w:t>
            </w:r>
            <w:r w:rsidR="00F22588" w:rsidRPr="00F57A1B">
              <w:rPr>
                <w:lang w:val="en-US"/>
              </w:rPr>
              <w:t xml:space="preserve"> made accessible via open access platforms.</w:t>
            </w:r>
          </w:p>
          <w:p w14:paraId="4CEA371D" w14:textId="77777777" w:rsidR="00A27619" w:rsidRDefault="00A27619" w:rsidP="009060DA">
            <w:pPr>
              <w:jc w:val="both"/>
              <w:rPr>
                <w:lang w:val="en-US"/>
              </w:rPr>
            </w:pPr>
          </w:p>
          <w:p w14:paraId="5760155D" w14:textId="3B6BC2F9" w:rsidR="00A27619" w:rsidRPr="00F57A1B" w:rsidRDefault="00A27619" w:rsidP="00A52DF7">
            <w:pPr>
              <w:jc w:val="both"/>
              <w:rPr>
                <w:b/>
                <w:bCs/>
                <w:lang w:val="en-US"/>
              </w:rPr>
            </w:pPr>
            <w:r>
              <w:rPr>
                <w:lang w:val="en-US"/>
              </w:rPr>
              <w:t xml:space="preserve">The costs for this data preservation will be upfront paid for from this </w:t>
            </w:r>
            <w:r w:rsidR="00A52DF7">
              <w:rPr>
                <w:lang w:val="en-US"/>
              </w:rPr>
              <w:t>FWO project</w:t>
            </w:r>
            <w:r>
              <w:rPr>
                <w:lang w:val="en-US"/>
              </w:rPr>
              <w:t xml:space="preserve"> </w:t>
            </w:r>
          </w:p>
        </w:tc>
      </w:tr>
    </w:tbl>
    <w:p w14:paraId="2214B465" w14:textId="77777777" w:rsidR="00E93C67" w:rsidRPr="00F57A1B" w:rsidRDefault="00E93C67" w:rsidP="009060DA">
      <w:pPr>
        <w:jc w:val="both"/>
        <w:rPr>
          <w:lang w:val="en-US"/>
        </w:rPr>
      </w:pPr>
    </w:p>
    <w:p w14:paraId="0F594C14" w14:textId="77777777" w:rsidR="00E93C67" w:rsidRPr="00F57A1B" w:rsidRDefault="00E93C67" w:rsidP="009060DA">
      <w:pPr>
        <w:jc w:val="both"/>
        <w:rPr>
          <w:lang w:val="en-US"/>
        </w:rPr>
      </w:pPr>
    </w:p>
    <w:p w14:paraId="6FC85662" w14:textId="77777777" w:rsidR="00E93C67" w:rsidRPr="00F57A1B" w:rsidRDefault="00E93C67" w:rsidP="009060DA">
      <w:pPr>
        <w:jc w:val="both"/>
        <w:rPr>
          <w:lang w:val="en-US"/>
        </w:rPr>
      </w:pPr>
    </w:p>
    <w:p w14:paraId="73A6D380" w14:textId="77777777" w:rsidR="00E93C67" w:rsidRPr="00F57A1B" w:rsidRDefault="00E93C67" w:rsidP="009060DA">
      <w:pPr>
        <w:jc w:val="both"/>
        <w:rPr>
          <w:lang w:val="en-US"/>
        </w:rPr>
      </w:pPr>
    </w:p>
    <w:p w14:paraId="620CD6E6" w14:textId="77777777" w:rsidR="00E93C67" w:rsidRPr="00F57A1B" w:rsidRDefault="00E93C67" w:rsidP="009060DA">
      <w:pPr>
        <w:jc w:val="both"/>
        <w:rPr>
          <w:lang w:val="en-US"/>
        </w:rPr>
      </w:pPr>
    </w:p>
    <w:p w14:paraId="219D2A12" w14:textId="77777777" w:rsidR="00E93C67" w:rsidRPr="00F57A1B" w:rsidRDefault="00E93C67" w:rsidP="009060DA">
      <w:pPr>
        <w:jc w:val="both"/>
        <w:rPr>
          <w:lang w:val="en-US"/>
        </w:rPr>
      </w:pPr>
    </w:p>
    <w:tbl>
      <w:tblPr>
        <w:tblStyle w:val="TableGrid"/>
        <w:tblW w:w="9072" w:type="dxa"/>
        <w:tblInd w:w="-5" w:type="dxa"/>
        <w:tblLayout w:type="fixed"/>
        <w:tblLook w:val="04A0" w:firstRow="1" w:lastRow="0" w:firstColumn="1" w:lastColumn="0" w:noHBand="0" w:noVBand="1"/>
      </w:tblPr>
      <w:tblGrid>
        <w:gridCol w:w="1511"/>
        <w:gridCol w:w="7561"/>
      </w:tblGrid>
      <w:tr w:rsidR="00F57A1B" w:rsidRPr="00F57A1B" w14:paraId="34A3F8C2" w14:textId="77777777" w:rsidTr="00ED58F2">
        <w:trPr>
          <w:cantSplit/>
          <w:trHeight w:val="269"/>
        </w:trPr>
        <w:tc>
          <w:tcPr>
            <w:tcW w:w="9072" w:type="dxa"/>
            <w:gridSpan w:val="2"/>
            <w:shd w:val="clear" w:color="auto" w:fill="5B9BD5" w:themeFill="accent5"/>
          </w:tcPr>
          <w:p w14:paraId="2563B953" w14:textId="77777777" w:rsidR="00877A71" w:rsidRPr="00F57A1B" w:rsidRDefault="5FB6CA38" w:rsidP="003A7FDA">
            <w:pPr>
              <w:pStyle w:val="ListParagraph"/>
              <w:numPr>
                <w:ilvl w:val="0"/>
                <w:numId w:val="26"/>
              </w:numPr>
              <w:jc w:val="both"/>
              <w:rPr>
                <w:b/>
                <w:bCs/>
                <w:lang w:val="en-US"/>
              </w:rPr>
            </w:pPr>
            <w:r w:rsidRPr="00F57A1B">
              <w:rPr>
                <w:b/>
                <w:bCs/>
                <w:lang w:val="en-US"/>
              </w:rPr>
              <w:t>Data sharing and reuse</w:t>
            </w:r>
          </w:p>
          <w:p w14:paraId="7DC9753F" w14:textId="77777777" w:rsidR="00877A71" w:rsidRPr="00F57A1B" w:rsidRDefault="00877A71" w:rsidP="009060DA">
            <w:pPr>
              <w:jc w:val="both"/>
              <w:rPr>
                <w:b/>
                <w:lang w:val="en-US"/>
              </w:rPr>
            </w:pPr>
          </w:p>
        </w:tc>
      </w:tr>
      <w:tr w:rsidR="00F57A1B" w:rsidRPr="00F57A1B" w14:paraId="160B4074" w14:textId="77777777" w:rsidTr="007C5310">
        <w:trPr>
          <w:cantSplit/>
          <w:trHeight w:val="269"/>
        </w:trPr>
        <w:tc>
          <w:tcPr>
            <w:tcW w:w="1511" w:type="dxa"/>
          </w:tcPr>
          <w:p w14:paraId="118B0285" w14:textId="77777777" w:rsidR="00F36D65" w:rsidRPr="00F57A1B" w:rsidRDefault="00F36D65" w:rsidP="009060DA">
            <w:pPr>
              <w:jc w:val="both"/>
              <w:rPr>
                <w:lang w:val="en-US"/>
              </w:rPr>
            </w:pPr>
            <w:r w:rsidRPr="00F57A1B">
              <w:rPr>
                <w:lang w:val="en-US"/>
              </w:rPr>
              <w:t>Are there any factors restricting or preventing the sharing of (some of) the data (e.g. as defined in an agreement with a 3</w:t>
            </w:r>
            <w:r w:rsidRPr="00F57A1B">
              <w:rPr>
                <w:vertAlign w:val="superscript"/>
                <w:lang w:val="en-US"/>
              </w:rPr>
              <w:t>rd</w:t>
            </w:r>
            <w:r w:rsidRPr="00F57A1B">
              <w:rPr>
                <w:lang w:val="en-US"/>
              </w:rPr>
              <w:t xml:space="preserve"> party, legal restrictions)? </w:t>
            </w:r>
          </w:p>
        </w:tc>
        <w:tc>
          <w:tcPr>
            <w:tcW w:w="7561" w:type="dxa"/>
          </w:tcPr>
          <w:p w14:paraId="1CEC6C34" w14:textId="77FCFFA9" w:rsidR="00F36D65" w:rsidRPr="00F57A1B" w:rsidRDefault="00DE2814" w:rsidP="009060DA">
            <w:pPr>
              <w:jc w:val="both"/>
              <w:rPr>
                <w:lang w:val="en-US"/>
              </w:rPr>
            </w:pPr>
            <w:r w:rsidRPr="00F57A1B">
              <w:rPr>
                <w:lang w:val="en-US"/>
              </w:rPr>
              <w:t>X</w:t>
            </w:r>
            <w:r w:rsidR="00F36D65" w:rsidRPr="00F57A1B">
              <w:rPr>
                <w:lang w:val="en-US"/>
              </w:rPr>
              <w:t xml:space="preserve"> No</w:t>
            </w:r>
          </w:p>
          <w:p w14:paraId="34FFD019" w14:textId="2F1F5F74" w:rsidR="00F36D65" w:rsidRPr="00F57A1B" w:rsidRDefault="00DE2814" w:rsidP="009060DA">
            <w:pPr>
              <w:jc w:val="both"/>
              <w:rPr>
                <w:lang w:val="en-US"/>
              </w:rPr>
            </w:pPr>
            <w:r w:rsidRPr="00F57A1B">
              <w:rPr>
                <w:lang w:val="en-US"/>
              </w:rPr>
              <w:t>□</w:t>
            </w:r>
            <w:r w:rsidR="00F36D65" w:rsidRPr="00F57A1B">
              <w:rPr>
                <w:lang w:val="en-US"/>
              </w:rPr>
              <w:t xml:space="preserve"> Yes</w:t>
            </w:r>
          </w:p>
          <w:p w14:paraId="68B22A3C" w14:textId="4B2DE450" w:rsidR="00DD2692" w:rsidRPr="00F57A1B" w:rsidRDefault="00DD2692" w:rsidP="00BC38E6">
            <w:pPr>
              <w:jc w:val="both"/>
              <w:rPr>
                <w:b/>
                <w:bCs/>
                <w:lang w:val="en-US"/>
              </w:rPr>
            </w:pPr>
            <w:r w:rsidRPr="00F57A1B">
              <w:rPr>
                <w:rFonts w:cstheme="minorHAnsi"/>
                <w:lang w:val="en-US"/>
              </w:rPr>
              <w:t xml:space="preserve"> </w:t>
            </w:r>
          </w:p>
        </w:tc>
      </w:tr>
      <w:tr w:rsidR="00F57A1B" w:rsidRPr="00F57A1B" w14:paraId="622F5CD1" w14:textId="77777777" w:rsidTr="00E86645">
        <w:trPr>
          <w:cantSplit/>
          <w:trHeight w:val="269"/>
        </w:trPr>
        <w:tc>
          <w:tcPr>
            <w:tcW w:w="1511" w:type="dxa"/>
          </w:tcPr>
          <w:p w14:paraId="48B450E5" w14:textId="77777777" w:rsidR="00F36D65" w:rsidRPr="00F57A1B" w:rsidRDefault="00F36D65" w:rsidP="009060DA">
            <w:pPr>
              <w:jc w:val="both"/>
              <w:rPr>
                <w:lang w:val="en-US"/>
              </w:rPr>
            </w:pPr>
            <w:r w:rsidRPr="00F57A1B">
              <w:rPr>
                <w:lang w:val="en-US"/>
              </w:rPr>
              <w:t xml:space="preserve">Which data will be made available after the end of the project? </w:t>
            </w:r>
          </w:p>
        </w:tc>
        <w:tc>
          <w:tcPr>
            <w:tcW w:w="7561" w:type="dxa"/>
          </w:tcPr>
          <w:p w14:paraId="48904838" w14:textId="64E68448" w:rsidR="00F36D65" w:rsidRPr="00F57A1B" w:rsidRDefault="0099093F" w:rsidP="00A24483">
            <w:pPr>
              <w:jc w:val="both"/>
              <w:rPr>
                <w:b/>
                <w:bCs/>
                <w:lang w:val="en-US"/>
              </w:rPr>
            </w:pPr>
            <w:r>
              <w:rPr>
                <w:rFonts w:cstheme="minorHAnsi"/>
                <w:lang w:val="en-US"/>
              </w:rPr>
              <w:t>The PI</w:t>
            </w:r>
            <w:r w:rsidR="00714171" w:rsidRPr="00F57A1B">
              <w:rPr>
                <w:rFonts w:cstheme="minorHAnsi"/>
                <w:lang w:val="en-US"/>
              </w:rPr>
              <w:t xml:space="preserve"> </w:t>
            </w:r>
            <w:r w:rsidR="00487C7B">
              <w:rPr>
                <w:rFonts w:cstheme="minorHAnsi"/>
                <w:lang w:val="en-US"/>
              </w:rPr>
              <w:t>in</w:t>
            </w:r>
            <w:r w:rsidR="00487C7B" w:rsidRPr="00F57A1B">
              <w:rPr>
                <w:rFonts w:cstheme="minorHAnsi"/>
                <w:lang w:val="en-US"/>
              </w:rPr>
              <w:t xml:space="preserve"> </w:t>
            </w:r>
            <w:r w:rsidR="00C85F7E" w:rsidRPr="00F57A1B">
              <w:rPr>
                <w:rFonts w:cstheme="minorHAnsi"/>
                <w:lang w:val="en-US"/>
              </w:rPr>
              <w:t xml:space="preserve">the present project </w:t>
            </w:r>
            <w:r w:rsidR="00A24483">
              <w:rPr>
                <w:rFonts w:cstheme="minorHAnsi"/>
                <w:lang w:val="en-US"/>
              </w:rPr>
              <w:t>is</w:t>
            </w:r>
            <w:r w:rsidR="00C85F7E" w:rsidRPr="00F57A1B">
              <w:rPr>
                <w:rFonts w:cstheme="minorHAnsi"/>
                <w:lang w:val="en-US"/>
              </w:rPr>
              <w:t xml:space="preserve"> committed to publish research results to communicate them to peers and to a wide audience. </w:t>
            </w:r>
            <w:r w:rsidR="00F36D65" w:rsidRPr="00F57A1B">
              <w:rPr>
                <w:rFonts w:cstheme="minorHAnsi"/>
                <w:lang w:val="en-US"/>
              </w:rPr>
              <w:t>All research outputs supporting publications will be made openly accessible. Depending on their nature, some data may be made available prior to publication, either on an individual basis to interested researchers and/or potential new collaborators, or publicly via repositories (e.g. negative data).</w:t>
            </w:r>
          </w:p>
        </w:tc>
      </w:tr>
      <w:tr w:rsidR="00F57A1B" w:rsidRPr="00F57A1B" w14:paraId="5DDD64E3" w14:textId="77777777" w:rsidTr="00AF636C">
        <w:trPr>
          <w:cantSplit/>
          <w:trHeight w:val="269"/>
        </w:trPr>
        <w:tc>
          <w:tcPr>
            <w:tcW w:w="1511" w:type="dxa"/>
          </w:tcPr>
          <w:p w14:paraId="4E089AE9" w14:textId="77777777" w:rsidR="00F36D65" w:rsidRPr="00F57A1B" w:rsidRDefault="00F36D65" w:rsidP="009060DA">
            <w:pPr>
              <w:jc w:val="both"/>
              <w:rPr>
                <w:lang w:val="en-US"/>
              </w:rPr>
            </w:pPr>
            <w:r w:rsidRPr="00F57A1B">
              <w:rPr>
                <w:lang w:val="en-US"/>
              </w:rPr>
              <w:lastRenderedPageBreak/>
              <w:t xml:space="preserve">Where/how will the data be made available for reuse? </w:t>
            </w:r>
          </w:p>
        </w:tc>
        <w:tc>
          <w:tcPr>
            <w:tcW w:w="7561" w:type="dxa"/>
          </w:tcPr>
          <w:p w14:paraId="3B2BC672" w14:textId="77777777" w:rsidR="00F36D65" w:rsidRPr="00F57A1B" w:rsidRDefault="00C85F7E" w:rsidP="009060DA">
            <w:pPr>
              <w:jc w:val="both"/>
              <w:rPr>
                <w:lang w:val="en-US"/>
              </w:rPr>
            </w:pPr>
            <w:r w:rsidRPr="00F57A1B">
              <w:rPr>
                <w:rFonts w:ascii="Calibri Light" w:hAnsi="Calibri Light" w:cs="Calibri Light"/>
                <w:lang w:val="en-US"/>
              </w:rPr>
              <w:t>X</w:t>
            </w:r>
            <w:r w:rsidRPr="00F57A1B">
              <w:rPr>
                <w:lang w:val="en-US"/>
              </w:rPr>
              <w:t xml:space="preserve"> </w:t>
            </w:r>
            <w:r w:rsidR="00F36D65" w:rsidRPr="00F57A1B">
              <w:rPr>
                <w:lang w:val="en-US"/>
              </w:rPr>
              <w:t>In an Open Access repository</w:t>
            </w:r>
          </w:p>
          <w:p w14:paraId="1968C92D" w14:textId="77777777" w:rsidR="00F36D65" w:rsidRPr="00F57A1B" w:rsidRDefault="00C15373" w:rsidP="009060DA">
            <w:pPr>
              <w:jc w:val="both"/>
              <w:rPr>
                <w:lang w:val="en-US"/>
              </w:rPr>
            </w:pPr>
            <w:r>
              <w:rPr>
                <w:rFonts w:ascii="Calibri Light" w:hAnsi="Calibri Light" w:cs="Calibri Light"/>
                <w:lang w:val="en-US"/>
              </w:rPr>
              <w:t>X</w:t>
            </w:r>
            <w:r w:rsidRPr="00F57A1B">
              <w:rPr>
                <w:rFonts w:ascii="Calibri Light" w:hAnsi="Calibri Light" w:cs="Calibri Light"/>
                <w:lang w:val="en-US"/>
              </w:rPr>
              <w:t xml:space="preserve"> </w:t>
            </w:r>
            <w:r w:rsidR="00F36D65" w:rsidRPr="00F57A1B">
              <w:rPr>
                <w:lang w:val="en-US"/>
              </w:rPr>
              <w:t>In a restricted access repository</w:t>
            </w:r>
          </w:p>
          <w:p w14:paraId="63FA7AF1" w14:textId="77777777" w:rsidR="00F36D65" w:rsidRPr="00F57A1B" w:rsidRDefault="0094733E" w:rsidP="009060DA">
            <w:pPr>
              <w:jc w:val="both"/>
              <w:rPr>
                <w:lang w:val="en-US"/>
              </w:rPr>
            </w:pPr>
            <w:r w:rsidRPr="00F57A1B">
              <w:rPr>
                <w:rFonts w:ascii="Calibri Light" w:hAnsi="Calibri Light" w:cs="Calibri Light"/>
                <w:lang w:val="en-US"/>
              </w:rPr>
              <w:t xml:space="preserve">□ </w:t>
            </w:r>
            <w:r w:rsidR="00C85F7E" w:rsidRPr="00F57A1B">
              <w:rPr>
                <w:rFonts w:ascii="Calibri Light" w:hAnsi="Calibri Light" w:cs="Calibri Light"/>
                <w:lang w:val="en-US"/>
              </w:rPr>
              <w:t xml:space="preserve"> </w:t>
            </w:r>
            <w:r w:rsidR="00F36D65" w:rsidRPr="00F57A1B">
              <w:rPr>
                <w:lang w:val="en-US"/>
              </w:rPr>
              <w:t>Upon request by mail</w:t>
            </w:r>
          </w:p>
          <w:p w14:paraId="1B4B6737" w14:textId="77777777" w:rsidR="00F36D65" w:rsidRPr="00F57A1B" w:rsidRDefault="00C85F7E" w:rsidP="009060DA">
            <w:pPr>
              <w:jc w:val="both"/>
              <w:rPr>
                <w:lang w:val="en-US"/>
              </w:rPr>
            </w:pPr>
            <w:r w:rsidRPr="00F57A1B">
              <w:rPr>
                <w:rFonts w:ascii="Calibri Light" w:hAnsi="Calibri Light" w:cs="Calibri Light"/>
                <w:lang w:val="en-US"/>
              </w:rPr>
              <w:t xml:space="preserve">X </w:t>
            </w:r>
            <w:r w:rsidR="00F36D65" w:rsidRPr="00F57A1B">
              <w:rPr>
                <w:lang w:val="en-US"/>
              </w:rPr>
              <w:t>Other (specify):</w:t>
            </w:r>
            <w:r w:rsidR="00DD2692" w:rsidRPr="00F57A1B">
              <w:rPr>
                <w:lang w:val="en-US"/>
              </w:rPr>
              <w:t xml:space="preserve"> open-access publications in peer-reviewed journals, including supplemental information</w:t>
            </w:r>
          </w:p>
          <w:p w14:paraId="36C35F87" w14:textId="77777777" w:rsidR="00C85F7E" w:rsidRPr="00F57A1B" w:rsidRDefault="00C85F7E" w:rsidP="009060DA">
            <w:pPr>
              <w:jc w:val="both"/>
              <w:rPr>
                <w:lang w:val="en-US"/>
              </w:rPr>
            </w:pPr>
            <w:r w:rsidRPr="00F57A1B">
              <w:rPr>
                <w:lang w:val="en-US"/>
              </w:rPr>
              <w:t>As a general rule, datasets will be made openly accessible via existing platforms that support FAIR data sharing (</w:t>
            </w:r>
            <w:hyperlink r:id="rId13" w:history="1">
              <w:r w:rsidRPr="00F57A1B">
                <w:rPr>
                  <w:rStyle w:val="Hyperlink"/>
                  <w:color w:val="auto"/>
                  <w:lang w:val="en-US"/>
                </w:rPr>
                <w:t>www.fairsharing.org</w:t>
              </w:r>
            </w:hyperlink>
            <w:r w:rsidRPr="00F57A1B">
              <w:rPr>
                <w:lang w:val="en-US"/>
              </w:rPr>
              <w:t>). Sharing policies for specific research outputs are detailed below:</w:t>
            </w:r>
          </w:p>
          <w:p w14:paraId="7E0C7B40" w14:textId="4DCA08AB" w:rsidR="00AD77BB" w:rsidRPr="00F57A1B" w:rsidRDefault="00266625" w:rsidP="009060DA">
            <w:pPr>
              <w:pStyle w:val="ListParagraph"/>
              <w:numPr>
                <w:ilvl w:val="0"/>
                <w:numId w:val="24"/>
              </w:numPr>
              <w:jc w:val="both"/>
              <w:rPr>
                <w:rFonts w:cstheme="minorHAnsi"/>
                <w:lang w:val="en-US"/>
              </w:rPr>
            </w:pPr>
            <w:r w:rsidRPr="00F57A1B">
              <w:rPr>
                <w:rFonts w:cstheme="minorHAnsi"/>
                <w:lang w:val="en-US"/>
              </w:rPr>
              <w:t>Omics datasets will be deposited in open access repositories such as the EMBL-EBI platform for genomics and epigenomics data</w:t>
            </w:r>
            <w:r w:rsidR="006E5BB5">
              <w:rPr>
                <w:rFonts w:cstheme="minorHAnsi"/>
                <w:lang w:val="en-US"/>
              </w:rPr>
              <w:t xml:space="preserve">, </w:t>
            </w:r>
            <w:r w:rsidR="00AD77BB" w:rsidRPr="00F57A1B">
              <w:rPr>
                <w:rFonts w:cstheme="minorHAnsi"/>
                <w:lang w:val="en-US"/>
              </w:rPr>
              <w:t>or the NCBI Gene Expression Omnibus (GEO)</w:t>
            </w:r>
            <w:r w:rsidR="004326F2">
              <w:rPr>
                <w:rFonts w:cstheme="minorHAnsi"/>
                <w:lang w:val="en-US"/>
              </w:rPr>
              <w:t>,</w:t>
            </w:r>
            <w:r w:rsidR="00AD77BB" w:rsidRPr="00F57A1B">
              <w:rPr>
                <w:rFonts w:cstheme="minorHAnsi"/>
                <w:lang w:val="en-US"/>
              </w:rPr>
              <w:t xml:space="preserve"> the EBI ArrayExpress databases for functional genomics data</w:t>
            </w:r>
            <w:r w:rsidR="004326F2">
              <w:rPr>
                <w:rFonts w:cstheme="minorHAnsi"/>
                <w:lang w:val="en-US"/>
              </w:rPr>
              <w:t xml:space="preserve"> or</w:t>
            </w:r>
            <w:r w:rsidR="00351F42">
              <w:rPr>
                <w:rFonts w:cstheme="minorHAnsi"/>
                <w:lang w:val="en-US"/>
              </w:rPr>
              <w:t xml:space="preserve"> the EBI European Genome-phenome Archive</w:t>
            </w:r>
            <w:r w:rsidR="004326F2">
              <w:rPr>
                <w:rFonts w:cstheme="minorHAnsi"/>
                <w:lang w:val="en-US"/>
              </w:rPr>
              <w:t xml:space="preserve"> </w:t>
            </w:r>
            <w:r w:rsidR="00351F42">
              <w:rPr>
                <w:rFonts w:cstheme="minorHAnsi"/>
                <w:lang w:val="en-US"/>
              </w:rPr>
              <w:t>(</w:t>
            </w:r>
            <w:r w:rsidR="004326F2">
              <w:rPr>
                <w:rFonts w:cstheme="minorHAnsi"/>
                <w:lang w:val="en-US"/>
              </w:rPr>
              <w:t>EGA</w:t>
            </w:r>
            <w:r w:rsidR="00351F42">
              <w:rPr>
                <w:rFonts w:cstheme="minorHAnsi"/>
                <w:lang w:val="en-US"/>
              </w:rPr>
              <w:t>)</w:t>
            </w:r>
            <w:r w:rsidR="004326F2">
              <w:rPr>
                <w:rFonts w:cstheme="minorHAnsi"/>
                <w:lang w:val="en-US"/>
              </w:rPr>
              <w:t xml:space="preserve"> for </w:t>
            </w:r>
            <w:r w:rsidR="004326F2" w:rsidRPr="004326F2">
              <w:rPr>
                <w:rFonts w:cstheme="minorHAnsi"/>
                <w:lang w:val="en-US"/>
              </w:rPr>
              <w:t>personally identifiable genetic and phenotypic data</w:t>
            </w:r>
            <w:r w:rsidRPr="00F57A1B">
              <w:rPr>
                <w:rFonts w:cstheme="minorHAnsi"/>
                <w:lang w:val="en-US"/>
              </w:rPr>
              <w:t>.</w:t>
            </w:r>
            <w:r w:rsidR="004326F2">
              <w:rPr>
                <w:rFonts w:cstheme="minorHAnsi"/>
                <w:lang w:val="en-US"/>
              </w:rPr>
              <w:t xml:space="preserve"> </w:t>
            </w:r>
            <w:r w:rsidR="004326F2" w:rsidRPr="004326F2">
              <w:rPr>
                <w:rFonts w:cstheme="minorHAnsi"/>
                <w:lang w:val="en-US"/>
              </w:rPr>
              <w:t>Data at EGA will be collected from individuals whose consent agreements authorise data release only for specific research use to bona fide researchers</w:t>
            </w:r>
            <w:r w:rsidR="00351F42">
              <w:rPr>
                <w:rFonts w:cstheme="minorHAnsi"/>
                <w:lang w:val="en-US"/>
              </w:rPr>
              <w:t>.</w:t>
            </w:r>
            <w:r w:rsidRPr="00F57A1B">
              <w:rPr>
                <w:rFonts w:cstheme="minorHAnsi"/>
                <w:lang w:val="en-US"/>
              </w:rPr>
              <w:t xml:space="preserve"> </w:t>
            </w:r>
          </w:p>
          <w:p w14:paraId="3FE14A33" w14:textId="77777777" w:rsidR="00266625" w:rsidRPr="00F57A1B" w:rsidRDefault="00266625" w:rsidP="009060DA">
            <w:pPr>
              <w:pStyle w:val="ListParagraph"/>
              <w:numPr>
                <w:ilvl w:val="0"/>
                <w:numId w:val="24"/>
              </w:numPr>
              <w:jc w:val="both"/>
              <w:rPr>
                <w:rFonts w:cstheme="minorHAnsi"/>
                <w:lang w:val="en-US"/>
              </w:rPr>
            </w:pPr>
            <w:r w:rsidRPr="00F57A1B">
              <w:rPr>
                <w:rFonts w:cstheme="minorHAnsi"/>
                <w:lang w:val="en-US"/>
              </w:rPr>
              <w:t>Other digital datasets that support publications (including image, cytometry data, and simulation data) will be made publicly available via an open research data platform such as Mendeley Data or Zenodo.</w:t>
            </w:r>
          </w:p>
          <w:p w14:paraId="40E869CF" w14:textId="77777777" w:rsidR="00C93E5C" w:rsidRPr="00F57A1B" w:rsidRDefault="00C93E5C" w:rsidP="009060DA">
            <w:pPr>
              <w:pStyle w:val="ListParagraph"/>
              <w:numPr>
                <w:ilvl w:val="0"/>
                <w:numId w:val="24"/>
              </w:numPr>
              <w:jc w:val="both"/>
              <w:rPr>
                <w:rFonts w:cstheme="minorHAnsi"/>
                <w:lang w:val="en-US"/>
              </w:rPr>
            </w:pPr>
            <w:r w:rsidRPr="00F57A1B">
              <w:rPr>
                <w:rFonts w:cstheme="minorHAnsi"/>
                <w:lang w:val="en-US"/>
              </w:rPr>
              <w:t>Research documentation: All protocols used to generate published data will be described in the corresponding manuscript(s), and the related documentation will be included as supplementary information. These data and all other documents (daily logs, raw data) deposited in the E-Notebook are accessible to the PI and the research staff, and will be made available upon request.</w:t>
            </w:r>
          </w:p>
          <w:p w14:paraId="2F2FF787" w14:textId="2FB46FEE" w:rsidR="004E7729" w:rsidRPr="00F57A1B" w:rsidRDefault="004E7729" w:rsidP="009060DA">
            <w:pPr>
              <w:pStyle w:val="ListParagraph"/>
              <w:numPr>
                <w:ilvl w:val="0"/>
                <w:numId w:val="24"/>
              </w:numPr>
              <w:tabs>
                <w:tab w:val="left" w:pos="5802"/>
              </w:tabs>
              <w:spacing w:line="200" w:lineRule="atLeast"/>
              <w:jc w:val="both"/>
              <w:rPr>
                <w:rFonts w:cstheme="minorHAnsi"/>
                <w:lang w:val="en-US"/>
              </w:rPr>
            </w:pPr>
            <w:r w:rsidRPr="00F57A1B">
              <w:rPr>
                <w:rFonts w:cstheme="minorHAnsi"/>
                <w:lang w:val="en-US"/>
              </w:rPr>
              <w:t>Manuscripts: All scientific publications will be shared openly. Manuscripts submitted for publication will be deposited in a pre-print server such as bioRxiv, arXiv, Nature Precedings or ASAPbio). At the time of publication, research results will be summarized on the PI’s website (</w:t>
            </w:r>
            <w:hyperlink r:id="rId14" w:history="1">
              <w:r w:rsidR="00B75019" w:rsidRPr="00356410">
                <w:rPr>
                  <w:rStyle w:val="Hyperlink"/>
                  <w:rFonts w:cstheme="minorHAnsi"/>
                  <w:lang w:val="en-US"/>
                </w:rPr>
                <w:t>http://www.kuleuven.be/pasquelab</w:t>
              </w:r>
            </w:hyperlink>
            <w:r w:rsidRPr="00F57A1B">
              <w:rPr>
                <w:rFonts w:cstheme="minorHAnsi"/>
                <w:lang w:val="en-US"/>
              </w:rPr>
              <w:t>) and post-print pdf versions of publications will be made available there if allowed by copyright agreements, possibly after an embargo as determined by the publisher. Before the end of the embargo or in cases where sharing the post-print is not allowed due to copyright agreements, a pre-print version of the manuscript will be made available. Publications will also be automatically added to our institutional repository, Lirias 2.0, based on the authors name and ORCID ID</w:t>
            </w:r>
            <w:r w:rsidR="00E02315">
              <w:rPr>
                <w:rFonts w:cstheme="minorHAnsi"/>
                <w:lang w:val="en-US"/>
              </w:rPr>
              <w:t xml:space="preserve"> (the metadata will be added, not the full manuscripts)</w:t>
            </w:r>
            <w:r w:rsidRPr="00F57A1B">
              <w:rPr>
                <w:rFonts w:cstheme="minorHAnsi"/>
                <w:lang w:val="en-US"/>
              </w:rPr>
              <w:t>.</w:t>
            </w:r>
          </w:p>
          <w:p w14:paraId="5E37BAE7" w14:textId="47B2BACC" w:rsidR="004E7729" w:rsidRPr="00F57A1B" w:rsidRDefault="004E7729" w:rsidP="009060DA">
            <w:pPr>
              <w:pStyle w:val="ListParagraph"/>
              <w:numPr>
                <w:ilvl w:val="0"/>
                <w:numId w:val="24"/>
              </w:numPr>
              <w:tabs>
                <w:tab w:val="left" w:pos="5802"/>
              </w:tabs>
              <w:spacing w:line="200" w:lineRule="atLeast"/>
              <w:jc w:val="both"/>
              <w:rPr>
                <w:rFonts w:cstheme="minorHAnsi"/>
                <w:lang w:val="en-US"/>
              </w:rPr>
            </w:pPr>
            <w:r w:rsidRPr="00F57A1B">
              <w:rPr>
                <w:rFonts w:cstheme="minorHAnsi"/>
                <w:lang w:val="en-US"/>
              </w:rPr>
              <w:t>A</w:t>
            </w:r>
            <w:r w:rsidR="005825D9" w:rsidRPr="00F57A1B">
              <w:rPr>
                <w:rFonts w:cstheme="minorHAnsi"/>
                <w:lang w:val="en-US"/>
              </w:rPr>
              <w:t>lgorithms, scripts and software</w:t>
            </w:r>
            <w:r w:rsidRPr="00F57A1B">
              <w:rPr>
                <w:rFonts w:cstheme="minorHAnsi"/>
                <w:lang w:val="en-US"/>
              </w:rPr>
              <w:t>: All the relevant algorithms, scripts and software code driving</w:t>
            </w:r>
            <w:r w:rsidR="005825D9" w:rsidRPr="00F57A1B">
              <w:rPr>
                <w:rFonts w:cstheme="minorHAnsi"/>
                <w:lang w:val="en-US"/>
              </w:rPr>
              <w:t xml:space="preserve"> the project will be </w:t>
            </w:r>
            <w:r w:rsidR="00A27619">
              <w:rPr>
                <w:rFonts w:cstheme="minorHAnsi"/>
                <w:lang w:val="en-US"/>
              </w:rPr>
              <w:t xml:space="preserve">made available to </w:t>
            </w:r>
            <w:r w:rsidRPr="00F57A1B">
              <w:rPr>
                <w:rFonts w:cstheme="minorHAnsi"/>
                <w:lang w:val="en-US"/>
              </w:rPr>
              <w:t xml:space="preserve"> public repositor</w:t>
            </w:r>
            <w:r w:rsidR="00A27619">
              <w:rPr>
                <w:rFonts w:cstheme="minorHAnsi"/>
                <w:lang w:val="en-US"/>
              </w:rPr>
              <w:t xml:space="preserve">ies such as </w:t>
            </w:r>
            <w:hyperlink r:id="rId15" w:history="1">
              <w:r w:rsidR="00B75019" w:rsidRPr="00356410">
                <w:rPr>
                  <w:rStyle w:val="Hyperlink"/>
                  <w:rFonts w:cstheme="minorHAnsi"/>
                  <w:lang w:val="en-US"/>
                </w:rPr>
                <w:t>www.github.com/pasquelab</w:t>
              </w:r>
            </w:hyperlink>
            <w:r w:rsidR="00B75019">
              <w:rPr>
                <w:rFonts w:cstheme="minorHAnsi"/>
                <w:lang w:val="en-US"/>
              </w:rPr>
              <w:t xml:space="preserve"> </w:t>
            </w:r>
          </w:p>
          <w:p w14:paraId="1B0A06FD" w14:textId="77777777" w:rsidR="004E7729" w:rsidRPr="00F57A1B" w:rsidRDefault="004E7729" w:rsidP="009060DA">
            <w:pPr>
              <w:pStyle w:val="ListParagraph"/>
              <w:numPr>
                <w:ilvl w:val="0"/>
                <w:numId w:val="24"/>
              </w:numPr>
              <w:jc w:val="both"/>
              <w:rPr>
                <w:rFonts w:cstheme="minorHAnsi"/>
                <w:lang w:val="en-US"/>
              </w:rPr>
            </w:pPr>
            <w:r w:rsidRPr="00F57A1B">
              <w:rPr>
                <w:rFonts w:cstheme="minorHAnsi"/>
                <w:lang w:val="en-US"/>
              </w:rPr>
              <w:t xml:space="preserve">Nucleic acid and protein sequences: All nucleic acid and protein sequences generated during the project will made publicly available via repositories  such as the GenBank database or the European </w:t>
            </w:r>
            <w:r w:rsidRPr="00F57A1B">
              <w:rPr>
                <w:rFonts w:cstheme="minorHAnsi"/>
                <w:lang w:val="en-US"/>
              </w:rPr>
              <w:lastRenderedPageBreak/>
              <w:t>Nucleotide Archive (nucleotide sequences from primers / new genes / new genomes), NCBI Gene Expression Omnibus (microarray data / RNA-seq data / CHIPseq data), the Protein Database (for protein sequences)</w:t>
            </w:r>
            <w:r w:rsidR="00351F42">
              <w:rPr>
                <w:rFonts w:cstheme="minorHAnsi"/>
                <w:lang w:val="en-US"/>
              </w:rPr>
              <w:t xml:space="preserve">, the EBI European Genome-phenome Archive (EGA) for </w:t>
            </w:r>
            <w:r w:rsidR="00351F42" w:rsidRPr="004326F2">
              <w:rPr>
                <w:rFonts w:cstheme="minorHAnsi"/>
                <w:lang w:val="en-US"/>
              </w:rPr>
              <w:t xml:space="preserve">personally identifiable </w:t>
            </w:r>
            <w:r w:rsidR="00351F42">
              <w:rPr>
                <w:rFonts w:cstheme="minorHAnsi"/>
                <w:lang w:val="en-US"/>
              </w:rPr>
              <w:t>(epi)genome and transcriptome sequences</w:t>
            </w:r>
            <w:r w:rsidRPr="00F57A1B">
              <w:rPr>
                <w:rFonts w:cstheme="minorHAnsi"/>
                <w:lang w:val="en-US"/>
              </w:rPr>
              <w:t>.</w:t>
            </w:r>
          </w:p>
          <w:p w14:paraId="6ABACDEE" w14:textId="77777777" w:rsidR="00F36D65" w:rsidRPr="00F57A1B" w:rsidRDefault="00C85F7E" w:rsidP="009060DA">
            <w:pPr>
              <w:pStyle w:val="ListParagraph"/>
              <w:numPr>
                <w:ilvl w:val="0"/>
                <w:numId w:val="24"/>
              </w:numPr>
              <w:jc w:val="both"/>
              <w:rPr>
                <w:rFonts w:cstheme="minorHAnsi"/>
                <w:lang w:val="en-US"/>
              </w:rPr>
            </w:pPr>
            <w:r w:rsidRPr="00F57A1B">
              <w:rPr>
                <w:rFonts w:cstheme="minorHAnsi"/>
                <w:lang w:val="en-US"/>
              </w:rPr>
              <w:t xml:space="preserve">Data that do not support publication will be either deposited in an open access repository or made available </w:t>
            </w:r>
            <w:r w:rsidR="00DD2692" w:rsidRPr="00F57A1B">
              <w:rPr>
                <w:rFonts w:cstheme="minorHAnsi"/>
                <w:lang w:val="en-US"/>
              </w:rPr>
              <w:t>upon request by email.</w:t>
            </w:r>
          </w:p>
          <w:p w14:paraId="1B7B223E" w14:textId="77777777" w:rsidR="00266625" w:rsidRPr="00F57A1B" w:rsidRDefault="00266625" w:rsidP="009060DA">
            <w:pPr>
              <w:jc w:val="both"/>
              <w:rPr>
                <w:b/>
                <w:bCs/>
                <w:lang w:val="en-US"/>
              </w:rPr>
            </w:pPr>
          </w:p>
        </w:tc>
      </w:tr>
      <w:tr w:rsidR="00F57A1B" w:rsidRPr="00F57A1B" w14:paraId="49C8942E" w14:textId="77777777" w:rsidTr="00526B2A">
        <w:trPr>
          <w:cantSplit/>
          <w:trHeight w:val="269"/>
        </w:trPr>
        <w:tc>
          <w:tcPr>
            <w:tcW w:w="1511" w:type="dxa"/>
          </w:tcPr>
          <w:p w14:paraId="1174336E" w14:textId="5129C336" w:rsidR="008B42DC" w:rsidRDefault="00895BBB" w:rsidP="009060DA">
            <w:pPr>
              <w:jc w:val="both"/>
              <w:rPr>
                <w:lang w:val="en-US"/>
              </w:rPr>
            </w:pPr>
            <w:r w:rsidRPr="00F57A1B">
              <w:rPr>
                <w:lang w:val="en-US"/>
              </w:rPr>
              <w:lastRenderedPageBreak/>
              <w:t xml:space="preserve">When will the data be made available? </w:t>
            </w:r>
          </w:p>
          <w:p w14:paraId="5C43BBA0" w14:textId="77777777" w:rsidR="008B42DC" w:rsidRPr="008B42DC" w:rsidRDefault="008B42DC" w:rsidP="008B42DC">
            <w:pPr>
              <w:rPr>
                <w:lang w:val="en-US"/>
              </w:rPr>
            </w:pPr>
          </w:p>
          <w:p w14:paraId="6A31E096" w14:textId="77777777" w:rsidR="008B42DC" w:rsidRPr="008B42DC" w:rsidRDefault="008B42DC" w:rsidP="008B42DC">
            <w:pPr>
              <w:rPr>
                <w:lang w:val="en-US"/>
              </w:rPr>
            </w:pPr>
          </w:p>
          <w:p w14:paraId="09856BD4" w14:textId="77777777" w:rsidR="008B42DC" w:rsidRPr="008B42DC" w:rsidRDefault="008B42DC" w:rsidP="008B42DC">
            <w:pPr>
              <w:rPr>
                <w:lang w:val="en-US"/>
              </w:rPr>
            </w:pPr>
          </w:p>
          <w:p w14:paraId="652773CD" w14:textId="77777777" w:rsidR="008B42DC" w:rsidRPr="008B42DC" w:rsidRDefault="008B42DC" w:rsidP="008B42DC">
            <w:pPr>
              <w:rPr>
                <w:lang w:val="en-US"/>
              </w:rPr>
            </w:pPr>
          </w:p>
          <w:p w14:paraId="4F69EAD5" w14:textId="77777777" w:rsidR="008B42DC" w:rsidRPr="008B42DC" w:rsidRDefault="008B42DC" w:rsidP="008B42DC">
            <w:pPr>
              <w:rPr>
                <w:lang w:val="en-US"/>
              </w:rPr>
            </w:pPr>
          </w:p>
          <w:p w14:paraId="3FE95361" w14:textId="77777777" w:rsidR="008B42DC" w:rsidRPr="008B42DC" w:rsidRDefault="008B42DC" w:rsidP="008B42DC">
            <w:pPr>
              <w:rPr>
                <w:lang w:val="en-US"/>
              </w:rPr>
            </w:pPr>
          </w:p>
          <w:p w14:paraId="639262E6" w14:textId="77777777" w:rsidR="008B42DC" w:rsidRPr="008B42DC" w:rsidRDefault="008B42DC" w:rsidP="008B42DC">
            <w:pPr>
              <w:rPr>
                <w:lang w:val="en-US"/>
              </w:rPr>
            </w:pPr>
          </w:p>
          <w:p w14:paraId="637826E0" w14:textId="77777777" w:rsidR="008B42DC" w:rsidRPr="008B42DC" w:rsidRDefault="008B42DC" w:rsidP="008B42DC">
            <w:pPr>
              <w:rPr>
                <w:lang w:val="en-US"/>
              </w:rPr>
            </w:pPr>
          </w:p>
          <w:p w14:paraId="066B9955" w14:textId="77777777" w:rsidR="008B42DC" w:rsidRPr="008B42DC" w:rsidRDefault="008B42DC" w:rsidP="008B42DC">
            <w:pPr>
              <w:rPr>
                <w:lang w:val="en-US"/>
              </w:rPr>
            </w:pPr>
          </w:p>
          <w:p w14:paraId="5A5CF1C2" w14:textId="77777777" w:rsidR="008B42DC" w:rsidRPr="008B42DC" w:rsidRDefault="008B42DC" w:rsidP="008B42DC">
            <w:pPr>
              <w:rPr>
                <w:lang w:val="en-US"/>
              </w:rPr>
            </w:pPr>
          </w:p>
          <w:p w14:paraId="12224B86" w14:textId="77777777" w:rsidR="008B42DC" w:rsidRPr="008B42DC" w:rsidRDefault="008B42DC" w:rsidP="008B42DC">
            <w:pPr>
              <w:rPr>
                <w:lang w:val="en-US"/>
              </w:rPr>
            </w:pPr>
          </w:p>
          <w:p w14:paraId="57F16FF3" w14:textId="77777777" w:rsidR="008B42DC" w:rsidRPr="008B42DC" w:rsidRDefault="008B42DC" w:rsidP="008B42DC">
            <w:pPr>
              <w:rPr>
                <w:lang w:val="en-US"/>
              </w:rPr>
            </w:pPr>
          </w:p>
          <w:p w14:paraId="6C43E105" w14:textId="77777777" w:rsidR="008B42DC" w:rsidRPr="008B42DC" w:rsidRDefault="008B42DC" w:rsidP="008B42DC">
            <w:pPr>
              <w:rPr>
                <w:lang w:val="en-US"/>
              </w:rPr>
            </w:pPr>
          </w:p>
          <w:p w14:paraId="74ECB20B" w14:textId="77777777" w:rsidR="008B42DC" w:rsidRPr="008B42DC" w:rsidRDefault="008B42DC" w:rsidP="008B42DC">
            <w:pPr>
              <w:rPr>
                <w:lang w:val="en-US"/>
              </w:rPr>
            </w:pPr>
          </w:p>
          <w:p w14:paraId="761ECADA" w14:textId="77777777" w:rsidR="008B42DC" w:rsidRPr="008B42DC" w:rsidRDefault="008B42DC" w:rsidP="008B42DC">
            <w:pPr>
              <w:rPr>
                <w:lang w:val="en-US"/>
              </w:rPr>
            </w:pPr>
          </w:p>
          <w:p w14:paraId="729D25A1" w14:textId="77777777" w:rsidR="008B42DC" w:rsidRPr="008B42DC" w:rsidRDefault="008B42DC" w:rsidP="008B42DC">
            <w:pPr>
              <w:rPr>
                <w:lang w:val="en-US"/>
              </w:rPr>
            </w:pPr>
          </w:p>
          <w:p w14:paraId="12F254D9" w14:textId="77777777" w:rsidR="008B42DC" w:rsidRPr="008B42DC" w:rsidRDefault="008B42DC" w:rsidP="008B42DC">
            <w:pPr>
              <w:rPr>
                <w:lang w:val="en-US"/>
              </w:rPr>
            </w:pPr>
          </w:p>
          <w:p w14:paraId="250F9505" w14:textId="77777777" w:rsidR="008B42DC" w:rsidRPr="008B42DC" w:rsidRDefault="008B42DC" w:rsidP="008B42DC">
            <w:pPr>
              <w:rPr>
                <w:lang w:val="en-US"/>
              </w:rPr>
            </w:pPr>
          </w:p>
          <w:p w14:paraId="3651F000" w14:textId="77777777" w:rsidR="008B42DC" w:rsidRPr="008B42DC" w:rsidRDefault="008B42DC" w:rsidP="008B42DC">
            <w:pPr>
              <w:rPr>
                <w:lang w:val="en-US"/>
              </w:rPr>
            </w:pPr>
          </w:p>
          <w:p w14:paraId="0B7C4FD1" w14:textId="77777777" w:rsidR="008B42DC" w:rsidRPr="008B42DC" w:rsidRDefault="008B42DC" w:rsidP="008B42DC">
            <w:pPr>
              <w:rPr>
                <w:lang w:val="en-US"/>
              </w:rPr>
            </w:pPr>
          </w:p>
          <w:p w14:paraId="3DE4EEAE" w14:textId="77777777" w:rsidR="008B42DC" w:rsidRPr="008B42DC" w:rsidRDefault="008B42DC" w:rsidP="008B42DC">
            <w:pPr>
              <w:rPr>
                <w:lang w:val="en-US"/>
              </w:rPr>
            </w:pPr>
          </w:p>
          <w:p w14:paraId="6C62EC13" w14:textId="77777777" w:rsidR="008B42DC" w:rsidRPr="008B42DC" w:rsidRDefault="008B42DC" w:rsidP="008B42DC">
            <w:pPr>
              <w:rPr>
                <w:lang w:val="en-US"/>
              </w:rPr>
            </w:pPr>
          </w:p>
          <w:p w14:paraId="7F0CE8B2" w14:textId="77777777" w:rsidR="008B42DC" w:rsidRPr="008B42DC" w:rsidRDefault="008B42DC" w:rsidP="008B42DC">
            <w:pPr>
              <w:rPr>
                <w:lang w:val="en-US"/>
              </w:rPr>
            </w:pPr>
          </w:p>
          <w:p w14:paraId="39847D42" w14:textId="77777777" w:rsidR="008B42DC" w:rsidRPr="008B42DC" w:rsidRDefault="008B42DC" w:rsidP="008B42DC">
            <w:pPr>
              <w:rPr>
                <w:lang w:val="en-US"/>
              </w:rPr>
            </w:pPr>
          </w:p>
          <w:p w14:paraId="1039012D" w14:textId="77777777" w:rsidR="008B42DC" w:rsidRPr="008B42DC" w:rsidRDefault="008B42DC" w:rsidP="008B42DC">
            <w:pPr>
              <w:rPr>
                <w:lang w:val="en-US"/>
              </w:rPr>
            </w:pPr>
          </w:p>
          <w:p w14:paraId="677E0F6E" w14:textId="77777777" w:rsidR="008B42DC" w:rsidRPr="008B42DC" w:rsidRDefault="008B42DC" w:rsidP="008B42DC">
            <w:pPr>
              <w:rPr>
                <w:lang w:val="en-US"/>
              </w:rPr>
            </w:pPr>
          </w:p>
          <w:p w14:paraId="591B717B" w14:textId="77777777" w:rsidR="008B42DC" w:rsidRPr="008B42DC" w:rsidRDefault="008B42DC" w:rsidP="008B42DC">
            <w:pPr>
              <w:rPr>
                <w:lang w:val="en-US"/>
              </w:rPr>
            </w:pPr>
          </w:p>
          <w:p w14:paraId="23BEF4FD" w14:textId="77777777" w:rsidR="008B42DC" w:rsidRPr="008B42DC" w:rsidRDefault="008B42DC" w:rsidP="008B42DC">
            <w:pPr>
              <w:rPr>
                <w:lang w:val="en-US"/>
              </w:rPr>
            </w:pPr>
          </w:p>
          <w:p w14:paraId="1B171403" w14:textId="77777777" w:rsidR="008B42DC" w:rsidRPr="008B42DC" w:rsidRDefault="008B42DC" w:rsidP="008B42DC">
            <w:pPr>
              <w:rPr>
                <w:lang w:val="en-US"/>
              </w:rPr>
            </w:pPr>
          </w:p>
          <w:p w14:paraId="20E56684" w14:textId="77777777" w:rsidR="008B42DC" w:rsidRPr="008B42DC" w:rsidRDefault="008B42DC" w:rsidP="008B42DC">
            <w:pPr>
              <w:rPr>
                <w:lang w:val="en-US"/>
              </w:rPr>
            </w:pPr>
          </w:p>
          <w:p w14:paraId="17C716E3" w14:textId="77777777" w:rsidR="008B42DC" w:rsidRPr="008B42DC" w:rsidRDefault="008B42DC" w:rsidP="008B42DC">
            <w:pPr>
              <w:rPr>
                <w:lang w:val="en-US"/>
              </w:rPr>
            </w:pPr>
          </w:p>
          <w:p w14:paraId="7CF2986C" w14:textId="77777777" w:rsidR="008B42DC" w:rsidRPr="008B42DC" w:rsidRDefault="008B42DC" w:rsidP="008B42DC">
            <w:pPr>
              <w:rPr>
                <w:lang w:val="en-US"/>
              </w:rPr>
            </w:pPr>
          </w:p>
          <w:p w14:paraId="4A32C888" w14:textId="4BC5C3BA" w:rsidR="00895BBB" w:rsidRPr="008B42DC" w:rsidRDefault="00895BBB" w:rsidP="008B42DC">
            <w:pPr>
              <w:rPr>
                <w:lang w:val="en-US"/>
              </w:rPr>
            </w:pPr>
          </w:p>
        </w:tc>
        <w:tc>
          <w:tcPr>
            <w:tcW w:w="7561" w:type="dxa"/>
          </w:tcPr>
          <w:p w14:paraId="31E5CA12" w14:textId="77777777" w:rsidR="00895BBB" w:rsidRPr="00F57A1B" w:rsidRDefault="006F2033" w:rsidP="009060DA">
            <w:pPr>
              <w:jc w:val="both"/>
              <w:rPr>
                <w:lang w:val="en-US"/>
              </w:rPr>
            </w:pPr>
            <w:r w:rsidRPr="00F57A1B">
              <w:rPr>
                <w:rFonts w:ascii="Calibri Light" w:hAnsi="Calibri Light" w:cs="Calibri Light"/>
                <w:lang w:val="en-US"/>
              </w:rPr>
              <w:t>□</w:t>
            </w:r>
            <w:r w:rsidRPr="00F57A1B">
              <w:rPr>
                <w:lang w:val="en-US"/>
              </w:rPr>
              <w:t xml:space="preserve"> </w:t>
            </w:r>
            <w:r w:rsidR="00895BBB" w:rsidRPr="00F57A1B">
              <w:rPr>
                <w:lang w:val="en-US"/>
              </w:rPr>
              <w:t xml:space="preserve">Immediately after the end of the project </w:t>
            </w:r>
          </w:p>
          <w:p w14:paraId="5785D67A" w14:textId="77777777" w:rsidR="00895BBB" w:rsidRPr="00F57A1B" w:rsidRDefault="004C06AB" w:rsidP="009060DA">
            <w:pPr>
              <w:jc w:val="both"/>
              <w:rPr>
                <w:lang w:val="en-US"/>
              </w:rPr>
            </w:pPr>
            <w:r w:rsidRPr="00F57A1B">
              <w:rPr>
                <w:rFonts w:ascii="Calibri Light" w:hAnsi="Calibri Light" w:cs="Calibri Light"/>
                <w:lang w:val="en-US"/>
              </w:rPr>
              <w:t>X</w:t>
            </w:r>
            <w:r w:rsidR="006F2033" w:rsidRPr="00F57A1B">
              <w:rPr>
                <w:lang w:val="en-US"/>
              </w:rPr>
              <w:t xml:space="preserve"> </w:t>
            </w:r>
            <w:r w:rsidR="00895BBB" w:rsidRPr="00F57A1B">
              <w:rPr>
                <w:lang w:val="en-US"/>
              </w:rPr>
              <w:t>Upon publication of the research results</w:t>
            </w:r>
          </w:p>
          <w:p w14:paraId="4481DA2A" w14:textId="77777777" w:rsidR="00982C39" w:rsidRPr="00F57A1B" w:rsidRDefault="006F2033" w:rsidP="009060DA">
            <w:pPr>
              <w:jc w:val="both"/>
              <w:rPr>
                <w:lang w:val="en-US"/>
              </w:rPr>
            </w:pPr>
            <w:r w:rsidRPr="00F57A1B">
              <w:rPr>
                <w:rFonts w:ascii="Calibri Light" w:hAnsi="Calibri Light" w:cs="Calibri Light"/>
                <w:lang w:val="en-US"/>
              </w:rPr>
              <w:t>□</w:t>
            </w:r>
            <w:r w:rsidRPr="00F57A1B">
              <w:rPr>
                <w:lang w:val="en-US"/>
              </w:rPr>
              <w:t xml:space="preserve">  </w:t>
            </w:r>
            <w:r w:rsidR="00895BBB" w:rsidRPr="00F57A1B">
              <w:rPr>
                <w:lang w:val="en-US"/>
              </w:rPr>
              <w:t xml:space="preserve">After an embargo period. </w:t>
            </w:r>
          </w:p>
          <w:p w14:paraId="449B60EA" w14:textId="77777777" w:rsidR="00895BBB" w:rsidRPr="00F57A1B" w:rsidRDefault="009060DA" w:rsidP="009060DA">
            <w:pPr>
              <w:jc w:val="both"/>
              <w:rPr>
                <w:lang w:val="en-US"/>
              </w:rPr>
            </w:pPr>
            <w:r w:rsidRPr="00F57A1B">
              <w:rPr>
                <w:lang w:val="en-US"/>
              </w:rPr>
              <w:t xml:space="preserve">As a general rule all research outputs will be made openly accessible at the latest at the time of publication. </w:t>
            </w:r>
            <w:r w:rsidR="00EE3119" w:rsidRPr="00F57A1B">
              <w:rPr>
                <w:lang w:val="en-US"/>
              </w:rPr>
              <w:t>No embargo will be foreseen unless imposed e.g. by pending publications, potential IP requirements</w:t>
            </w:r>
            <w:r w:rsidRPr="00F57A1B">
              <w:rPr>
                <w:lang w:val="en-US"/>
              </w:rPr>
              <w:t xml:space="preserve"> – note that patent application filing will be planned so that publications need not be delayed - </w:t>
            </w:r>
            <w:r w:rsidR="00EE3119" w:rsidRPr="00F57A1B">
              <w:rPr>
                <w:lang w:val="en-US"/>
              </w:rPr>
              <w:t>or ongoing projects requiring confidential data. In those cases, datasets will be made publicly available as soon as the embargo date is reached.</w:t>
            </w:r>
          </w:p>
          <w:p w14:paraId="17E1BAD1" w14:textId="77777777" w:rsidR="00895BBB" w:rsidRPr="00F57A1B" w:rsidRDefault="00895BBB" w:rsidP="009060DA">
            <w:pPr>
              <w:jc w:val="both"/>
              <w:rPr>
                <w:b/>
                <w:bCs/>
                <w:lang w:val="en-US"/>
              </w:rPr>
            </w:pPr>
          </w:p>
        </w:tc>
      </w:tr>
      <w:tr w:rsidR="00F57A1B" w:rsidRPr="00F57A1B" w14:paraId="6B743AA9" w14:textId="77777777" w:rsidTr="005530DE">
        <w:trPr>
          <w:cantSplit/>
          <w:trHeight w:val="269"/>
        </w:trPr>
        <w:tc>
          <w:tcPr>
            <w:tcW w:w="1511" w:type="dxa"/>
          </w:tcPr>
          <w:p w14:paraId="2EE981A7" w14:textId="4338170E" w:rsidR="008B42DC" w:rsidRDefault="00895BBB" w:rsidP="009060DA">
            <w:pPr>
              <w:jc w:val="both"/>
              <w:rPr>
                <w:highlight w:val="yellow"/>
                <w:lang w:val="en-US"/>
              </w:rPr>
            </w:pPr>
            <w:r w:rsidRPr="00F57A1B">
              <w:rPr>
                <w:lang w:val="en-US"/>
              </w:rPr>
              <w:lastRenderedPageBreak/>
              <w:t xml:space="preserve">Who will be able to access the data and under what conditions? </w:t>
            </w:r>
          </w:p>
          <w:p w14:paraId="209464A9" w14:textId="77777777" w:rsidR="008B42DC" w:rsidRPr="008B42DC" w:rsidRDefault="008B42DC" w:rsidP="008B42DC">
            <w:pPr>
              <w:rPr>
                <w:highlight w:val="yellow"/>
                <w:lang w:val="en-US"/>
              </w:rPr>
            </w:pPr>
          </w:p>
          <w:p w14:paraId="6068FE6F" w14:textId="77777777" w:rsidR="008B42DC" w:rsidRPr="008B42DC" w:rsidRDefault="008B42DC" w:rsidP="008B42DC">
            <w:pPr>
              <w:rPr>
                <w:highlight w:val="yellow"/>
                <w:lang w:val="en-US"/>
              </w:rPr>
            </w:pPr>
          </w:p>
          <w:p w14:paraId="116AE5CA" w14:textId="77777777" w:rsidR="008B42DC" w:rsidRPr="008B42DC" w:rsidRDefault="008B42DC" w:rsidP="008B42DC">
            <w:pPr>
              <w:rPr>
                <w:highlight w:val="yellow"/>
                <w:lang w:val="en-US"/>
              </w:rPr>
            </w:pPr>
          </w:p>
          <w:p w14:paraId="4E8FE379" w14:textId="77777777" w:rsidR="008B42DC" w:rsidRPr="008B42DC" w:rsidRDefault="008B42DC" w:rsidP="008B42DC">
            <w:pPr>
              <w:rPr>
                <w:highlight w:val="yellow"/>
                <w:lang w:val="en-US"/>
              </w:rPr>
            </w:pPr>
          </w:p>
          <w:p w14:paraId="53CEDE56" w14:textId="77777777" w:rsidR="008B42DC" w:rsidRPr="008B42DC" w:rsidRDefault="008B42DC" w:rsidP="008B42DC">
            <w:pPr>
              <w:rPr>
                <w:highlight w:val="yellow"/>
                <w:lang w:val="en-US"/>
              </w:rPr>
            </w:pPr>
          </w:p>
          <w:p w14:paraId="6D48CB18" w14:textId="77777777" w:rsidR="008B42DC" w:rsidRPr="008B42DC" w:rsidRDefault="008B42DC" w:rsidP="008B42DC">
            <w:pPr>
              <w:rPr>
                <w:highlight w:val="yellow"/>
                <w:lang w:val="en-US"/>
              </w:rPr>
            </w:pPr>
          </w:p>
          <w:p w14:paraId="630DE11C" w14:textId="77777777" w:rsidR="008B42DC" w:rsidRPr="008B42DC" w:rsidRDefault="008B42DC" w:rsidP="008B42DC">
            <w:pPr>
              <w:rPr>
                <w:highlight w:val="yellow"/>
                <w:lang w:val="en-US"/>
              </w:rPr>
            </w:pPr>
          </w:p>
          <w:p w14:paraId="5E7ECD70" w14:textId="77777777" w:rsidR="008B42DC" w:rsidRPr="008B42DC" w:rsidRDefault="008B42DC" w:rsidP="008B42DC">
            <w:pPr>
              <w:rPr>
                <w:highlight w:val="yellow"/>
                <w:lang w:val="en-US"/>
              </w:rPr>
            </w:pPr>
          </w:p>
          <w:p w14:paraId="1F821D11" w14:textId="77777777" w:rsidR="008B42DC" w:rsidRPr="008B42DC" w:rsidRDefault="008B42DC" w:rsidP="008B42DC">
            <w:pPr>
              <w:rPr>
                <w:highlight w:val="yellow"/>
                <w:lang w:val="en-US"/>
              </w:rPr>
            </w:pPr>
          </w:p>
          <w:p w14:paraId="25A67D4B" w14:textId="77777777" w:rsidR="008B42DC" w:rsidRPr="008B42DC" w:rsidRDefault="008B42DC" w:rsidP="008B42DC">
            <w:pPr>
              <w:rPr>
                <w:highlight w:val="yellow"/>
                <w:lang w:val="en-US"/>
              </w:rPr>
            </w:pPr>
          </w:p>
          <w:p w14:paraId="428685D0" w14:textId="77777777" w:rsidR="008B42DC" w:rsidRPr="008B42DC" w:rsidRDefault="008B42DC" w:rsidP="008B42DC">
            <w:pPr>
              <w:rPr>
                <w:highlight w:val="yellow"/>
                <w:lang w:val="en-US"/>
              </w:rPr>
            </w:pPr>
          </w:p>
          <w:p w14:paraId="48430F20" w14:textId="77777777" w:rsidR="008B42DC" w:rsidRPr="008B42DC" w:rsidRDefault="008B42DC" w:rsidP="008B42DC">
            <w:pPr>
              <w:rPr>
                <w:highlight w:val="yellow"/>
                <w:lang w:val="en-US"/>
              </w:rPr>
            </w:pPr>
          </w:p>
          <w:p w14:paraId="00858A79" w14:textId="77777777" w:rsidR="008B42DC" w:rsidRPr="008B42DC" w:rsidRDefault="008B42DC" w:rsidP="008B42DC">
            <w:pPr>
              <w:rPr>
                <w:highlight w:val="yellow"/>
                <w:lang w:val="en-US"/>
              </w:rPr>
            </w:pPr>
          </w:p>
          <w:p w14:paraId="7EC12DF6" w14:textId="77777777" w:rsidR="008B42DC" w:rsidRPr="008B42DC" w:rsidRDefault="008B42DC" w:rsidP="008B42DC">
            <w:pPr>
              <w:rPr>
                <w:highlight w:val="yellow"/>
                <w:lang w:val="en-US"/>
              </w:rPr>
            </w:pPr>
          </w:p>
          <w:p w14:paraId="16AA86A7" w14:textId="77777777" w:rsidR="008B42DC" w:rsidRPr="008B42DC" w:rsidRDefault="008B42DC" w:rsidP="008B42DC">
            <w:pPr>
              <w:rPr>
                <w:highlight w:val="yellow"/>
                <w:lang w:val="en-US"/>
              </w:rPr>
            </w:pPr>
          </w:p>
          <w:p w14:paraId="401F57FB" w14:textId="77777777" w:rsidR="008B42DC" w:rsidRPr="008B42DC" w:rsidRDefault="008B42DC" w:rsidP="008B42DC">
            <w:pPr>
              <w:rPr>
                <w:highlight w:val="yellow"/>
                <w:lang w:val="en-US"/>
              </w:rPr>
            </w:pPr>
          </w:p>
          <w:p w14:paraId="5C008316" w14:textId="77777777" w:rsidR="008B42DC" w:rsidRPr="008B42DC" w:rsidRDefault="008B42DC" w:rsidP="008B42DC">
            <w:pPr>
              <w:rPr>
                <w:highlight w:val="yellow"/>
                <w:lang w:val="en-US"/>
              </w:rPr>
            </w:pPr>
          </w:p>
          <w:p w14:paraId="3312C19C" w14:textId="77777777" w:rsidR="008B42DC" w:rsidRPr="008B42DC" w:rsidRDefault="008B42DC" w:rsidP="008B42DC">
            <w:pPr>
              <w:rPr>
                <w:highlight w:val="yellow"/>
                <w:lang w:val="en-US"/>
              </w:rPr>
            </w:pPr>
          </w:p>
          <w:p w14:paraId="44A6E19B" w14:textId="77777777" w:rsidR="008B42DC" w:rsidRPr="008B42DC" w:rsidRDefault="008B42DC" w:rsidP="008B42DC">
            <w:pPr>
              <w:rPr>
                <w:highlight w:val="yellow"/>
                <w:lang w:val="en-US"/>
              </w:rPr>
            </w:pPr>
          </w:p>
          <w:p w14:paraId="59D94F7F" w14:textId="719A39C3" w:rsidR="00895BBB" w:rsidRPr="008B42DC" w:rsidRDefault="00895BBB" w:rsidP="008B42DC">
            <w:pPr>
              <w:rPr>
                <w:highlight w:val="yellow"/>
                <w:lang w:val="en-US"/>
              </w:rPr>
            </w:pPr>
          </w:p>
        </w:tc>
        <w:tc>
          <w:tcPr>
            <w:tcW w:w="7561" w:type="dxa"/>
          </w:tcPr>
          <w:p w14:paraId="4F1FAE72" w14:textId="77777777" w:rsidR="009060DA" w:rsidRDefault="009060DA" w:rsidP="009060DA">
            <w:pPr>
              <w:jc w:val="both"/>
              <w:rPr>
                <w:lang w:val="en-US"/>
              </w:rPr>
            </w:pPr>
            <w:r w:rsidRPr="00F57A1B">
              <w:rPr>
                <w:lang w:val="en-US"/>
              </w:rPr>
              <w:t>Whenever possible, datasets and the appropriate metadata will be made publicly available through repositories that support FAIR data sharing. As detailed above, metadata will contain sufficient information to support data interpretation and reuse, and will be conform to community norms. These repositories clearly describe their conditions of use (typically under a Creative Commons CC0 1.0 Universal (CC0 1.0) Public Domain Dedication or an ODC Public Domain Dedication and Licence, with a material transfer agreement when applicable). Interested parties will thereby be allowed to access data directly, and they will give credit to the authors for the data used by citing the corresponding DOI.</w:t>
            </w:r>
            <w:r w:rsidR="008522F6">
              <w:rPr>
                <w:lang w:val="en-US"/>
              </w:rPr>
              <w:t xml:space="preserve"> A CC-BY license will be opted for when possible.</w:t>
            </w:r>
            <w:r w:rsidRPr="00F57A1B">
              <w:rPr>
                <w:lang w:val="en-US"/>
              </w:rPr>
              <w:t xml:space="preserve"> For data shared directly by the PI, a material transfer agreement (and a non-disclosure agreement if applicable) will be concluded with the beneficiaries in order to clearly describe the types of reuse that are permitted.</w:t>
            </w:r>
          </w:p>
          <w:p w14:paraId="0D742FE5" w14:textId="77777777" w:rsidR="00787460" w:rsidRDefault="00787460" w:rsidP="009060DA">
            <w:pPr>
              <w:jc w:val="both"/>
              <w:rPr>
                <w:lang w:val="en-US"/>
              </w:rPr>
            </w:pPr>
          </w:p>
          <w:p w14:paraId="3D5E2DEC" w14:textId="77777777" w:rsidR="00351F42" w:rsidRPr="00F57A1B" w:rsidRDefault="00787460" w:rsidP="009060DA">
            <w:pPr>
              <w:jc w:val="both"/>
              <w:rPr>
                <w:b/>
                <w:bCs/>
                <w:lang w:val="en-US"/>
              </w:rPr>
            </w:pPr>
            <w:r>
              <w:rPr>
                <w:lang w:val="en-US"/>
              </w:rPr>
              <w:t>For</w:t>
            </w:r>
            <w:r w:rsidR="00482E60">
              <w:rPr>
                <w:lang w:val="en-US"/>
              </w:rPr>
              <w:t xml:space="preserve"> KU Leuven</w:t>
            </w:r>
            <w:r>
              <w:rPr>
                <w:lang w:val="en-US"/>
              </w:rPr>
              <w:t xml:space="preserve"> data submitted to</w:t>
            </w:r>
            <w:r w:rsidR="00482E60">
              <w:rPr>
                <w:lang w:val="en-US"/>
              </w:rPr>
              <w:t xml:space="preserve"> the EBI European Genome-phenome Archive</w:t>
            </w:r>
            <w:r>
              <w:rPr>
                <w:lang w:val="en-US"/>
              </w:rPr>
              <w:t xml:space="preserve"> </w:t>
            </w:r>
            <w:r w:rsidR="00482E60">
              <w:rPr>
                <w:lang w:val="en-US"/>
              </w:rPr>
              <w:t>(</w:t>
            </w:r>
            <w:r>
              <w:rPr>
                <w:lang w:val="en-US"/>
              </w:rPr>
              <w:t>EGA</w:t>
            </w:r>
            <w:r w:rsidR="00482E60">
              <w:rPr>
                <w:lang w:val="en-US"/>
              </w:rPr>
              <w:t>), which operates under controlled access, t</w:t>
            </w:r>
            <w:r w:rsidR="00482E60" w:rsidRPr="00482E60">
              <w:rPr>
                <w:lang w:val="en-US"/>
              </w:rPr>
              <w:t>he data access/submission requests will be received by the operational committee and processed in consultation with the PIs produced data. The advisory committee will provide general guidance in terms of policies and will be referred to in handling controversial cases.</w:t>
            </w:r>
            <w:r w:rsidR="00A27619">
              <w:rPr>
                <w:lang w:val="en-US"/>
              </w:rPr>
              <w:t xml:space="preserve"> </w:t>
            </w:r>
          </w:p>
          <w:p w14:paraId="61148662" w14:textId="77777777" w:rsidR="009060DA" w:rsidRPr="00F57A1B" w:rsidRDefault="009060DA" w:rsidP="009060DA">
            <w:pPr>
              <w:jc w:val="both"/>
              <w:rPr>
                <w:b/>
                <w:bCs/>
                <w:i/>
                <w:lang w:val="en-US"/>
              </w:rPr>
            </w:pPr>
          </w:p>
        </w:tc>
      </w:tr>
      <w:tr w:rsidR="00F57A1B" w:rsidRPr="00F57A1B" w14:paraId="666E9FB5" w14:textId="77777777" w:rsidTr="009E24D3">
        <w:trPr>
          <w:cantSplit/>
          <w:trHeight w:val="269"/>
        </w:trPr>
        <w:tc>
          <w:tcPr>
            <w:tcW w:w="1511" w:type="dxa"/>
          </w:tcPr>
          <w:p w14:paraId="64FB5629" w14:textId="77777777" w:rsidR="009060DA" w:rsidRPr="00F57A1B" w:rsidRDefault="009060DA" w:rsidP="009060DA">
            <w:pPr>
              <w:jc w:val="both"/>
              <w:rPr>
                <w:highlight w:val="yellow"/>
                <w:lang w:val="en-US"/>
              </w:rPr>
            </w:pPr>
            <w:r w:rsidRPr="00F57A1B">
              <w:rPr>
                <w:lang w:val="en-US"/>
              </w:rPr>
              <w:t xml:space="preserve">What are the expected costs for data sharing? How will these costs be covered? </w:t>
            </w:r>
          </w:p>
        </w:tc>
        <w:tc>
          <w:tcPr>
            <w:tcW w:w="7561" w:type="dxa"/>
          </w:tcPr>
          <w:p w14:paraId="19254AF9" w14:textId="77777777" w:rsidR="009060DA" w:rsidRPr="00F57A1B" w:rsidRDefault="00330737" w:rsidP="009060DA">
            <w:pPr>
              <w:jc w:val="both"/>
              <w:rPr>
                <w:b/>
                <w:lang w:val="en-US"/>
              </w:rPr>
            </w:pPr>
            <w:r w:rsidRPr="00F57A1B">
              <w:rPr>
                <w:lang w:val="en-US"/>
              </w:rPr>
              <w:t>It is the intention to minimize data management costs by implementing standard procedures</w:t>
            </w:r>
            <w:r w:rsidR="00BF5163">
              <w:rPr>
                <w:lang w:val="en-US"/>
              </w:rPr>
              <w:t xml:space="preserve"> (internally generated operational procedures (</w:t>
            </w:r>
            <w:hyperlink r:id="rId16" w:history="1">
              <w:r w:rsidR="00BF5163">
                <w:rPr>
                  <w:rStyle w:val="Hyperlink"/>
                </w:rPr>
                <w:t>https://en.wikipedia.org/wiki/Standard_operating_procedure</w:t>
              </w:r>
            </w:hyperlink>
            <w:r w:rsidR="00BF5163">
              <w:t>)</w:t>
            </w:r>
            <w:r w:rsidR="00BF5163">
              <w:rPr>
                <w:lang w:val="en-US"/>
              </w:rPr>
              <w:t xml:space="preserve">) </w:t>
            </w:r>
            <w:r w:rsidRPr="00F57A1B">
              <w:rPr>
                <w:lang w:val="en-US"/>
              </w:rPr>
              <w:t xml:space="preserve"> e.g. for metadata collection and file storage and organization from the start of the project, and by using free-to-use data repositories and dissemination facilities whenever possible. Data management costs will be covered by the laboratory budget.</w:t>
            </w:r>
          </w:p>
          <w:p w14:paraId="46B9F166" w14:textId="77777777" w:rsidR="009060DA" w:rsidRPr="00F57A1B" w:rsidRDefault="009060DA" w:rsidP="009060DA">
            <w:pPr>
              <w:jc w:val="both"/>
              <w:rPr>
                <w:b/>
                <w:bCs/>
                <w:lang w:val="en-US"/>
              </w:rPr>
            </w:pPr>
          </w:p>
        </w:tc>
      </w:tr>
    </w:tbl>
    <w:p w14:paraId="3CF1D1CC" w14:textId="77777777" w:rsidR="00E93C67" w:rsidRPr="00F57A1B" w:rsidRDefault="00E93C67" w:rsidP="009060DA">
      <w:pPr>
        <w:jc w:val="both"/>
        <w:rPr>
          <w:lang w:val="en-US"/>
        </w:rPr>
      </w:pPr>
    </w:p>
    <w:tbl>
      <w:tblPr>
        <w:tblStyle w:val="TableGrid"/>
        <w:tblW w:w="9072" w:type="dxa"/>
        <w:tblInd w:w="-5" w:type="dxa"/>
        <w:tblLayout w:type="fixed"/>
        <w:tblLook w:val="04A0" w:firstRow="1" w:lastRow="0" w:firstColumn="1" w:lastColumn="0" w:noHBand="0" w:noVBand="1"/>
      </w:tblPr>
      <w:tblGrid>
        <w:gridCol w:w="1511"/>
        <w:gridCol w:w="7561"/>
      </w:tblGrid>
      <w:tr w:rsidR="00F57A1B" w:rsidRPr="00F57A1B" w14:paraId="18E153F4" w14:textId="77777777" w:rsidTr="00ED58F2">
        <w:trPr>
          <w:cantSplit/>
          <w:trHeight w:val="501"/>
        </w:trPr>
        <w:tc>
          <w:tcPr>
            <w:tcW w:w="9072" w:type="dxa"/>
            <w:gridSpan w:val="2"/>
            <w:shd w:val="clear" w:color="auto" w:fill="5B9BD5" w:themeFill="accent5"/>
          </w:tcPr>
          <w:p w14:paraId="240A604B" w14:textId="77777777" w:rsidR="00877A71" w:rsidRPr="00F57A1B" w:rsidRDefault="5FB6CA38" w:rsidP="003A7FDA">
            <w:pPr>
              <w:pStyle w:val="ListParagraph"/>
              <w:numPr>
                <w:ilvl w:val="0"/>
                <w:numId w:val="26"/>
              </w:numPr>
              <w:jc w:val="both"/>
              <w:rPr>
                <w:b/>
                <w:bCs/>
                <w:lang w:val="en-US"/>
              </w:rPr>
            </w:pPr>
            <w:r w:rsidRPr="00F57A1B">
              <w:rPr>
                <w:b/>
                <w:bCs/>
                <w:lang w:val="en-US"/>
              </w:rPr>
              <w:t>Responsibilities</w:t>
            </w:r>
          </w:p>
          <w:p w14:paraId="3D1CE747" w14:textId="77777777" w:rsidR="00877A71" w:rsidRPr="00F57A1B" w:rsidRDefault="00877A71" w:rsidP="009060DA">
            <w:pPr>
              <w:ind w:left="360"/>
              <w:jc w:val="both"/>
              <w:rPr>
                <w:b/>
                <w:lang w:val="en-US"/>
              </w:rPr>
            </w:pPr>
          </w:p>
        </w:tc>
      </w:tr>
      <w:tr w:rsidR="00F57A1B" w:rsidRPr="00F57A1B" w14:paraId="114BB71E" w14:textId="77777777" w:rsidTr="00141079">
        <w:trPr>
          <w:cantSplit/>
          <w:trHeight w:val="269"/>
        </w:trPr>
        <w:tc>
          <w:tcPr>
            <w:tcW w:w="1511" w:type="dxa"/>
          </w:tcPr>
          <w:p w14:paraId="175E8438" w14:textId="77777777" w:rsidR="00895BBB" w:rsidRPr="00F57A1B" w:rsidRDefault="00895BBB" w:rsidP="009060DA">
            <w:pPr>
              <w:jc w:val="both"/>
              <w:rPr>
                <w:lang w:val="en-US"/>
              </w:rPr>
            </w:pPr>
            <w:r w:rsidRPr="00F57A1B">
              <w:rPr>
                <w:lang w:val="en-US"/>
              </w:rPr>
              <w:t xml:space="preserve">Who will be responsible for the data documentation &amp; metadata? </w:t>
            </w:r>
          </w:p>
        </w:tc>
        <w:tc>
          <w:tcPr>
            <w:tcW w:w="7561" w:type="dxa"/>
          </w:tcPr>
          <w:p w14:paraId="20032440" w14:textId="77777777" w:rsidR="00330737" w:rsidRPr="00F57A1B" w:rsidRDefault="00330737" w:rsidP="00330737">
            <w:pPr>
              <w:tabs>
                <w:tab w:val="left" w:pos="5802"/>
              </w:tabs>
              <w:spacing w:line="200" w:lineRule="atLeast"/>
              <w:jc w:val="both"/>
              <w:rPr>
                <w:rFonts w:cstheme="minorHAnsi"/>
              </w:rPr>
            </w:pPr>
            <w:r w:rsidRPr="00F57A1B">
              <w:rPr>
                <w:rFonts w:cstheme="minorHAnsi"/>
              </w:rPr>
              <w:t>Metadata will be documented by the research and technical staff at the time of data collection and analysis, by taking careful notes in the electronic laboratory notebook (E-notebook) that refer to specific datasets.</w:t>
            </w:r>
          </w:p>
          <w:p w14:paraId="33925ECD" w14:textId="77777777" w:rsidR="00895BBB" w:rsidRPr="00F57A1B" w:rsidRDefault="00895BBB" w:rsidP="009060DA">
            <w:pPr>
              <w:jc w:val="both"/>
              <w:rPr>
                <w:b/>
                <w:bCs/>
                <w:lang w:val="en-US"/>
              </w:rPr>
            </w:pPr>
          </w:p>
        </w:tc>
      </w:tr>
      <w:tr w:rsidR="00F57A1B" w:rsidRPr="00F57A1B" w14:paraId="49D151EB" w14:textId="77777777" w:rsidTr="00CA5892">
        <w:trPr>
          <w:cantSplit/>
          <w:trHeight w:val="269"/>
        </w:trPr>
        <w:tc>
          <w:tcPr>
            <w:tcW w:w="1511" w:type="dxa"/>
          </w:tcPr>
          <w:p w14:paraId="20BCA8CE" w14:textId="77777777" w:rsidR="00895BBB" w:rsidRPr="00F57A1B" w:rsidRDefault="00895BBB" w:rsidP="009060DA">
            <w:pPr>
              <w:jc w:val="both"/>
              <w:rPr>
                <w:lang w:val="en-US"/>
              </w:rPr>
            </w:pPr>
            <w:r w:rsidRPr="00F57A1B">
              <w:rPr>
                <w:lang w:val="en-US"/>
              </w:rPr>
              <w:lastRenderedPageBreak/>
              <w:t xml:space="preserve">Who will be responsible for data storage &amp; back up during the project? </w:t>
            </w:r>
          </w:p>
        </w:tc>
        <w:tc>
          <w:tcPr>
            <w:tcW w:w="7561" w:type="dxa"/>
          </w:tcPr>
          <w:p w14:paraId="00A4B571" w14:textId="2EF0F575" w:rsidR="00895BBB" w:rsidRPr="00F57A1B" w:rsidRDefault="00E30A72" w:rsidP="00330737">
            <w:pPr>
              <w:jc w:val="both"/>
              <w:rPr>
                <w:b/>
                <w:bCs/>
                <w:lang w:val="en-US"/>
              </w:rPr>
            </w:pPr>
            <w:r>
              <w:rPr>
                <w:rFonts w:cstheme="minorHAnsi"/>
                <w:lang w:val="en-US"/>
              </w:rPr>
              <w:t>I</w:t>
            </w:r>
            <w:r w:rsidR="00330737" w:rsidRPr="00F57A1B">
              <w:rPr>
                <w:rFonts w:cstheme="minorHAnsi"/>
                <w:lang w:val="en-US"/>
              </w:rPr>
              <w:t xml:space="preserve"> will ensure data </w:t>
            </w:r>
            <w:r w:rsidR="00D4509A" w:rsidRPr="00F57A1B">
              <w:rPr>
                <w:rFonts w:cstheme="minorHAnsi"/>
                <w:lang w:val="en-US"/>
              </w:rPr>
              <w:t xml:space="preserve">storage and back up, with support from ICTS, HPC, </w:t>
            </w:r>
            <w:r w:rsidR="00B2381B" w:rsidRPr="00F57A1B">
              <w:rPr>
                <w:rFonts w:cstheme="minorHAnsi"/>
                <w:lang w:val="en-US"/>
              </w:rPr>
              <w:t xml:space="preserve">and </w:t>
            </w:r>
            <w:r w:rsidR="00D4509A" w:rsidRPr="00F57A1B">
              <w:rPr>
                <w:rFonts w:cstheme="minorHAnsi"/>
                <w:lang w:val="en-US"/>
              </w:rPr>
              <w:t>gbiomed-IT staff</w:t>
            </w:r>
            <w:r w:rsidR="00282548" w:rsidRPr="00F57A1B">
              <w:rPr>
                <w:rFonts w:cstheme="minorHAnsi"/>
                <w:lang w:val="en-US"/>
              </w:rPr>
              <w:t>.</w:t>
            </w:r>
          </w:p>
        </w:tc>
      </w:tr>
      <w:tr w:rsidR="00F57A1B" w:rsidRPr="00F57A1B" w14:paraId="33F4D1E0" w14:textId="77777777" w:rsidTr="009F237B">
        <w:trPr>
          <w:cantSplit/>
          <w:trHeight w:val="269"/>
        </w:trPr>
        <w:tc>
          <w:tcPr>
            <w:tcW w:w="1511" w:type="dxa"/>
          </w:tcPr>
          <w:p w14:paraId="7E40821B" w14:textId="77777777" w:rsidR="00895BBB" w:rsidRPr="00F57A1B" w:rsidRDefault="00895BBB" w:rsidP="009060DA">
            <w:pPr>
              <w:jc w:val="both"/>
              <w:rPr>
                <w:lang w:val="en-US"/>
              </w:rPr>
            </w:pPr>
            <w:r w:rsidRPr="00F57A1B">
              <w:rPr>
                <w:lang w:val="en-US"/>
              </w:rPr>
              <w:t xml:space="preserve">Who will be responsible for ensuring data preservation and sharing? </w:t>
            </w:r>
          </w:p>
        </w:tc>
        <w:tc>
          <w:tcPr>
            <w:tcW w:w="7561" w:type="dxa"/>
          </w:tcPr>
          <w:p w14:paraId="0BCC3408" w14:textId="7CB13C65" w:rsidR="00895BBB" w:rsidRPr="00F57A1B" w:rsidRDefault="00330737" w:rsidP="00330737">
            <w:pPr>
              <w:jc w:val="both"/>
              <w:rPr>
                <w:b/>
                <w:bCs/>
                <w:lang w:val="en-US"/>
              </w:rPr>
            </w:pPr>
            <w:r w:rsidRPr="00F57A1B">
              <w:rPr>
                <w:rFonts w:cstheme="minorHAnsi"/>
                <w:lang w:val="en-US"/>
              </w:rPr>
              <w:t xml:space="preserve">The PI is responsible for data preservation and sharing, </w:t>
            </w:r>
            <w:r w:rsidR="00B53BEC" w:rsidRPr="00F57A1B">
              <w:rPr>
                <w:rFonts w:cstheme="minorHAnsi"/>
                <w:lang w:val="en-US"/>
              </w:rPr>
              <w:t xml:space="preserve">with support from ICTS, HPC, </w:t>
            </w:r>
            <w:r w:rsidR="00B2381B" w:rsidRPr="00F57A1B">
              <w:rPr>
                <w:rFonts w:cstheme="minorHAnsi"/>
                <w:lang w:val="en-US"/>
              </w:rPr>
              <w:t xml:space="preserve">and </w:t>
            </w:r>
            <w:r w:rsidR="00B2381B">
              <w:rPr>
                <w:rFonts w:cstheme="minorHAnsi"/>
                <w:lang w:val="en-US"/>
              </w:rPr>
              <w:t>gbiomed-IT staff.</w:t>
            </w:r>
          </w:p>
        </w:tc>
      </w:tr>
      <w:tr w:rsidR="00F57A1B" w:rsidRPr="00F57A1B" w14:paraId="48A713CA" w14:textId="77777777" w:rsidTr="00710D47">
        <w:trPr>
          <w:cantSplit/>
          <w:trHeight w:val="269"/>
        </w:trPr>
        <w:tc>
          <w:tcPr>
            <w:tcW w:w="1511" w:type="dxa"/>
          </w:tcPr>
          <w:p w14:paraId="52245657" w14:textId="77777777" w:rsidR="00895BBB" w:rsidRPr="00F57A1B" w:rsidRDefault="00895BBB" w:rsidP="009060DA">
            <w:pPr>
              <w:jc w:val="both"/>
              <w:rPr>
                <w:lang w:val="en-US"/>
              </w:rPr>
            </w:pPr>
            <w:r w:rsidRPr="00F57A1B">
              <w:rPr>
                <w:lang w:val="en-US"/>
              </w:rPr>
              <w:t xml:space="preserve">Who bears the end responsibility for updating &amp; implementing this DMP? </w:t>
            </w:r>
          </w:p>
        </w:tc>
        <w:tc>
          <w:tcPr>
            <w:tcW w:w="7561" w:type="dxa"/>
          </w:tcPr>
          <w:p w14:paraId="57112AE2" w14:textId="77777777" w:rsidR="00895BBB" w:rsidRPr="00F57A1B" w:rsidRDefault="00895BBB" w:rsidP="009060DA">
            <w:pPr>
              <w:jc w:val="both"/>
              <w:rPr>
                <w:b/>
                <w:bCs/>
                <w:lang w:val="en-US"/>
              </w:rPr>
            </w:pPr>
            <w:r w:rsidRPr="00F57A1B">
              <w:rPr>
                <w:rFonts w:cstheme="minorHAnsi"/>
                <w:lang w:val="en-US"/>
              </w:rPr>
              <w:t xml:space="preserve">The PI is </w:t>
            </w:r>
            <w:r w:rsidR="00330737" w:rsidRPr="00F57A1B">
              <w:rPr>
                <w:rFonts w:cstheme="minorHAnsi"/>
                <w:lang w:val="en-US"/>
              </w:rPr>
              <w:t xml:space="preserve">ultimately </w:t>
            </w:r>
            <w:r w:rsidRPr="00F57A1B">
              <w:rPr>
                <w:rFonts w:cstheme="minorHAnsi"/>
                <w:lang w:val="en-US"/>
              </w:rPr>
              <w:t>responsible for all data management during and after data collection, including implementing and updating the DMP.</w:t>
            </w:r>
          </w:p>
        </w:tc>
      </w:tr>
    </w:tbl>
    <w:p w14:paraId="4CAF179B" w14:textId="77777777" w:rsidR="0095381F" w:rsidRPr="00F57A1B" w:rsidRDefault="0095381F" w:rsidP="009060DA">
      <w:pPr>
        <w:jc w:val="both"/>
        <w:rPr>
          <w:lang w:val="en-US"/>
        </w:rPr>
      </w:pPr>
    </w:p>
    <w:sectPr w:rsidR="0095381F" w:rsidRPr="00F57A1B" w:rsidSect="00B654C0">
      <w:headerReference w:type="default" r:id="rId17"/>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0D7C2" w14:textId="77777777" w:rsidR="00472BB7" w:rsidRDefault="00472BB7" w:rsidP="00CE49D2">
      <w:r>
        <w:separator/>
      </w:r>
    </w:p>
  </w:endnote>
  <w:endnote w:type="continuationSeparator" w:id="0">
    <w:p w14:paraId="03931244" w14:textId="77777777" w:rsidR="00472BB7" w:rsidRDefault="00472BB7"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A1E21" w14:textId="2EDE20D9" w:rsidR="00277747" w:rsidRPr="00277747" w:rsidRDefault="00277747" w:rsidP="00277747">
    <w:pPr>
      <w:pStyle w:val="Footer"/>
      <w:tabs>
        <w:tab w:val="clear" w:pos="9072"/>
        <w:tab w:val="right" w:pos="13892"/>
      </w:tabs>
      <w:rPr>
        <w:sz w:val="20"/>
      </w:rPr>
    </w:pP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1D6A24">
      <w:rPr>
        <w:noProof/>
        <w:sz w:val="20"/>
      </w:rPr>
      <w:t>1</w:t>
    </w:r>
    <w:r w:rsidRPr="00277747">
      <w:rPr>
        <w:sz w:val="20"/>
      </w:rPr>
      <w:fldChar w:fldCharType="end"/>
    </w:r>
  </w:p>
  <w:p w14:paraId="38D64441" w14:textId="71ACD4DE" w:rsidR="008B42DC" w:rsidRDefault="008B42DC" w:rsidP="008B42DC">
    <w:r>
      <w:fldChar w:fldCharType="begin"/>
    </w:r>
    <w:r>
      <w:instrText xml:space="preserve"> INCLUDEPICTURE "/var/folders/lr/_hzll5mx2tqc6j66vcstc26mg1_3yf/T/com.microsoft.Word/WebArchiveCopyPasteTempFiles/wN+edGNfN6NFgAAAABJRU5ErkJggg==" \* MERGEFORMATINET </w:instrText>
    </w:r>
    <w:r>
      <w:fldChar w:fldCharType="separate"/>
    </w:r>
    <w:r>
      <w:rPr>
        <w:noProof/>
      </w:rPr>
      <w:drawing>
        <wp:inline distT="0" distB="0" distL="0" distR="0" wp14:anchorId="4D7C6908" wp14:editId="4F432C38">
          <wp:extent cx="1462053" cy="520995"/>
          <wp:effectExtent l="0" t="0" r="0" b="0"/>
          <wp:docPr id="2" name="Picture 2" descr="KU Leuven logo – Dienst Internationalis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euven logo – Dienst Internationaliser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6366" cy="529659"/>
                  </a:xfrm>
                  <a:prstGeom prst="rect">
                    <a:avLst/>
                  </a:prstGeom>
                  <a:noFill/>
                  <a:ln>
                    <a:noFill/>
                  </a:ln>
                </pic:spPr>
              </pic:pic>
            </a:graphicData>
          </a:graphic>
        </wp:inline>
      </w:drawing>
    </w:r>
    <w:r>
      <w:fldChar w:fldCharType="end"/>
    </w:r>
  </w:p>
  <w:p w14:paraId="5A22938E" w14:textId="77777777"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4DF2D" w14:textId="77777777" w:rsidR="00472BB7" w:rsidRDefault="00472BB7" w:rsidP="00CE49D2">
      <w:r>
        <w:separator/>
      </w:r>
    </w:p>
  </w:footnote>
  <w:footnote w:type="continuationSeparator" w:id="0">
    <w:p w14:paraId="586E83D3" w14:textId="77777777" w:rsidR="00472BB7" w:rsidRDefault="00472BB7" w:rsidP="00CE4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EFBB8" w14:textId="36FB0949" w:rsidR="00B654C0" w:rsidRPr="00E30A72" w:rsidRDefault="00D51DC3">
    <w:pPr>
      <w:pStyle w:val="Header"/>
      <w:rPr>
        <w:b/>
        <w:bCs/>
        <w:sz w:val="28"/>
        <w:szCs w:val="28"/>
        <w:lang w:val="nl-NL"/>
      </w:rPr>
    </w:pPr>
    <w:r w:rsidRPr="00E30A72">
      <w:rPr>
        <w:b/>
        <w:bCs/>
        <w:sz w:val="28"/>
        <w:szCs w:val="28"/>
        <w:lang w:val="nl-NL"/>
      </w:rPr>
      <w:tab/>
    </w:r>
    <w:r w:rsidR="00984E0D" w:rsidRPr="00E30A72">
      <w:rPr>
        <w:b/>
        <w:bCs/>
        <w:sz w:val="28"/>
        <w:szCs w:val="28"/>
        <w:lang w:val="nl-NL"/>
      </w:rPr>
      <w:t xml:space="preserve">DMP for </w:t>
    </w:r>
    <w:r w:rsidR="00E30A72" w:rsidRPr="00E30A72">
      <w:rPr>
        <w:rFonts w:eastAsiaTheme="majorEastAsia" w:cstheme="minorHAnsi"/>
        <w:b/>
        <w:sz w:val="28"/>
        <w:szCs w:val="28"/>
        <w:lang w:val="en-US"/>
      </w:rPr>
      <w:t>1170722N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7C1D42"/>
    <w:multiLevelType w:val="hybridMultilevel"/>
    <w:tmpl w:val="5C06D384"/>
    <w:lvl w:ilvl="0" w:tplc="18AABBAC">
      <w:numFmt w:val="bullet"/>
      <w:lvlText w:val=""/>
      <w:lvlJc w:val="left"/>
      <w:pPr>
        <w:ind w:left="720" w:hanging="360"/>
      </w:pPr>
      <w:rPr>
        <w:rFonts w:ascii="Symbol" w:eastAsiaTheme="minorHAnsi" w:hAnsi="Symbol" w:cstheme="minorBidi"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1"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F93972"/>
    <w:multiLevelType w:val="hybridMultilevel"/>
    <w:tmpl w:val="9D7E7A66"/>
    <w:lvl w:ilvl="0" w:tplc="B51EE1C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2F246A"/>
    <w:multiLevelType w:val="hybridMultilevel"/>
    <w:tmpl w:val="5E9E4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16206B"/>
    <w:multiLevelType w:val="hybridMultilevel"/>
    <w:tmpl w:val="21A2C50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3"/>
  </w:num>
  <w:num w:numId="3">
    <w:abstractNumId w:val="7"/>
  </w:num>
  <w:num w:numId="4">
    <w:abstractNumId w:val="5"/>
  </w:num>
  <w:num w:numId="5">
    <w:abstractNumId w:val="19"/>
  </w:num>
  <w:num w:numId="6">
    <w:abstractNumId w:val="15"/>
  </w:num>
  <w:num w:numId="7">
    <w:abstractNumId w:val="24"/>
  </w:num>
  <w:num w:numId="8">
    <w:abstractNumId w:val="4"/>
  </w:num>
  <w:num w:numId="9">
    <w:abstractNumId w:val="3"/>
  </w:num>
  <w:num w:numId="10">
    <w:abstractNumId w:val="13"/>
  </w:num>
  <w:num w:numId="11">
    <w:abstractNumId w:val="11"/>
  </w:num>
  <w:num w:numId="12">
    <w:abstractNumId w:val="0"/>
  </w:num>
  <w:num w:numId="13">
    <w:abstractNumId w:val="25"/>
  </w:num>
  <w:num w:numId="14">
    <w:abstractNumId w:val="1"/>
  </w:num>
  <w:num w:numId="15">
    <w:abstractNumId w:val="26"/>
  </w:num>
  <w:num w:numId="16">
    <w:abstractNumId w:val="2"/>
  </w:num>
  <w:num w:numId="17">
    <w:abstractNumId w:val="17"/>
  </w:num>
  <w:num w:numId="18">
    <w:abstractNumId w:val="21"/>
  </w:num>
  <w:num w:numId="19">
    <w:abstractNumId w:val="16"/>
  </w:num>
  <w:num w:numId="20">
    <w:abstractNumId w:val="20"/>
  </w:num>
  <w:num w:numId="21">
    <w:abstractNumId w:val="8"/>
  </w:num>
  <w:num w:numId="22">
    <w:abstractNumId w:val="22"/>
  </w:num>
  <w:num w:numId="23">
    <w:abstractNumId w:val="9"/>
  </w:num>
  <w:num w:numId="24">
    <w:abstractNumId w:val="12"/>
  </w:num>
  <w:num w:numId="25">
    <w:abstractNumId w:val="18"/>
  </w:num>
  <w:num w:numId="26">
    <w:abstractNumId w:val="1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BE"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nl-NL" w:vendorID="64" w:dllVersion="0" w:nlCheck="1" w:checkStyle="0"/>
  <w:activeWritingStyle w:appName="MSWord" w:lang="nl-NL" w:vendorID="64" w:dllVersion="4096" w:nlCheck="1" w:checkStyle="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25AC4"/>
    <w:rsid w:val="000260CC"/>
    <w:rsid w:val="00026CC4"/>
    <w:rsid w:val="000316C6"/>
    <w:rsid w:val="00033BAF"/>
    <w:rsid w:val="00033F6C"/>
    <w:rsid w:val="000352AD"/>
    <w:rsid w:val="00036CE5"/>
    <w:rsid w:val="00037A31"/>
    <w:rsid w:val="00037F83"/>
    <w:rsid w:val="0004309D"/>
    <w:rsid w:val="00043AF8"/>
    <w:rsid w:val="0004420C"/>
    <w:rsid w:val="00044F8E"/>
    <w:rsid w:val="00047A5F"/>
    <w:rsid w:val="000522A7"/>
    <w:rsid w:val="00053697"/>
    <w:rsid w:val="00054B40"/>
    <w:rsid w:val="00055A12"/>
    <w:rsid w:val="00057AAF"/>
    <w:rsid w:val="00064D19"/>
    <w:rsid w:val="00065E37"/>
    <w:rsid w:val="00070249"/>
    <w:rsid w:val="00071B47"/>
    <w:rsid w:val="00072018"/>
    <w:rsid w:val="000743EB"/>
    <w:rsid w:val="00076BA0"/>
    <w:rsid w:val="00082BDB"/>
    <w:rsid w:val="00083FD0"/>
    <w:rsid w:val="000906CC"/>
    <w:rsid w:val="00094FCF"/>
    <w:rsid w:val="00097E2A"/>
    <w:rsid w:val="000A2BC9"/>
    <w:rsid w:val="000A46BC"/>
    <w:rsid w:val="000B154E"/>
    <w:rsid w:val="000B2E0A"/>
    <w:rsid w:val="000B414C"/>
    <w:rsid w:val="000B6BB4"/>
    <w:rsid w:val="000B7A5C"/>
    <w:rsid w:val="000C023E"/>
    <w:rsid w:val="000C5239"/>
    <w:rsid w:val="000D0E19"/>
    <w:rsid w:val="000D154F"/>
    <w:rsid w:val="000D1BD1"/>
    <w:rsid w:val="000D6B43"/>
    <w:rsid w:val="000E002C"/>
    <w:rsid w:val="000E1E84"/>
    <w:rsid w:val="000E6129"/>
    <w:rsid w:val="000E6D2E"/>
    <w:rsid w:val="000F0D57"/>
    <w:rsid w:val="000F13FA"/>
    <w:rsid w:val="00100DBE"/>
    <w:rsid w:val="00102451"/>
    <w:rsid w:val="00107291"/>
    <w:rsid w:val="0010770D"/>
    <w:rsid w:val="00114359"/>
    <w:rsid w:val="00114BDA"/>
    <w:rsid w:val="0011665F"/>
    <w:rsid w:val="00117455"/>
    <w:rsid w:val="00121E34"/>
    <w:rsid w:val="00123984"/>
    <w:rsid w:val="00124813"/>
    <w:rsid w:val="0012483E"/>
    <w:rsid w:val="00134F62"/>
    <w:rsid w:val="00135919"/>
    <w:rsid w:val="00144014"/>
    <w:rsid w:val="00145CC7"/>
    <w:rsid w:val="001468CB"/>
    <w:rsid w:val="0015218E"/>
    <w:rsid w:val="00155351"/>
    <w:rsid w:val="00156828"/>
    <w:rsid w:val="001569A1"/>
    <w:rsid w:val="00162677"/>
    <w:rsid w:val="00166718"/>
    <w:rsid w:val="001707E4"/>
    <w:rsid w:val="00174B35"/>
    <w:rsid w:val="00174CE7"/>
    <w:rsid w:val="00175B65"/>
    <w:rsid w:val="00180C25"/>
    <w:rsid w:val="00184061"/>
    <w:rsid w:val="001847ED"/>
    <w:rsid w:val="001901FD"/>
    <w:rsid w:val="00192CA2"/>
    <w:rsid w:val="001942F8"/>
    <w:rsid w:val="001956AB"/>
    <w:rsid w:val="00197920"/>
    <w:rsid w:val="001A0CD1"/>
    <w:rsid w:val="001A63D0"/>
    <w:rsid w:val="001A6D63"/>
    <w:rsid w:val="001B2621"/>
    <w:rsid w:val="001B2BD8"/>
    <w:rsid w:val="001B4C60"/>
    <w:rsid w:val="001B5551"/>
    <w:rsid w:val="001C3D28"/>
    <w:rsid w:val="001D6A24"/>
    <w:rsid w:val="001E2F9D"/>
    <w:rsid w:val="001F1499"/>
    <w:rsid w:val="00203D87"/>
    <w:rsid w:val="00210E53"/>
    <w:rsid w:val="00217163"/>
    <w:rsid w:val="00223EB2"/>
    <w:rsid w:val="00225992"/>
    <w:rsid w:val="002466F2"/>
    <w:rsid w:val="0024685C"/>
    <w:rsid w:val="00250D8D"/>
    <w:rsid w:val="0025638E"/>
    <w:rsid w:val="00265950"/>
    <w:rsid w:val="00266625"/>
    <w:rsid w:val="00277747"/>
    <w:rsid w:val="00282548"/>
    <w:rsid w:val="00282F85"/>
    <w:rsid w:val="00282FDF"/>
    <w:rsid w:val="00283137"/>
    <w:rsid w:val="0029352E"/>
    <w:rsid w:val="00294D7D"/>
    <w:rsid w:val="0029593F"/>
    <w:rsid w:val="002977B7"/>
    <w:rsid w:val="002A0F9E"/>
    <w:rsid w:val="002A243F"/>
    <w:rsid w:val="002A6EF6"/>
    <w:rsid w:val="002C5FEE"/>
    <w:rsid w:val="002D288E"/>
    <w:rsid w:val="002F5624"/>
    <w:rsid w:val="0030069C"/>
    <w:rsid w:val="003057A3"/>
    <w:rsid w:val="00306F7B"/>
    <w:rsid w:val="003104AE"/>
    <w:rsid w:val="003107D3"/>
    <w:rsid w:val="00310D46"/>
    <w:rsid w:val="00313B5F"/>
    <w:rsid w:val="00316EB3"/>
    <w:rsid w:val="0032471C"/>
    <w:rsid w:val="0032552F"/>
    <w:rsid w:val="00330737"/>
    <w:rsid w:val="00331ACC"/>
    <w:rsid w:val="00332636"/>
    <w:rsid w:val="0033472F"/>
    <w:rsid w:val="00337CE2"/>
    <w:rsid w:val="00340878"/>
    <w:rsid w:val="00341BE4"/>
    <w:rsid w:val="0034263E"/>
    <w:rsid w:val="003427F6"/>
    <w:rsid w:val="00343B19"/>
    <w:rsid w:val="0034429D"/>
    <w:rsid w:val="0034580E"/>
    <w:rsid w:val="00351F42"/>
    <w:rsid w:val="003526F0"/>
    <w:rsid w:val="003605DF"/>
    <w:rsid w:val="003625F8"/>
    <w:rsid w:val="003639ED"/>
    <w:rsid w:val="00365474"/>
    <w:rsid w:val="0036548C"/>
    <w:rsid w:val="00367F6D"/>
    <w:rsid w:val="003725B0"/>
    <w:rsid w:val="00377DC3"/>
    <w:rsid w:val="00391536"/>
    <w:rsid w:val="0039254C"/>
    <w:rsid w:val="0039292F"/>
    <w:rsid w:val="00397CAE"/>
    <w:rsid w:val="003A0344"/>
    <w:rsid w:val="003A6916"/>
    <w:rsid w:val="003A7FDA"/>
    <w:rsid w:val="003C3ADA"/>
    <w:rsid w:val="003D2185"/>
    <w:rsid w:val="003D2DDC"/>
    <w:rsid w:val="003D4EC9"/>
    <w:rsid w:val="003E12E0"/>
    <w:rsid w:val="003E566A"/>
    <w:rsid w:val="003E66D0"/>
    <w:rsid w:val="003E6E8D"/>
    <w:rsid w:val="003E7A5B"/>
    <w:rsid w:val="003E7F04"/>
    <w:rsid w:val="00401452"/>
    <w:rsid w:val="004014E1"/>
    <w:rsid w:val="0040421C"/>
    <w:rsid w:val="004060FE"/>
    <w:rsid w:val="004079B4"/>
    <w:rsid w:val="004105C0"/>
    <w:rsid w:val="00412CAA"/>
    <w:rsid w:val="004140F2"/>
    <w:rsid w:val="00415B89"/>
    <w:rsid w:val="0041600C"/>
    <w:rsid w:val="004204F1"/>
    <w:rsid w:val="004217AE"/>
    <w:rsid w:val="00422BA9"/>
    <w:rsid w:val="00425D61"/>
    <w:rsid w:val="00425E19"/>
    <w:rsid w:val="00427737"/>
    <w:rsid w:val="004326F2"/>
    <w:rsid w:val="00435545"/>
    <w:rsid w:val="004378D2"/>
    <w:rsid w:val="0044123C"/>
    <w:rsid w:val="00441D64"/>
    <w:rsid w:val="004420AA"/>
    <w:rsid w:val="00442BCA"/>
    <w:rsid w:val="00447077"/>
    <w:rsid w:val="00447243"/>
    <w:rsid w:val="00451AF6"/>
    <w:rsid w:val="0046695E"/>
    <w:rsid w:val="00470052"/>
    <w:rsid w:val="00472BB7"/>
    <w:rsid w:val="004815C6"/>
    <w:rsid w:val="004822B2"/>
    <w:rsid w:val="00482E60"/>
    <w:rsid w:val="004830FF"/>
    <w:rsid w:val="00483CF2"/>
    <w:rsid w:val="0048548C"/>
    <w:rsid w:val="00487C7B"/>
    <w:rsid w:val="00490B09"/>
    <w:rsid w:val="00491041"/>
    <w:rsid w:val="00492E32"/>
    <w:rsid w:val="00494771"/>
    <w:rsid w:val="00495497"/>
    <w:rsid w:val="0049739D"/>
    <w:rsid w:val="004A04ED"/>
    <w:rsid w:val="004A39C4"/>
    <w:rsid w:val="004A517E"/>
    <w:rsid w:val="004A6E68"/>
    <w:rsid w:val="004B08BD"/>
    <w:rsid w:val="004B193B"/>
    <w:rsid w:val="004B2CCF"/>
    <w:rsid w:val="004B3A11"/>
    <w:rsid w:val="004B6368"/>
    <w:rsid w:val="004C06AB"/>
    <w:rsid w:val="004C16AA"/>
    <w:rsid w:val="004C570E"/>
    <w:rsid w:val="004C72B8"/>
    <w:rsid w:val="004D02D7"/>
    <w:rsid w:val="004D442C"/>
    <w:rsid w:val="004E4ADA"/>
    <w:rsid w:val="004E5EC5"/>
    <w:rsid w:val="004E7651"/>
    <w:rsid w:val="004E7729"/>
    <w:rsid w:val="004F1D91"/>
    <w:rsid w:val="004F6D0E"/>
    <w:rsid w:val="004F7863"/>
    <w:rsid w:val="00507DA6"/>
    <w:rsid w:val="005111C4"/>
    <w:rsid w:val="005122EA"/>
    <w:rsid w:val="00513A0C"/>
    <w:rsid w:val="00514168"/>
    <w:rsid w:val="00517620"/>
    <w:rsid w:val="005252B9"/>
    <w:rsid w:val="00530F5E"/>
    <w:rsid w:val="00534707"/>
    <w:rsid w:val="00535903"/>
    <w:rsid w:val="005434A0"/>
    <w:rsid w:val="00552B61"/>
    <w:rsid w:val="00554D72"/>
    <w:rsid w:val="00555EA1"/>
    <w:rsid w:val="00561EE6"/>
    <w:rsid w:val="00572C6D"/>
    <w:rsid w:val="0057545A"/>
    <w:rsid w:val="00576697"/>
    <w:rsid w:val="0057740F"/>
    <w:rsid w:val="00581E03"/>
    <w:rsid w:val="005825D9"/>
    <w:rsid w:val="0058666D"/>
    <w:rsid w:val="00595441"/>
    <w:rsid w:val="005A5A37"/>
    <w:rsid w:val="005B3EC8"/>
    <w:rsid w:val="005B780B"/>
    <w:rsid w:val="005C2645"/>
    <w:rsid w:val="005C6FF1"/>
    <w:rsid w:val="005C71C0"/>
    <w:rsid w:val="005D5814"/>
    <w:rsid w:val="005D70BF"/>
    <w:rsid w:val="005D763F"/>
    <w:rsid w:val="005E32FD"/>
    <w:rsid w:val="005E451B"/>
    <w:rsid w:val="005E5386"/>
    <w:rsid w:val="005F1A74"/>
    <w:rsid w:val="005F6665"/>
    <w:rsid w:val="00604E45"/>
    <w:rsid w:val="00604EF3"/>
    <w:rsid w:val="00605302"/>
    <w:rsid w:val="00605AAD"/>
    <w:rsid w:val="00610242"/>
    <w:rsid w:val="006200AD"/>
    <w:rsid w:val="00620EDF"/>
    <w:rsid w:val="006218A2"/>
    <w:rsid w:val="006218C5"/>
    <w:rsid w:val="006247A4"/>
    <w:rsid w:val="00626238"/>
    <w:rsid w:val="0062643D"/>
    <w:rsid w:val="006362D7"/>
    <w:rsid w:val="0063789C"/>
    <w:rsid w:val="00640CDA"/>
    <w:rsid w:val="00641D7D"/>
    <w:rsid w:val="00642BC5"/>
    <w:rsid w:val="00650192"/>
    <w:rsid w:val="00650708"/>
    <w:rsid w:val="006553BC"/>
    <w:rsid w:val="00657006"/>
    <w:rsid w:val="00660FB5"/>
    <w:rsid w:val="00661B67"/>
    <w:rsid w:val="006673DA"/>
    <w:rsid w:val="00667DE3"/>
    <w:rsid w:val="00671B90"/>
    <w:rsid w:val="006764E6"/>
    <w:rsid w:val="00677D9D"/>
    <w:rsid w:val="00682AAC"/>
    <w:rsid w:val="0068531F"/>
    <w:rsid w:val="006872B0"/>
    <w:rsid w:val="00687A26"/>
    <w:rsid w:val="00691D07"/>
    <w:rsid w:val="00693CE5"/>
    <w:rsid w:val="00694E66"/>
    <w:rsid w:val="006A6322"/>
    <w:rsid w:val="006B279A"/>
    <w:rsid w:val="006B7FFA"/>
    <w:rsid w:val="006C0C74"/>
    <w:rsid w:val="006C1970"/>
    <w:rsid w:val="006C3324"/>
    <w:rsid w:val="006D08F2"/>
    <w:rsid w:val="006D11E0"/>
    <w:rsid w:val="006D1D70"/>
    <w:rsid w:val="006D2E56"/>
    <w:rsid w:val="006E04E8"/>
    <w:rsid w:val="006E47C1"/>
    <w:rsid w:val="006E5BB5"/>
    <w:rsid w:val="006E7F2E"/>
    <w:rsid w:val="006F2033"/>
    <w:rsid w:val="006F5F48"/>
    <w:rsid w:val="007003B4"/>
    <w:rsid w:val="00703CEA"/>
    <w:rsid w:val="00712AC0"/>
    <w:rsid w:val="00714171"/>
    <w:rsid w:val="00716FA0"/>
    <w:rsid w:val="00721DBF"/>
    <w:rsid w:val="00721DD9"/>
    <w:rsid w:val="007270FB"/>
    <w:rsid w:val="0073503C"/>
    <w:rsid w:val="00735DBA"/>
    <w:rsid w:val="007362F5"/>
    <w:rsid w:val="00736EF6"/>
    <w:rsid w:val="007405A6"/>
    <w:rsid w:val="0074513C"/>
    <w:rsid w:val="0074766B"/>
    <w:rsid w:val="00751BD4"/>
    <w:rsid w:val="00752E4A"/>
    <w:rsid w:val="007546D8"/>
    <w:rsid w:val="00761583"/>
    <w:rsid w:val="00770EC7"/>
    <w:rsid w:val="0077269A"/>
    <w:rsid w:val="00772A7F"/>
    <w:rsid w:val="00773AF9"/>
    <w:rsid w:val="00774A53"/>
    <w:rsid w:val="00776FEF"/>
    <w:rsid w:val="0078107F"/>
    <w:rsid w:val="0078430C"/>
    <w:rsid w:val="00784847"/>
    <w:rsid w:val="0078675E"/>
    <w:rsid w:val="00786C04"/>
    <w:rsid w:val="00787460"/>
    <w:rsid w:val="00794DEC"/>
    <w:rsid w:val="00797E32"/>
    <w:rsid w:val="007A26E0"/>
    <w:rsid w:val="007A56FE"/>
    <w:rsid w:val="007A6DDB"/>
    <w:rsid w:val="007B6E98"/>
    <w:rsid w:val="007C0C85"/>
    <w:rsid w:val="007D6EBF"/>
    <w:rsid w:val="007E35BB"/>
    <w:rsid w:val="007E51F6"/>
    <w:rsid w:val="007F11F0"/>
    <w:rsid w:val="007F2F46"/>
    <w:rsid w:val="007F3B26"/>
    <w:rsid w:val="007F3E3D"/>
    <w:rsid w:val="007F4754"/>
    <w:rsid w:val="007F5AC1"/>
    <w:rsid w:val="007F6512"/>
    <w:rsid w:val="00806FB4"/>
    <w:rsid w:val="00811DCF"/>
    <w:rsid w:val="00813CAC"/>
    <w:rsid w:val="00816268"/>
    <w:rsid w:val="00822852"/>
    <w:rsid w:val="00822E4E"/>
    <w:rsid w:val="008242F2"/>
    <w:rsid w:val="00824607"/>
    <w:rsid w:val="0083192F"/>
    <w:rsid w:val="00833350"/>
    <w:rsid w:val="00834A9E"/>
    <w:rsid w:val="008355FA"/>
    <w:rsid w:val="008522F6"/>
    <w:rsid w:val="008525D0"/>
    <w:rsid w:val="00852762"/>
    <w:rsid w:val="00852B4B"/>
    <w:rsid w:val="00854DD7"/>
    <w:rsid w:val="00861A4A"/>
    <w:rsid w:val="008621C9"/>
    <w:rsid w:val="00862410"/>
    <w:rsid w:val="008626AA"/>
    <w:rsid w:val="0086362F"/>
    <w:rsid w:val="00864E53"/>
    <w:rsid w:val="00872F86"/>
    <w:rsid w:val="00877A71"/>
    <w:rsid w:val="00877DBC"/>
    <w:rsid w:val="00880395"/>
    <w:rsid w:val="00880752"/>
    <w:rsid w:val="008852B8"/>
    <w:rsid w:val="00893A73"/>
    <w:rsid w:val="00895A49"/>
    <w:rsid w:val="00895BBB"/>
    <w:rsid w:val="00897E82"/>
    <w:rsid w:val="008A28C6"/>
    <w:rsid w:val="008A4D0F"/>
    <w:rsid w:val="008A7DC0"/>
    <w:rsid w:val="008B0304"/>
    <w:rsid w:val="008B42DC"/>
    <w:rsid w:val="008B5D86"/>
    <w:rsid w:val="008C2811"/>
    <w:rsid w:val="008C4396"/>
    <w:rsid w:val="008D3E1D"/>
    <w:rsid w:val="008E47DE"/>
    <w:rsid w:val="008E7D11"/>
    <w:rsid w:val="008F15D8"/>
    <w:rsid w:val="008F2823"/>
    <w:rsid w:val="008F2D7E"/>
    <w:rsid w:val="008F2E0D"/>
    <w:rsid w:val="008F6DC0"/>
    <w:rsid w:val="008F73BC"/>
    <w:rsid w:val="00900116"/>
    <w:rsid w:val="00900D74"/>
    <w:rsid w:val="00901351"/>
    <w:rsid w:val="00902638"/>
    <w:rsid w:val="00905D63"/>
    <w:rsid w:val="009060DA"/>
    <w:rsid w:val="00906DA8"/>
    <w:rsid w:val="009142A7"/>
    <w:rsid w:val="00916AB5"/>
    <w:rsid w:val="0092127A"/>
    <w:rsid w:val="00923488"/>
    <w:rsid w:val="00923DAD"/>
    <w:rsid w:val="00925163"/>
    <w:rsid w:val="009340EF"/>
    <w:rsid w:val="00935EFB"/>
    <w:rsid w:val="00937E61"/>
    <w:rsid w:val="0094733E"/>
    <w:rsid w:val="00951016"/>
    <w:rsid w:val="0095316C"/>
    <w:rsid w:val="0095381F"/>
    <w:rsid w:val="009554FC"/>
    <w:rsid w:val="0095770A"/>
    <w:rsid w:val="00960037"/>
    <w:rsid w:val="00964E11"/>
    <w:rsid w:val="00973E14"/>
    <w:rsid w:val="00982C39"/>
    <w:rsid w:val="00984679"/>
    <w:rsid w:val="00984E0D"/>
    <w:rsid w:val="0099093F"/>
    <w:rsid w:val="009940AD"/>
    <w:rsid w:val="00994D77"/>
    <w:rsid w:val="00995A34"/>
    <w:rsid w:val="009A45CB"/>
    <w:rsid w:val="009A60A5"/>
    <w:rsid w:val="009B33FA"/>
    <w:rsid w:val="009B4884"/>
    <w:rsid w:val="009B7BF9"/>
    <w:rsid w:val="009C0EAA"/>
    <w:rsid w:val="009C32D2"/>
    <w:rsid w:val="009C3B3E"/>
    <w:rsid w:val="009C6241"/>
    <w:rsid w:val="009C66B2"/>
    <w:rsid w:val="009D0621"/>
    <w:rsid w:val="009D0662"/>
    <w:rsid w:val="009D1077"/>
    <w:rsid w:val="009D32FB"/>
    <w:rsid w:val="009D3DB7"/>
    <w:rsid w:val="009D56EF"/>
    <w:rsid w:val="009F075D"/>
    <w:rsid w:val="009F0CD6"/>
    <w:rsid w:val="009F5507"/>
    <w:rsid w:val="00A107B3"/>
    <w:rsid w:val="00A11B82"/>
    <w:rsid w:val="00A12425"/>
    <w:rsid w:val="00A133D9"/>
    <w:rsid w:val="00A14579"/>
    <w:rsid w:val="00A14918"/>
    <w:rsid w:val="00A22E9C"/>
    <w:rsid w:val="00A23DCD"/>
    <w:rsid w:val="00A24483"/>
    <w:rsid w:val="00A27619"/>
    <w:rsid w:val="00A3290C"/>
    <w:rsid w:val="00A338F1"/>
    <w:rsid w:val="00A447AF"/>
    <w:rsid w:val="00A46333"/>
    <w:rsid w:val="00A46496"/>
    <w:rsid w:val="00A517CF"/>
    <w:rsid w:val="00A52DF7"/>
    <w:rsid w:val="00A555D2"/>
    <w:rsid w:val="00A616E0"/>
    <w:rsid w:val="00A64CBA"/>
    <w:rsid w:val="00A65FEF"/>
    <w:rsid w:val="00A73E90"/>
    <w:rsid w:val="00A77C6A"/>
    <w:rsid w:val="00A82458"/>
    <w:rsid w:val="00A82ED6"/>
    <w:rsid w:val="00A83C02"/>
    <w:rsid w:val="00A87F42"/>
    <w:rsid w:val="00A945AB"/>
    <w:rsid w:val="00AA4D8B"/>
    <w:rsid w:val="00AA5D84"/>
    <w:rsid w:val="00AA7C92"/>
    <w:rsid w:val="00AB0E32"/>
    <w:rsid w:val="00AB4374"/>
    <w:rsid w:val="00AB4AFB"/>
    <w:rsid w:val="00AB71F6"/>
    <w:rsid w:val="00AD77BB"/>
    <w:rsid w:val="00AE0878"/>
    <w:rsid w:val="00AE13F1"/>
    <w:rsid w:val="00AE1C23"/>
    <w:rsid w:val="00AE2062"/>
    <w:rsid w:val="00AE5AA3"/>
    <w:rsid w:val="00AE65E6"/>
    <w:rsid w:val="00B0310E"/>
    <w:rsid w:val="00B06724"/>
    <w:rsid w:val="00B06F2D"/>
    <w:rsid w:val="00B06F87"/>
    <w:rsid w:val="00B07325"/>
    <w:rsid w:val="00B11EAD"/>
    <w:rsid w:val="00B12372"/>
    <w:rsid w:val="00B20831"/>
    <w:rsid w:val="00B21F34"/>
    <w:rsid w:val="00B2381B"/>
    <w:rsid w:val="00B3218B"/>
    <w:rsid w:val="00B40546"/>
    <w:rsid w:val="00B44061"/>
    <w:rsid w:val="00B45C14"/>
    <w:rsid w:val="00B47E17"/>
    <w:rsid w:val="00B519BA"/>
    <w:rsid w:val="00B53BEC"/>
    <w:rsid w:val="00B53FE6"/>
    <w:rsid w:val="00B57CF4"/>
    <w:rsid w:val="00B6004B"/>
    <w:rsid w:val="00B6037F"/>
    <w:rsid w:val="00B626BE"/>
    <w:rsid w:val="00B654C0"/>
    <w:rsid w:val="00B65531"/>
    <w:rsid w:val="00B66107"/>
    <w:rsid w:val="00B66C62"/>
    <w:rsid w:val="00B71484"/>
    <w:rsid w:val="00B71968"/>
    <w:rsid w:val="00B730CD"/>
    <w:rsid w:val="00B75019"/>
    <w:rsid w:val="00B758F4"/>
    <w:rsid w:val="00B819E4"/>
    <w:rsid w:val="00B83C35"/>
    <w:rsid w:val="00B848B1"/>
    <w:rsid w:val="00B85A06"/>
    <w:rsid w:val="00B87E3E"/>
    <w:rsid w:val="00B9081C"/>
    <w:rsid w:val="00B91795"/>
    <w:rsid w:val="00B92A46"/>
    <w:rsid w:val="00B95D39"/>
    <w:rsid w:val="00BA0C2F"/>
    <w:rsid w:val="00BA1FC0"/>
    <w:rsid w:val="00BA21AB"/>
    <w:rsid w:val="00BB2951"/>
    <w:rsid w:val="00BB421D"/>
    <w:rsid w:val="00BB4EB5"/>
    <w:rsid w:val="00BB4F19"/>
    <w:rsid w:val="00BB6479"/>
    <w:rsid w:val="00BB76F4"/>
    <w:rsid w:val="00BB7DDF"/>
    <w:rsid w:val="00BC076D"/>
    <w:rsid w:val="00BC1A18"/>
    <w:rsid w:val="00BC38E6"/>
    <w:rsid w:val="00BE1EDA"/>
    <w:rsid w:val="00BE259C"/>
    <w:rsid w:val="00BE76C6"/>
    <w:rsid w:val="00BF49B0"/>
    <w:rsid w:val="00BF5163"/>
    <w:rsid w:val="00C10A94"/>
    <w:rsid w:val="00C149C1"/>
    <w:rsid w:val="00C15373"/>
    <w:rsid w:val="00C15690"/>
    <w:rsid w:val="00C15D94"/>
    <w:rsid w:val="00C161F1"/>
    <w:rsid w:val="00C26A02"/>
    <w:rsid w:val="00C4422C"/>
    <w:rsid w:val="00C47672"/>
    <w:rsid w:val="00C51B5B"/>
    <w:rsid w:val="00C57639"/>
    <w:rsid w:val="00C61245"/>
    <w:rsid w:val="00C64163"/>
    <w:rsid w:val="00C6497B"/>
    <w:rsid w:val="00C652EE"/>
    <w:rsid w:val="00C709CD"/>
    <w:rsid w:val="00C7438E"/>
    <w:rsid w:val="00C85F7E"/>
    <w:rsid w:val="00C86E87"/>
    <w:rsid w:val="00C873EB"/>
    <w:rsid w:val="00C90462"/>
    <w:rsid w:val="00C93E5C"/>
    <w:rsid w:val="00C94198"/>
    <w:rsid w:val="00C94C03"/>
    <w:rsid w:val="00C95055"/>
    <w:rsid w:val="00CA4241"/>
    <w:rsid w:val="00CA4252"/>
    <w:rsid w:val="00CA44D7"/>
    <w:rsid w:val="00CA5BE8"/>
    <w:rsid w:val="00CB3F10"/>
    <w:rsid w:val="00CB4D5A"/>
    <w:rsid w:val="00CC0428"/>
    <w:rsid w:val="00CC7B27"/>
    <w:rsid w:val="00CC7B3F"/>
    <w:rsid w:val="00CC7DFA"/>
    <w:rsid w:val="00CD0EA7"/>
    <w:rsid w:val="00CD114B"/>
    <w:rsid w:val="00CD1C5B"/>
    <w:rsid w:val="00CD36C2"/>
    <w:rsid w:val="00CD74BA"/>
    <w:rsid w:val="00CE49D2"/>
    <w:rsid w:val="00CE7FFC"/>
    <w:rsid w:val="00CF514D"/>
    <w:rsid w:val="00CF5E77"/>
    <w:rsid w:val="00CF6070"/>
    <w:rsid w:val="00CF7C96"/>
    <w:rsid w:val="00D01CA4"/>
    <w:rsid w:val="00D01F5C"/>
    <w:rsid w:val="00D03316"/>
    <w:rsid w:val="00D04299"/>
    <w:rsid w:val="00D1179C"/>
    <w:rsid w:val="00D141F3"/>
    <w:rsid w:val="00D158F7"/>
    <w:rsid w:val="00D17D55"/>
    <w:rsid w:val="00D226F1"/>
    <w:rsid w:val="00D2506B"/>
    <w:rsid w:val="00D36325"/>
    <w:rsid w:val="00D4102B"/>
    <w:rsid w:val="00D41136"/>
    <w:rsid w:val="00D41ED1"/>
    <w:rsid w:val="00D4266B"/>
    <w:rsid w:val="00D43C73"/>
    <w:rsid w:val="00D4509A"/>
    <w:rsid w:val="00D47ACE"/>
    <w:rsid w:val="00D51A81"/>
    <w:rsid w:val="00D51DC3"/>
    <w:rsid w:val="00D52290"/>
    <w:rsid w:val="00D5497C"/>
    <w:rsid w:val="00D650F6"/>
    <w:rsid w:val="00D72439"/>
    <w:rsid w:val="00D830E9"/>
    <w:rsid w:val="00D83587"/>
    <w:rsid w:val="00D8400D"/>
    <w:rsid w:val="00D84BF4"/>
    <w:rsid w:val="00D90D85"/>
    <w:rsid w:val="00DA1C53"/>
    <w:rsid w:val="00DA326D"/>
    <w:rsid w:val="00DA5AD2"/>
    <w:rsid w:val="00DB04E9"/>
    <w:rsid w:val="00DB45C0"/>
    <w:rsid w:val="00DB6B82"/>
    <w:rsid w:val="00DD2692"/>
    <w:rsid w:val="00DD3A5D"/>
    <w:rsid w:val="00DD5262"/>
    <w:rsid w:val="00DE0273"/>
    <w:rsid w:val="00DE109B"/>
    <w:rsid w:val="00DE2814"/>
    <w:rsid w:val="00DE315A"/>
    <w:rsid w:val="00DE371E"/>
    <w:rsid w:val="00DF0167"/>
    <w:rsid w:val="00DF2884"/>
    <w:rsid w:val="00DF372D"/>
    <w:rsid w:val="00DF3E6A"/>
    <w:rsid w:val="00DF4913"/>
    <w:rsid w:val="00E02315"/>
    <w:rsid w:val="00E04F4F"/>
    <w:rsid w:val="00E07440"/>
    <w:rsid w:val="00E12740"/>
    <w:rsid w:val="00E14E40"/>
    <w:rsid w:val="00E1702F"/>
    <w:rsid w:val="00E215D6"/>
    <w:rsid w:val="00E25EC7"/>
    <w:rsid w:val="00E30A72"/>
    <w:rsid w:val="00E36981"/>
    <w:rsid w:val="00E427BD"/>
    <w:rsid w:val="00E44ADC"/>
    <w:rsid w:val="00E4728F"/>
    <w:rsid w:val="00E47889"/>
    <w:rsid w:val="00E52B19"/>
    <w:rsid w:val="00E5577F"/>
    <w:rsid w:val="00E57FED"/>
    <w:rsid w:val="00E6127A"/>
    <w:rsid w:val="00E61AEA"/>
    <w:rsid w:val="00E77592"/>
    <w:rsid w:val="00E841AA"/>
    <w:rsid w:val="00E8604D"/>
    <w:rsid w:val="00E871CA"/>
    <w:rsid w:val="00E8753F"/>
    <w:rsid w:val="00E93C67"/>
    <w:rsid w:val="00E94763"/>
    <w:rsid w:val="00E95D00"/>
    <w:rsid w:val="00EA1B20"/>
    <w:rsid w:val="00EA21F4"/>
    <w:rsid w:val="00EA6BDF"/>
    <w:rsid w:val="00EA77B5"/>
    <w:rsid w:val="00EC3A89"/>
    <w:rsid w:val="00EC7281"/>
    <w:rsid w:val="00ED3CF4"/>
    <w:rsid w:val="00ED58F2"/>
    <w:rsid w:val="00EE114C"/>
    <w:rsid w:val="00EE258F"/>
    <w:rsid w:val="00EE3119"/>
    <w:rsid w:val="00EE6614"/>
    <w:rsid w:val="00EF0947"/>
    <w:rsid w:val="00EF170D"/>
    <w:rsid w:val="00EF6E3A"/>
    <w:rsid w:val="00F002B8"/>
    <w:rsid w:val="00F036DD"/>
    <w:rsid w:val="00F04C6A"/>
    <w:rsid w:val="00F15E6A"/>
    <w:rsid w:val="00F175CA"/>
    <w:rsid w:val="00F22588"/>
    <w:rsid w:val="00F2558D"/>
    <w:rsid w:val="00F264FE"/>
    <w:rsid w:val="00F2717A"/>
    <w:rsid w:val="00F33180"/>
    <w:rsid w:val="00F34590"/>
    <w:rsid w:val="00F34A6A"/>
    <w:rsid w:val="00F36776"/>
    <w:rsid w:val="00F36D65"/>
    <w:rsid w:val="00F41148"/>
    <w:rsid w:val="00F41A4D"/>
    <w:rsid w:val="00F41FFA"/>
    <w:rsid w:val="00F42A6F"/>
    <w:rsid w:val="00F4339D"/>
    <w:rsid w:val="00F43D54"/>
    <w:rsid w:val="00F44980"/>
    <w:rsid w:val="00F479A3"/>
    <w:rsid w:val="00F5427E"/>
    <w:rsid w:val="00F5432F"/>
    <w:rsid w:val="00F55418"/>
    <w:rsid w:val="00F57A1B"/>
    <w:rsid w:val="00F63DD9"/>
    <w:rsid w:val="00F73076"/>
    <w:rsid w:val="00F73147"/>
    <w:rsid w:val="00F81AE8"/>
    <w:rsid w:val="00F943F8"/>
    <w:rsid w:val="00F96350"/>
    <w:rsid w:val="00FA1621"/>
    <w:rsid w:val="00FA2444"/>
    <w:rsid w:val="00FB36F1"/>
    <w:rsid w:val="00FB642F"/>
    <w:rsid w:val="00FB786F"/>
    <w:rsid w:val="00FC0475"/>
    <w:rsid w:val="00FD04F3"/>
    <w:rsid w:val="00FD75F2"/>
    <w:rsid w:val="00FE3B0F"/>
    <w:rsid w:val="00FE4199"/>
    <w:rsid w:val="00FE4F3D"/>
    <w:rsid w:val="00FE7A3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5F6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character" w:styleId="UnresolvedMention">
    <w:name w:val="Unresolved Mention"/>
    <w:basedOn w:val="DefaultParagraphFont"/>
    <w:uiPriority w:val="99"/>
    <w:semiHidden/>
    <w:unhideWhenUsed/>
    <w:rsid w:val="003C3A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7592">
      <w:bodyDiv w:val="1"/>
      <w:marLeft w:val="0"/>
      <w:marRight w:val="0"/>
      <w:marTop w:val="0"/>
      <w:marBottom w:val="0"/>
      <w:divBdr>
        <w:top w:val="none" w:sz="0" w:space="0" w:color="auto"/>
        <w:left w:val="none" w:sz="0" w:space="0" w:color="auto"/>
        <w:bottom w:val="none" w:sz="0" w:space="0" w:color="auto"/>
        <w:right w:val="none" w:sz="0" w:space="0" w:color="auto"/>
      </w:divBdr>
    </w:div>
    <w:div w:id="76560158">
      <w:bodyDiv w:val="1"/>
      <w:marLeft w:val="0"/>
      <w:marRight w:val="0"/>
      <w:marTop w:val="0"/>
      <w:marBottom w:val="0"/>
      <w:divBdr>
        <w:top w:val="none" w:sz="0" w:space="0" w:color="auto"/>
        <w:left w:val="none" w:sz="0" w:space="0" w:color="auto"/>
        <w:bottom w:val="none" w:sz="0" w:space="0" w:color="auto"/>
        <w:right w:val="none" w:sz="0" w:space="0" w:color="auto"/>
      </w:divBdr>
    </w:div>
    <w:div w:id="114913343">
      <w:bodyDiv w:val="1"/>
      <w:marLeft w:val="0"/>
      <w:marRight w:val="0"/>
      <w:marTop w:val="0"/>
      <w:marBottom w:val="0"/>
      <w:divBdr>
        <w:top w:val="none" w:sz="0" w:space="0" w:color="auto"/>
        <w:left w:val="none" w:sz="0" w:space="0" w:color="auto"/>
        <w:bottom w:val="none" w:sz="0" w:space="0" w:color="auto"/>
        <w:right w:val="none" w:sz="0" w:space="0" w:color="auto"/>
      </w:divBdr>
    </w:div>
    <w:div w:id="374962089">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701536">
      <w:bodyDiv w:val="1"/>
      <w:marLeft w:val="0"/>
      <w:marRight w:val="0"/>
      <w:marTop w:val="0"/>
      <w:marBottom w:val="0"/>
      <w:divBdr>
        <w:top w:val="none" w:sz="0" w:space="0" w:color="auto"/>
        <w:left w:val="none" w:sz="0" w:space="0" w:color="auto"/>
        <w:bottom w:val="none" w:sz="0" w:space="0" w:color="auto"/>
        <w:right w:val="none" w:sz="0" w:space="0" w:color="auto"/>
      </w:divBdr>
    </w:div>
    <w:div w:id="1136991297">
      <w:bodyDiv w:val="1"/>
      <w:marLeft w:val="0"/>
      <w:marRight w:val="0"/>
      <w:marTop w:val="0"/>
      <w:marBottom w:val="0"/>
      <w:divBdr>
        <w:top w:val="none" w:sz="0" w:space="0" w:color="auto"/>
        <w:left w:val="none" w:sz="0" w:space="0" w:color="auto"/>
        <w:bottom w:val="none" w:sz="0" w:space="0" w:color="auto"/>
        <w:right w:val="none" w:sz="0" w:space="0" w:color="auto"/>
      </w:divBdr>
    </w:div>
    <w:div w:id="1738623766">
      <w:bodyDiv w:val="1"/>
      <w:marLeft w:val="0"/>
      <w:marRight w:val="0"/>
      <w:marTop w:val="0"/>
      <w:marBottom w:val="0"/>
      <w:divBdr>
        <w:top w:val="none" w:sz="0" w:space="0" w:color="auto"/>
        <w:left w:val="none" w:sz="0" w:space="0" w:color="auto"/>
        <w:bottom w:val="none" w:sz="0" w:space="0" w:color="auto"/>
        <w:right w:val="none" w:sz="0" w:space="0" w:color="auto"/>
      </w:divBdr>
    </w:div>
    <w:div w:id="1781295801">
      <w:bodyDiv w:val="1"/>
      <w:marLeft w:val="0"/>
      <w:marRight w:val="0"/>
      <w:marTop w:val="0"/>
      <w:marBottom w:val="0"/>
      <w:divBdr>
        <w:top w:val="none" w:sz="0" w:space="0" w:color="auto"/>
        <w:left w:val="none" w:sz="0" w:space="0" w:color="auto"/>
        <w:bottom w:val="none" w:sz="0" w:space="0" w:color="auto"/>
        <w:right w:val="none" w:sz="0" w:space="0" w:color="auto"/>
      </w:divBdr>
    </w:div>
    <w:div w:id="1820029558">
      <w:bodyDiv w:val="1"/>
      <w:marLeft w:val="0"/>
      <w:marRight w:val="0"/>
      <w:marTop w:val="0"/>
      <w:marBottom w:val="0"/>
      <w:divBdr>
        <w:top w:val="none" w:sz="0" w:space="0" w:color="auto"/>
        <w:left w:val="none" w:sz="0" w:space="0" w:color="auto"/>
        <w:bottom w:val="none" w:sz="0" w:space="0" w:color="auto"/>
        <w:right w:val="none" w:sz="0" w:space="0" w:color="auto"/>
      </w:divBdr>
    </w:div>
    <w:div w:id="1833794425">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irsharing.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ustomXml" Target="../customXml/item5.xml"/><Relationship Id="rId7" Type="http://schemas.openxmlformats.org/officeDocument/2006/relationships/settings" Target="settings.xml"/><Relationship Id="rId12" Type="http://schemas.openxmlformats.org/officeDocument/2006/relationships/hyperlink" Target="http://www.fairsharing.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Standard_operating_proced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ithub.com/pasque" TargetMode="External"/><Relationship Id="rId5" Type="http://schemas.openxmlformats.org/officeDocument/2006/relationships/numbering" Target="numbering.xml"/><Relationship Id="rId15" Type="http://schemas.openxmlformats.org/officeDocument/2006/relationships/hyperlink" Target="http://www.github.com/pasquelab"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kuleuven.be/pasquela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11L0722N</Project_x0020_Ref.>
    <FundingCallID xmlns="d2b4f59a-05ce-4744-9d1c-9dd30147ee09">39342</FundingCallID>
    <Code xmlns="d2b4f59a-05ce-4744-9d1c-9dd30147ee09">3M210522</Code>
    <FormID xmlns="d2b4f59a-05ce-4744-9d1c-9dd30147ee09">1790</FormID>
    <_dlc_DocId xmlns="d2b4f59a-05ce-4744-9d1c-9dd30147ee09">P4FNSWA4HVKW-73199252-7899</_dlc_DocId>
    <_dlc_DocIdUrl xmlns="d2b4f59a-05ce-4744-9d1c-9dd30147ee09">
      <Url>https://www.groupware.kuleuven.be/sites/dmpmt/_layouts/15/DocIdRedir.aspx?ID=P4FNSWA4HVKW-73199252-7899</Url>
      <Description>P4FNSWA4HVKW-73199252-7899</Description>
    </_dlc_DocIdUrl>
    <TypeDoc xmlns="de64d03d-2dbc-4782-9fbf-1d8df1c50cf7">Initial</TypeDoc>
  </documentManagement>
</p:properties>
</file>

<file path=customXml/itemProps1.xml><?xml version="1.0" encoding="utf-8"?>
<ds:datastoreItem xmlns:ds="http://schemas.openxmlformats.org/officeDocument/2006/customXml" ds:itemID="{28895A50-2A18-486D-A667-DF5F78C35C1F}"/>
</file>

<file path=customXml/itemProps2.xml><?xml version="1.0" encoding="utf-8"?>
<ds:datastoreItem xmlns:ds="http://schemas.openxmlformats.org/officeDocument/2006/customXml" ds:itemID="{B464C45C-9975-4C9F-89F3-F7F20CDAC66A}"/>
</file>

<file path=customXml/itemProps3.xml><?xml version="1.0" encoding="utf-8"?>
<ds:datastoreItem xmlns:ds="http://schemas.openxmlformats.org/officeDocument/2006/customXml" ds:itemID="{47753748-3359-4545-980D-D2365583D8A8}"/>
</file>

<file path=customXml/itemProps4.xml><?xml version="1.0" encoding="utf-8"?>
<ds:datastoreItem xmlns:ds="http://schemas.openxmlformats.org/officeDocument/2006/customXml" ds:itemID="{893578F6-BB2A-401C-B915-25AF1D45F76C}"/>
</file>

<file path=customXml/itemProps5.xml><?xml version="1.0" encoding="utf-8"?>
<ds:datastoreItem xmlns:ds="http://schemas.openxmlformats.org/officeDocument/2006/customXml" ds:itemID="{590173EB-339D-421A-9048-A91FAB6E0109}"/>
</file>

<file path=docProps/app.xml><?xml version="1.0" encoding="utf-8"?>
<Properties xmlns="http://schemas.openxmlformats.org/officeDocument/2006/extended-properties" xmlns:vt="http://schemas.openxmlformats.org/officeDocument/2006/docPropsVTypes">
  <Template>Normal.dotm</Template>
  <TotalTime>0</TotalTime>
  <Pages>14</Pages>
  <Words>3271</Words>
  <Characters>18646</Characters>
  <Application>Microsoft Office Word</Application>
  <DocSecurity>0</DocSecurity>
  <Lines>155</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21874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Ryan Nicolaas Allsop</cp:lastModifiedBy>
  <cp:revision>46</cp:revision>
  <cp:lastPrinted>2019-04-09T07:34:00Z</cp:lastPrinted>
  <dcterms:created xsi:type="dcterms:W3CDTF">2019-05-06T11:46:00Z</dcterms:created>
  <dcterms:modified xsi:type="dcterms:W3CDTF">2022-04-26T14:08:00Z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acc3bfbb-d9bc-4e21-a733-c2465ed9e11e</vt:lpwstr>
  </property>
</Properties>
</file>