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4F5D"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6636087" w14:textId="77777777" w:rsidR="003C48A9" w:rsidRDefault="003C48A9" w:rsidP="00AB3302">
      <w:pPr>
        <w:rPr>
          <w:bCs/>
        </w:rPr>
      </w:pPr>
    </w:p>
    <w:p w14:paraId="1D7AE84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F2E698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2922EB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D15F1F3" w14:textId="77777777" w:rsidR="00AB3302" w:rsidRDefault="00AB3302" w:rsidP="00F17D69">
      <w:pPr>
        <w:spacing w:after="120"/>
        <w:rPr>
          <w:bCs/>
        </w:rPr>
      </w:pPr>
    </w:p>
    <w:p w14:paraId="0DEFD338" w14:textId="77777777" w:rsidR="00E20180" w:rsidRDefault="00E20180" w:rsidP="00AE0BF5"/>
    <w:p w14:paraId="4486D0F4" w14:textId="77777777" w:rsidR="00AB3302" w:rsidRDefault="00AB3302" w:rsidP="00AE0BF5">
      <w:pPr>
        <w:rPr>
          <w:rFonts w:cstheme="minorHAnsi"/>
        </w:rPr>
      </w:pPr>
    </w:p>
    <w:p w14:paraId="030AF0AB" w14:textId="77777777" w:rsidR="00AB3302" w:rsidRDefault="00AB3302" w:rsidP="00AE0BF5">
      <w:pPr>
        <w:rPr>
          <w:rFonts w:cstheme="minorHAnsi"/>
        </w:rPr>
      </w:pPr>
    </w:p>
    <w:p w14:paraId="55BF834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3B168D13" w14:textId="77777777" w:rsidTr="003B1BA3">
        <w:trPr>
          <w:cantSplit/>
        </w:trPr>
        <w:tc>
          <w:tcPr>
            <w:tcW w:w="15593" w:type="dxa"/>
            <w:gridSpan w:val="2"/>
            <w:shd w:val="clear" w:color="auto" w:fill="5B9BD5" w:themeFill="accent5"/>
          </w:tcPr>
          <w:p w14:paraId="2F1CD6C6"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0684473" w14:textId="77777777" w:rsidR="00202C9D" w:rsidRPr="00265950" w:rsidRDefault="00202C9D" w:rsidP="003B1BA3">
            <w:pPr>
              <w:pStyle w:val="Lijstalinea"/>
              <w:ind w:left="1080"/>
              <w:rPr>
                <w:b/>
                <w:lang w:val="nl-BE"/>
              </w:rPr>
            </w:pPr>
          </w:p>
        </w:tc>
      </w:tr>
      <w:tr w:rsidR="00202C9D" w14:paraId="79A75F18" w14:textId="77777777" w:rsidTr="003B1BA3">
        <w:trPr>
          <w:cantSplit/>
          <w:trHeight w:val="269"/>
        </w:trPr>
        <w:tc>
          <w:tcPr>
            <w:tcW w:w="4962" w:type="dxa"/>
          </w:tcPr>
          <w:p w14:paraId="6B2EEC91"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023656AA" w14:textId="0C589512" w:rsidR="00202C9D" w:rsidRPr="003605DF" w:rsidRDefault="000019CD" w:rsidP="003B1BA3">
            <w:pPr>
              <w:rPr>
                <w:b/>
                <w:bCs/>
                <w:lang w:val="nl-BE"/>
              </w:rPr>
            </w:pPr>
            <w:r>
              <w:rPr>
                <w:b/>
                <w:bCs/>
                <w:lang w:val="nl-BE"/>
              </w:rPr>
              <w:t>Joris Vermeesch (</w:t>
            </w:r>
            <w:hyperlink r:id="rId9" w:tgtFrame="_blank" w:history="1">
              <w:r w:rsidRPr="000019CD">
                <w:rPr>
                  <w:rStyle w:val="Hyperlink"/>
                  <w:b/>
                  <w:bCs/>
                </w:rPr>
                <w:t>0000-0002-3071-1191</w:t>
              </w:r>
            </w:hyperlink>
            <w:r>
              <w:rPr>
                <w:b/>
                <w:bCs/>
                <w:lang w:val="nl-BE"/>
              </w:rPr>
              <w:t>)</w:t>
            </w:r>
          </w:p>
        </w:tc>
      </w:tr>
      <w:tr w:rsidR="00202C9D" w14:paraId="21D7CB18" w14:textId="77777777" w:rsidTr="003B1BA3">
        <w:trPr>
          <w:cantSplit/>
          <w:trHeight w:val="633"/>
        </w:trPr>
        <w:tc>
          <w:tcPr>
            <w:tcW w:w="4962" w:type="dxa"/>
          </w:tcPr>
          <w:p w14:paraId="24F8036D"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59A81FC6" w14:textId="77777777" w:rsidR="00202C9D" w:rsidRPr="006C0CA3" w:rsidRDefault="00202C9D" w:rsidP="003B1BA3">
            <w:pPr>
              <w:rPr>
                <w:b/>
                <w:bCs/>
              </w:rPr>
            </w:pPr>
          </w:p>
        </w:tc>
      </w:tr>
      <w:tr w:rsidR="00202C9D" w14:paraId="30DAC5BC" w14:textId="77777777" w:rsidTr="003B1BA3">
        <w:trPr>
          <w:cantSplit/>
          <w:trHeight w:val="269"/>
        </w:trPr>
        <w:tc>
          <w:tcPr>
            <w:tcW w:w="4962" w:type="dxa"/>
          </w:tcPr>
          <w:p w14:paraId="6E971B3A"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757E00E5" w14:textId="1A35ED6F" w:rsidR="000019CD" w:rsidRPr="000019CD" w:rsidRDefault="000019CD" w:rsidP="000019CD">
            <w:pPr>
              <w:rPr>
                <w:lang w:val="en-US"/>
              </w:rPr>
            </w:pPr>
            <w:r w:rsidRPr="000019CD">
              <w:rPr>
                <w:lang w:val="en-US"/>
              </w:rPr>
              <w:t>Mapping the role of the low copy repeats in the phenotypic variability</w:t>
            </w:r>
          </w:p>
          <w:p w14:paraId="35FC7329" w14:textId="7DF537B1" w:rsidR="00202C9D" w:rsidRPr="000019CD" w:rsidRDefault="000019CD" w:rsidP="000019CD">
            <w:pPr>
              <w:rPr>
                <w:lang w:val="en-US"/>
              </w:rPr>
            </w:pPr>
            <w:r w:rsidRPr="000019CD">
              <w:rPr>
                <w:lang w:val="en-US"/>
              </w:rPr>
              <w:t>of the 22q11 Deletion Syndrome</w:t>
            </w:r>
          </w:p>
        </w:tc>
      </w:tr>
      <w:tr w:rsidR="00202C9D" w14:paraId="7EE1F845" w14:textId="77777777" w:rsidTr="003B1BA3">
        <w:trPr>
          <w:cantSplit/>
          <w:trHeight w:val="269"/>
        </w:trPr>
        <w:tc>
          <w:tcPr>
            <w:tcW w:w="4962" w:type="dxa"/>
          </w:tcPr>
          <w:p w14:paraId="53E08EF8"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8D9997B" w14:textId="21E27279" w:rsidR="00202C9D" w:rsidRDefault="000019CD" w:rsidP="003B1BA3">
            <w:pPr>
              <w:rPr>
                <w:lang w:val="nl-BE"/>
              </w:rPr>
            </w:pPr>
            <w:r>
              <w:rPr>
                <w:lang w:val="en-US"/>
              </w:rPr>
              <w:t>GOA2622</w:t>
            </w:r>
          </w:p>
        </w:tc>
      </w:tr>
      <w:tr w:rsidR="00202C9D" w:rsidRPr="003716A8" w14:paraId="09C4E1C1" w14:textId="77777777" w:rsidTr="003B1BA3">
        <w:trPr>
          <w:cantSplit/>
          <w:trHeight w:val="269"/>
        </w:trPr>
        <w:tc>
          <w:tcPr>
            <w:tcW w:w="4962" w:type="dxa"/>
          </w:tcPr>
          <w:p w14:paraId="3DFE612F" w14:textId="77777777" w:rsidR="00202C9D" w:rsidRPr="00B84C69" w:rsidRDefault="00202C9D" w:rsidP="003B1BA3">
            <w:r w:rsidRPr="00C512C7">
              <w:t>Affiliation(s)</w:t>
            </w:r>
          </w:p>
        </w:tc>
        <w:tc>
          <w:tcPr>
            <w:tcW w:w="10631" w:type="dxa"/>
          </w:tcPr>
          <w:p w14:paraId="62E31420" w14:textId="29E88DB3" w:rsidR="00202C9D" w:rsidRDefault="000019CD" w:rsidP="003B1BA3">
            <w:pPr>
              <w:rPr>
                <w:lang w:val="nl-BE"/>
              </w:rPr>
            </w:pPr>
            <w:r>
              <w:rPr>
                <w:rFonts w:ascii="Segoe UI Symbol" w:hAnsi="Segoe UI Symbol" w:cs="Segoe UI Symbol"/>
                <w:lang w:val="nl-BE"/>
              </w:rPr>
              <w:t>x</w:t>
            </w:r>
            <w:r w:rsidR="00202C9D" w:rsidRPr="0094370D">
              <w:rPr>
                <w:lang w:val="nl-BE"/>
              </w:rPr>
              <w:t xml:space="preserve"> KU Leuven </w:t>
            </w:r>
          </w:p>
          <w:p w14:paraId="3C87F77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72DD3B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4200FD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D0D58D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24161BD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F375BAC"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3A27BF4D" w14:textId="77777777" w:rsidTr="003B1BA3">
        <w:trPr>
          <w:cantSplit/>
          <w:trHeight w:val="269"/>
        </w:trPr>
        <w:tc>
          <w:tcPr>
            <w:tcW w:w="4962" w:type="dxa"/>
          </w:tcPr>
          <w:p w14:paraId="61155DC9" w14:textId="77777777" w:rsidR="00202C9D" w:rsidRPr="00C512C7" w:rsidRDefault="00202C9D" w:rsidP="003B1BA3">
            <w:r w:rsidRPr="003716A8">
              <w:t>Please provide a short project description</w:t>
            </w:r>
          </w:p>
        </w:tc>
        <w:tc>
          <w:tcPr>
            <w:tcW w:w="10631" w:type="dxa"/>
          </w:tcPr>
          <w:p w14:paraId="0BBBDC76" w14:textId="77777777" w:rsidR="00202C9D" w:rsidRDefault="00202C9D" w:rsidP="003B1BA3">
            <w:pPr>
              <w:rPr>
                <w:rFonts w:ascii="Segoe UI Symbol" w:hAnsi="Segoe UI Symbol" w:cs="Segoe UI Symbol"/>
              </w:rPr>
            </w:pPr>
          </w:p>
          <w:p w14:paraId="40964C3D"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The 22q11 deletion syndrome (22q11DS) is the most common</w:t>
            </w:r>
          </w:p>
          <w:p w14:paraId="60F798A6"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genomic disorder, with a prevalence of 1 in 3000 births. The reason</w:t>
            </w:r>
          </w:p>
          <w:p w14:paraId="15A80601"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for this high incidence remains an enigma. The presence and</w:t>
            </w:r>
          </w:p>
          <w:p w14:paraId="69FB04D7"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degrees of severity of most phenotypic features are highly variable</w:t>
            </w:r>
          </w:p>
          <w:p w14:paraId="5DF599F3"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across patients and it remains unknown why some patients acquire</w:t>
            </w:r>
          </w:p>
          <w:p w14:paraId="321FE40F"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neuropsychiatric features and others do not. The deletion is caused</w:t>
            </w:r>
          </w:p>
          <w:p w14:paraId="0C7CD2B1"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by non-allelic homologous recombination, typically causing a 3MB</w:t>
            </w:r>
          </w:p>
          <w:p w14:paraId="2BAB8F78"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deletion in 90% of patients. We demonstrated human specific</w:t>
            </w:r>
          </w:p>
          <w:p w14:paraId="6FABA6CA"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expansion and hypervariability of the low copy repeats (LCR) causing</w:t>
            </w:r>
          </w:p>
          <w:p w14:paraId="272A7611"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the rearrangement with sizes ranging from 200kb to over 2.5Mb.</w:t>
            </w:r>
          </w:p>
          <w:p w14:paraId="23002632"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Since duplications in the genome are drivers of evolution and genes</w:t>
            </w:r>
          </w:p>
          <w:p w14:paraId="57C61298"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in other LCRs have been shown to modulate brain development, we</w:t>
            </w:r>
          </w:p>
          <w:p w14:paraId="64C44787"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hypothesize this variation could be an important determinant for the</w:t>
            </w:r>
          </w:p>
          <w:p w14:paraId="58F8FEFA"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22q11DS phenotypic variability and especially the neuropsychiatric</w:t>
            </w:r>
          </w:p>
          <w:p w14:paraId="635A9D1A"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features. Using CRISPR/Cas9 editing, we will engineer human</w:t>
            </w:r>
          </w:p>
          <w:p w14:paraId="2649D7F2"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embryonic stem cell lines to remove individual LCRs, determine the</w:t>
            </w:r>
          </w:p>
          <w:p w14:paraId="79EE2F29"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effect on gene expression and map their differentiation potential into</w:t>
            </w:r>
          </w:p>
          <w:p w14:paraId="41942657"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neurons. We will map the haplotype structure, determine the</w:t>
            </w:r>
          </w:p>
          <w:p w14:paraId="6B8FA78D"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rearrangement breakpoints and map the effect on gene expression in</w:t>
            </w:r>
          </w:p>
          <w:p w14:paraId="011BC529" w14:textId="77777777" w:rsidR="000019C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22q11DS patients to unravel the role of the LCRs in both the</w:t>
            </w:r>
          </w:p>
          <w:p w14:paraId="410558AF" w14:textId="21676FF7" w:rsidR="00202C9D" w:rsidRPr="000019CD" w:rsidRDefault="000019CD" w:rsidP="000019CD">
            <w:pPr>
              <w:rPr>
                <w:rFonts w:ascii="Segoe UI Symbol" w:hAnsi="Segoe UI Symbol" w:cs="Segoe UI Symbol"/>
                <w:lang w:val="en-US"/>
              </w:rPr>
            </w:pPr>
            <w:r w:rsidRPr="000019CD">
              <w:rPr>
                <w:rFonts w:ascii="Segoe UI Symbol" w:hAnsi="Segoe UI Symbol" w:cs="Segoe UI Symbol"/>
                <w:lang w:val="en-US"/>
              </w:rPr>
              <w:t>mechanism causing and the phenotypic variation affecting 22q11DS.</w:t>
            </w:r>
          </w:p>
          <w:p w14:paraId="052805CC" w14:textId="77777777" w:rsidR="00202C9D" w:rsidRDefault="00202C9D" w:rsidP="003B1BA3">
            <w:pPr>
              <w:rPr>
                <w:rFonts w:ascii="Segoe UI Symbol" w:hAnsi="Segoe UI Symbol" w:cs="Segoe UI Symbol"/>
              </w:rPr>
            </w:pPr>
          </w:p>
          <w:p w14:paraId="6B731CE0" w14:textId="77777777" w:rsidR="00202C9D" w:rsidRPr="003716A8" w:rsidRDefault="00202C9D" w:rsidP="003B1BA3">
            <w:pPr>
              <w:rPr>
                <w:rFonts w:ascii="Segoe UI Symbol" w:hAnsi="Segoe UI Symbol" w:cs="Segoe UI Symbol"/>
              </w:rPr>
            </w:pPr>
          </w:p>
        </w:tc>
      </w:tr>
    </w:tbl>
    <w:p w14:paraId="21E2C59D" w14:textId="77777777" w:rsidR="00AB3302" w:rsidRDefault="00AB3302" w:rsidP="00AE0BF5">
      <w:pPr>
        <w:rPr>
          <w:rFonts w:cstheme="minorHAnsi"/>
        </w:rPr>
      </w:pPr>
    </w:p>
    <w:p w14:paraId="13C3ED4E" w14:textId="77777777" w:rsidR="00AB3302" w:rsidRDefault="00AB3302" w:rsidP="00AE0BF5">
      <w:pPr>
        <w:rPr>
          <w:rFonts w:cstheme="minorHAnsi"/>
        </w:rPr>
      </w:pPr>
    </w:p>
    <w:p w14:paraId="5E7397EF" w14:textId="77777777" w:rsidR="00FF09CC" w:rsidRDefault="00FF09CC" w:rsidP="00AE0BF5">
      <w:pPr>
        <w:rPr>
          <w:rFonts w:cstheme="minorHAnsi"/>
        </w:rPr>
      </w:pPr>
    </w:p>
    <w:p w14:paraId="13989A6C" w14:textId="77777777" w:rsidR="00FF09CC" w:rsidRPr="00AE0BF5" w:rsidRDefault="00FF09CC" w:rsidP="00AE0BF5">
      <w:pPr>
        <w:rPr>
          <w:rFonts w:cstheme="minorHAnsi"/>
        </w:rPr>
      </w:pPr>
    </w:p>
    <w:p w14:paraId="6068D89B" w14:textId="77777777" w:rsidR="5BB2912E" w:rsidRDefault="5BB2912E"/>
    <w:p w14:paraId="314A9511"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5DEAF078" w14:textId="77777777" w:rsidTr="00BA789F">
        <w:trPr>
          <w:cantSplit/>
          <w:trHeight w:val="269"/>
        </w:trPr>
        <w:tc>
          <w:tcPr>
            <w:tcW w:w="15593" w:type="dxa"/>
            <w:gridSpan w:val="2"/>
            <w:shd w:val="clear" w:color="auto" w:fill="5B9BD5" w:themeFill="accent5"/>
          </w:tcPr>
          <w:p w14:paraId="15457017"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3E9DDB3" w14:textId="77777777" w:rsidR="00BA789F" w:rsidRPr="00184881" w:rsidRDefault="00BA789F" w:rsidP="00184881"/>
        </w:tc>
      </w:tr>
      <w:tr w:rsidR="00184881" w:rsidRPr="00F42A6F" w14:paraId="534D25A0" w14:textId="77777777" w:rsidTr="00DF0787">
        <w:trPr>
          <w:cantSplit/>
          <w:trHeight w:val="269"/>
        </w:trPr>
        <w:tc>
          <w:tcPr>
            <w:tcW w:w="15593" w:type="dxa"/>
            <w:gridSpan w:val="2"/>
          </w:tcPr>
          <w:p w14:paraId="191820A2"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0B2F7F8" w14:textId="77777777" w:rsidTr="009E2081">
              <w:tc>
                <w:tcPr>
                  <w:tcW w:w="7116" w:type="dxa"/>
                  <w:gridSpan w:val="4"/>
                  <w:tcBorders>
                    <w:top w:val="nil"/>
                    <w:left w:val="nil"/>
                  </w:tcBorders>
                </w:tcPr>
                <w:p w14:paraId="4DA8B60D" w14:textId="77777777" w:rsidR="007B6EED" w:rsidRPr="00184DDE" w:rsidRDefault="007B6EED" w:rsidP="00184881">
                  <w:pPr>
                    <w:rPr>
                      <w:sz w:val="20"/>
                    </w:rPr>
                  </w:pPr>
                </w:p>
              </w:tc>
              <w:tc>
                <w:tcPr>
                  <w:tcW w:w="1984" w:type="dxa"/>
                </w:tcPr>
                <w:p w14:paraId="5C5CEA56"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7396C85F"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7A91CA43"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46095FF4"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0CFF67CE" w14:textId="77777777" w:rsidTr="009E2081">
              <w:tc>
                <w:tcPr>
                  <w:tcW w:w="1588" w:type="dxa"/>
                </w:tcPr>
                <w:p w14:paraId="1CDFC741" w14:textId="77777777" w:rsidR="00202C9D" w:rsidRDefault="00202C9D" w:rsidP="00202C9D">
                  <w:r>
                    <w:t xml:space="preserve">Dataset </w:t>
                  </w:r>
                  <w:r w:rsidR="009E2081">
                    <w:t>N</w:t>
                  </w:r>
                  <w:r>
                    <w:t>ame</w:t>
                  </w:r>
                </w:p>
              </w:tc>
              <w:tc>
                <w:tcPr>
                  <w:tcW w:w="1842" w:type="dxa"/>
                </w:tcPr>
                <w:p w14:paraId="4FEBBA4A" w14:textId="77777777" w:rsidR="00202C9D" w:rsidRDefault="00202C9D" w:rsidP="00202C9D">
                  <w:r>
                    <w:t>Description</w:t>
                  </w:r>
                </w:p>
              </w:tc>
              <w:tc>
                <w:tcPr>
                  <w:tcW w:w="2332" w:type="dxa"/>
                </w:tcPr>
                <w:p w14:paraId="21569322" w14:textId="77777777" w:rsidR="00202C9D" w:rsidRPr="00F42A6F" w:rsidRDefault="009E2081" w:rsidP="00202C9D">
                  <w:r>
                    <w:t>New or Reused</w:t>
                  </w:r>
                  <w:r w:rsidR="00202C9D">
                    <w:t xml:space="preserve"> </w:t>
                  </w:r>
                </w:p>
              </w:tc>
              <w:tc>
                <w:tcPr>
                  <w:tcW w:w="1354" w:type="dxa"/>
                </w:tcPr>
                <w:p w14:paraId="1157488F" w14:textId="77777777" w:rsidR="00202C9D" w:rsidRDefault="009E2081" w:rsidP="00202C9D">
                  <w:r>
                    <w:t>Digital or Physical</w:t>
                  </w:r>
                  <w:r w:rsidR="00202C9D">
                    <w:t xml:space="preserve"> </w:t>
                  </w:r>
                </w:p>
              </w:tc>
              <w:tc>
                <w:tcPr>
                  <w:tcW w:w="1984" w:type="dxa"/>
                </w:tcPr>
                <w:p w14:paraId="5C875B2E" w14:textId="77777777" w:rsidR="00202C9D" w:rsidRDefault="00202C9D" w:rsidP="00202C9D">
                  <w:r>
                    <w:t>Digital Data Type</w:t>
                  </w:r>
                </w:p>
                <w:p w14:paraId="4FC1ED9E" w14:textId="77777777" w:rsidR="00202C9D" w:rsidRDefault="00202C9D" w:rsidP="00807DDC"/>
              </w:tc>
              <w:tc>
                <w:tcPr>
                  <w:tcW w:w="1985" w:type="dxa"/>
                </w:tcPr>
                <w:p w14:paraId="5DC5B48B" w14:textId="77777777" w:rsidR="00202C9D" w:rsidRDefault="00202C9D" w:rsidP="00202C9D">
                  <w:r>
                    <w:t xml:space="preserve">Digital Data Format </w:t>
                  </w:r>
                </w:p>
                <w:p w14:paraId="04AC12CA" w14:textId="77777777" w:rsidR="00202C9D" w:rsidRDefault="00202C9D" w:rsidP="00184DDE"/>
              </w:tc>
              <w:tc>
                <w:tcPr>
                  <w:tcW w:w="2126" w:type="dxa"/>
                </w:tcPr>
                <w:p w14:paraId="58597E23" w14:textId="77777777" w:rsidR="00202C9D" w:rsidRDefault="00202C9D" w:rsidP="00202C9D">
                  <w:r>
                    <w:t>Digital Data Volume (MB, GB, TB)</w:t>
                  </w:r>
                </w:p>
              </w:tc>
              <w:tc>
                <w:tcPr>
                  <w:tcW w:w="2156" w:type="dxa"/>
                </w:tcPr>
                <w:p w14:paraId="7C48EBBD" w14:textId="77777777" w:rsidR="00202C9D" w:rsidRDefault="00202C9D" w:rsidP="00202C9D">
                  <w:r>
                    <w:t>Physical Volume</w:t>
                  </w:r>
                </w:p>
                <w:p w14:paraId="1488A880" w14:textId="77777777" w:rsidR="00202C9D" w:rsidRDefault="00202C9D" w:rsidP="00202C9D"/>
                <w:p w14:paraId="59B4ED45" w14:textId="77777777" w:rsidR="00202C9D" w:rsidRDefault="00202C9D" w:rsidP="00184DDE"/>
              </w:tc>
            </w:tr>
            <w:tr w:rsidR="00202C9D" w14:paraId="04A0829C" w14:textId="77777777" w:rsidTr="009E2081">
              <w:tc>
                <w:tcPr>
                  <w:tcW w:w="1588" w:type="dxa"/>
                </w:tcPr>
                <w:p w14:paraId="3D3E075A" w14:textId="14F9565D" w:rsidR="00202C9D" w:rsidRDefault="000019CD" w:rsidP="00202C9D">
                  <w:r>
                    <w:t>Long read sequencing data</w:t>
                  </w:r>
                </w:p>
              </w:tc>
              <w:tc>
                <w:tcPr>
                  <w:tcW w:w="1842" w:type="dxa"/>
                </w:tcPr>
                <w:p w14:paraId="0FACE668" w14:textId="473A2461" w:rsidR="00202C9D" w:rsidRDefault="000019CD" w:rsidP="00202C9D">
                  <w:r>
                    <w:t>Genome wide long read sequencing data from 22q11.2DS parents and patients to map the structural rearrangements and the 22q11.2 LCRs</w:t>
                  </w:r>
                </w:p>
              </w:tc>
              <w:tc>
                <w:tcPr>
                  <w:tcW w:w="2332" w:type="dxa"/>
                </w:tcPr>
                <w:p w14:paraId="770FEE08" w14:textId="3AF4A02B" w:rsidR="00202C9D" w:rsidRPr="00250516" w:rsidRDefault="00E36849"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92BA956" w14:textId="77777777" w:rsidR="00202C9D" w:rsidRPr="000E6129" w:rsidRDefault="00E36849"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B0C089B" w14:textId="13ADB172" w:rsidR="00202C9D" w:rsidRPr="00250516" w:rsidRDefault="00E36849"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202C9D">
                    <w:rPr>
                      <w:lang w:val="en-US"/>
                    </w:rPr>
                    <w:t xml:space="preserve"> Digital</w:t>
                  </w:r>
                </w:p>
                <w:p w14:paraId="77B2FD45" w14:textId="40CD556D" w:rsidR="00202C9D" w:rsidRDefault="00E36849" w:rsidP="00202C9D">
                  <w:sdt>
                    <w:sdtPr>
                      <w:rPr>
                        <w:lang w:val="en-US"/>
                      </w:rPr>
                      <w:id w:val="-1655596918"/>
                      <w14:checkbox>
                        <w14:checked w14:val="1"/>
                        <w14:checkedState w14:val="2612" w14:font="MS Gothic"/>
                        <w14:uncheckedState w14:val="2610" w14:font="MS Gothic"/>
                      </w14:checkbox>
                    </w:sdtPr>
                    <w:sdtEndPr/>
                    <w:sdtContent>
                      <w:r w:rsidR="00B655CA">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8AB2D8A" w14:textId="3C980F38" w:rsidR="00202C9D" w:rsidRPr="00250516" w:rsidRDefault="00E36849"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202C9D">
                    <w:rPr>
                      <w:lang w:val="en-US"/>
                    </w:rPr>
                    <w:t xml:space="preserve"> Observational</w:t>
                  </w:r>
                </w:p>
                <w:p w14:paraId="49FEC925" w14:textId="77777777" w:rsidR="00202C9D" w:rsidRDefault="00E36849"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4E776B41" w14:textId="77777777" w:rsidR="00202C9D" w:rsidRDefault="00E36849"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65A7C25" w14:textId="77777777" w:rsidR="00202C9D" w:rsidRDefault="00E36849"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685987FB" w14:textId="77777777" w:rsidR="00202C9D" w:rsidRDefault="00E36849"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4DC2A1A4" w14:textId="77777777" w:rsidR="00202C9D" w:rsidRDefault="00E36849"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3EBFFB47" w14:textId="77777777" w:rsidR="00202C9D" w:rsidRDefault="00E36849"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6179F71" w14:textId="77777777" w:rsidR="00202C9D" w:rsidRDefault="00202C9D" w:rsidP="00202C9D">
                  <w:pPr>
                    <w:rPr>
                      <w:lang w:val="en-US"/>
                    </w:rPr>
                  </w:pPr>
                </w:p>
                <w:p w14:paraId="334CAB49" w14:textId="77777777" w:rsidR="00202C9D" w:rsidRDefault="00202C9D" w:rsidP="00202C9D">
                  <w:pPr>
                    <w:rPr>
                      <w:lang w:val="en-US"/>
                    </w:rPr>
                  </w:pPr>
                </w:p>
              </w:tc>
              <w:tc>
                <w:tcPr>
                  <w:tcW w:w="1985" w:type="dxa"/>
                </w:tcPr>
                <w:p w14:paraId="1F53E551" w14:textId="77777777" w:rsidR="00202C9D" w:rsidRPr="00250516" w:rsidRDefault="00E36849"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70910713" w14:textId="77777777" w:rsidR="00202C9D" w:rsidRDefault="00E36849"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6C95C04" w14:textId="77777777" w:rsidR="00202C9D" w:rsidRDefault="00E36849"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75DBBF85" w14:textId="77777777" w:rsidR="00202C9D" w:rsidRDefault="00E36849"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0A4F48C1" w14:textId="77777777" w:rsidR="00202C9D" w:rsidRDefault="00E36849"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1EA6DC46" w14:textId="77777777" w:rsidR="00202C9D" w:rsidRDefault="00E36849"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025D19D6" w14:textId="77777777" w:rsidR="00202C9D" w:rsidRPr="00250516" w:rsidRDefault="00E36849"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48B4E741" w14:textId="77777777" w:rsidR="00202C9D" w:rsidRDefault="00E36849"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F189183" w14:textId="77777777" w:rsidR="00202C9D" w:rsidRDefault="00E36849"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4C934AD2" w14:textId="77777777" w:rsidR="00202C9D" w:rsidRDefault="00E36849"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49AA3A46" w14:textId="1DCFC845" w:rsidR="00202C9D" w:rsidRDefault="00E36849" w:rsidP="00202C9D">
                  <w:pPr>
                    <w:rPr>
                      <w:lang w:val="en-US"/>
                    </w:rPr>
                  </w:pPr>
                  <w:sdt>
                    <w:sdtPr>
                      <w:rPr>
                        <w:lang w:val="en-US"/>
                      </w:rPr>
                      <w:id w:val="-834145166"/>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202C9D">
                    <w:rPr>
                      <w:lang w:val="en-US"/>
                    </w:rPr>
                    <w:t xml:space="preserve"> other: </w:t>
                  </w:r>
                </w:p>
                <w:p w14:paraId="6FB27A50" w14:textId="56F6BCCB" w:rsidR="00B655CA" w:rsidRPr="00B655CA" w:rsidRDefault="00E36849" w:rsidP="00B655CA">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r w:rsidR="00B655CA" w:rsidRPr="00B655CA">
                    <w:rPr>
                      <w:rFonts w:ascii="Times New Roman" w:eastAsia="Times New Roman" w:hAnsi="Times New Roman" w:cs="Times New Roman"/>
                      <w:color w:val="000000"/>
                      <w:sz w:val="27"/>
                      <w:szCs w:val="27"/>
                      <w:lang w:val="en-US" w:eastAsia="nl-BE"/>
                    </w:rPr>
                    <w:t xml:space="preserve"> </w:t>
                  </w:r>
                  <w:r w:rsidR="00B655CA" w:rsidRPr="00B655CA">
                    <w:rPr>
                      <w:lang w:val="en-US"/>
                    </w:rPr>
                    <w:t>Sequencing data: .fastq.gz Reference genomes: .</w:t>
                  </w:r>
                  <w:proofErr w:type="spellStart"/>
                  <w:r w:rsidR="00B655CA" w:rsidRPr="00B655CA">
                    <w:rPr>
                      <w:lang w:val="en-US"/>
                    </w:rPr>
                    <w:t>fasta</w:t>
                  </w:r>
                  <w:proofErr w:type="spellEnd"/>
                  <w:r w:rsidR="00B655CA" w:rsidRPr="00B655CA">
                    <w:rPr>
                      <w:lang w:val="en-US"/>
                    </w:rPr>
                    <w:t xml:space="preserve"> Aligned reads: .bam, .bai, 10x Cell Ranger output files: .bam, .</w:t>
                  </w:r>
                  <w:proofErr w:type="spellStart"/>
                  <w:r w:rsidR="00B655CA" w:rsidRPr="00B655CA">
                    <w:rPr>
                      <w:lang w:val="en-US"/>
                    </w:rPr>
                    <w:t>mtx</w:t>
                  </w:r>
                  <w:proofErr w:type="spellEnd"/>
                  <w:r w:rsidR="00B655CA" w:rsidRPr="00B655CA">
                    <w:rPr>
                      <w:lang w:val="en-US"/>
                    </w:rPr>
                    <w:t>, .</w:t>
                  </w:r>
                  <w:proofErr w:type="spellStart"/>
                  <w:r w:rsidR="00B655CA" w:rsidRPr="00B655CA">
                    <w:rPr>
                      <w:lang w:val="en-US"/>
                    </w:rPr>
                    <w:t>tsv</w:t>
                  </w:r>
                  <w:proofErr w:type="spellEnd"/>
                  <w:r w:rsidR="00B655CA" w:rsidRPr="00B655CA">
                    <w:rPr>
                      <w:lang w:val="en-US"/>
                    </w:rPr>
                    <w:t xml:space="preserve"> .csv,.</w:t>
                  </w:r>
                  <w:proofErr w:type="spellStart"/>
                  <w:r w:rsidR="00B655CA" w:rsidRPr="00B655CA">
                    <w:rPr>
                      <w:lang w:val="en-US"/>
                    </w:rPr>
                    <w:t>htlm</w:t>
                  </w:r>
                  <w:proofErr w:type="spellEnd"/>
                  <w:r w:rsidR="00B655CA" w:rsidRPr="00B655CA">
                    <w:rPr>
                      <w:lang w:val="en-US"/>
                    </w:rPr>
                    <w:t>, Analysis with Seurat package: .R, .</w:t>
                  </w:r>
                  <w:proofErr w:type="spellStart"/>
                  <w:r w:rsidR="00B655CA" w:rsidRPr="00B655CA">
                    <w:rPr>
                      <w:lang w:val="en-US"/>
                    </w:rPr>
                    <w:t>Rdata</w:t>
                  </w:r>
                  <w:proofErr w:type="spellEnd"/>
                  <w:r w:rsidR="00B655CA" w:rsidRPr="00B655CA">
                    <w:rPr>
                      <w:lang w:val="en-US"/>
                    </w:rPr>
                    <w:t>, .</w:t>
                  </w:r>
                  <w:proofErr w:type="spellStart"/>
                  <w:r w:rsidR="00B655CA" w:rsidRPr="00B655CA">
                    <w:rPr>
                      <w:lang w:val="en-US"/>
                    </w:rPr>
                    <w:t>rds</w:t>
                  </w:r>
                  <w:proofErr w:type="spellEnd"/>
                  <w:r w:rsidR="00B655CA" w:rsidRPr="00B655CA">
                    <w:rPr>
                      <w:lang w:val="en-US"/>
                    </w:rPr>
                    <w:t xml:space="preserve"> .csv, .</w:t>
                  </w:r>
                  <w:proofErr w:type="spellStart"/>
                  <w:r w:rsidR="00B655CA" w:rsidRPr="00B655CA">
                    <w:rPr>
                      <w:lang w:val="en-US"/>
                    </w:rPr>
                    <w:t>xls</w:t>
                  </w:r>
                  <w:proofErr w:type="spellEnd"/>
                  <w:r w:rsidR="00B655CA" w:rsidRPr="00B655CA">
                    <w:rPr>
                      <w:lang w:val="en-US"/>
                    </w:rPr>
                    <w:t xml:space="preserve">/.xlsx .jpeg </w:t>
                  </w:r>
                  <w:r w:rsidR="00B655CA" w:rsidRPr="00B655CA">
                    <w:rPr>
                      <w:rFonts w:ascii="Segoe UI Symbol" w:hAnsi="Segoe UI Symbol" w:cs="Segoe UI Symbol"/>
                      <w:lang w:val="en-US"/>
                    </w:rPr>
                    <w:t>☐</w:t>
                  </w:r>
                  <w:r w:rsidR="00B655CA" w:rsidRPr="00B655CA">
                    <w:rPr>
                      <w:lang w:val="en-US"/>
                    </w:rPr>
                    <w:t xml:space="preserve"> &lt; 1 TB</w:t>
                  </w:r>
                </w:p>
                <w:p w14:paraId="2D0B356B" w14:textId="39127B68" w:rsidR="00B655CA" w:rsidRPr="00B655CA" w:rsidRDefault="00B655CA" w:rsidP="00B655CA">
                  <w:pPr>
                    <w:rPr>
                      <w:lang w:val="en-US"/>
                    </w:rPr>
                  </w:pPr>
                  <w:r w:rsidRPr="00B655CA">
                    <w:rPr>
                      <w:lang w:val="en-US"/>
                    </w:rPr>
                    <w:t xml:space="preserve">Array data Illumina array data on gDNA </w:t>
                  </w:r>
                  <w:r w:rsidRPr="00B655CA">
                    <w:rPr>
                      <w:rFonts w:ascii="Segoe UI Symbol" w:hAnsi="Segoe UI Symbol" w:cs="Segoe UI Symbol"/>
                      <w:lang w:val="en-US"/>
                    </w:rPr>
                    <w:t>☒</w:t>
                  </w:r>
                  <w:r w:rsidRPr="00B655CA">
                    <w:rPr>
                      <w:lang w:val="en-US"/>
                    </w:rPr>
                    <w:t xml:space="preserve"> Generate new data </w:t>
                  </w:r>
                  <w:r w:rsidRPr="00B655CA">
                    <w:rPr>
                      <w:rFonts w:ascii="Segoe UI Symbol" w:hAnsi="Segoe UI Symbol" w:cs="Segoe UI Symbol"/>
                      <w:lang w:val="en-US"/>
                    </w:rPr>
                    <w:t>☒</w:t>
                  </w:r>
                  <w:r w:rsidRPr="00B655CA">
                    <w:rPr>
                      <w:lang w:val="en-US"/>
                    </w:rPr>
                    <w:t xml:space="preserve"> Digital </w:t>
                  </w:r>
                  <w:r w:rsidRPr="00B655CA">
                    <w:rPr>
                      <w:rFonts w:ascii="Segoe UI Symbol" w:hAnsi="Segoe UI Symbol" w:cs="Segoe UI Symbol"/>
                      <w:lang w:val="en-US"/>
                    </w:rPr>
                    <w:t>☒</w:t>
                  </w:r>
                  <w:r w:rsidRPr="00B655CA">
                    <w:rPr>
                      <w:lang w:val="en-US"/>
                    </w:rPr>
                    <w:t xml:space="preserve"> Experimental .</w:t>
                  </w:r>
                  <w:proofErr w:type="spellStart"/>
                  <w:r w:rsidRPr="00B655CA">
                    <w:rPr>
                      <w:lang w:val="en-US"/>
                    </w:rPr>
                    <w:t>idat</w:t>
                  </w:r>
                  <w:proofErr w:type="spellEnd"/>
                  <w:r w:rsidRPr="00B655CA">
                    <w:rPr>
                      <w:lang w:val="en-US"/>
                    </w:rPr>
                    <w:t>, .csv.,</w:t>
                  </w:r>
                  <w:r w:rsidRPr="00B655CA">
                    <w:rPr>
                      <w:color w:val="000000"/>
                      <w:sz w:val="27"/>
                      <w:szCs w:val="27"/>
                    </w:rPr>
                    <w:t xml:space="preserve"> </w:t>
                  </w:r>
                  <w:r w:rsidRPr="00B655CA">
                    <w:t>.</w:t>
                  </w:r>
                  <w:proofErr w:type="spellStart"/>
                  <w:r w:rsidRPr="00B655CA">
                    <w:t>xls</w:t>
                  </w:r>
                  <w:proofErr w:type="spellEnd"/>
                  <w:r w:rsidRPr="00B655CA">
                    <w:t>/.xlsx, flat text files</w:t>
                  </w:r>
                </w:p>
                <w:p w14:paraId="228A5D0F" w14:textId="220D0225" w:rsidR="00202C9D" w:rsidRDefault="00202C9D" w:rsidP="00202C9D">
                  <w:pPr>
                    <w:rPr>
                      <w:lang w:val="en-US"/>
                    </w:rPr>
                  </w:pPr>
                </w:p>
              </w:tc>
              <w:tc>
                <w:tcPr>
                  <w:tcW w:w="2126" w:type="dxa"/>
                </w:tcPr>
                <w:p w14:paraId="3120C2D2" w14:textId="77777777" w:rsidR="00202C9D" w:rsidRPr="00250516" w:rsidRDefault="00E36849"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0DEB8DF" w14:textId="77777777" w:rsidR="00202C9D" w:rsidRDefault="00E36849"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B6720E7" w14:textId="77777777" w:rsidR="00202C9D" w:rsidRDefault="00E36849"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E65E1E3" w14:textId="77777777" w:rsidR="00202C9D" w:rsidRDefault="00E36849"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75977C21" w14:textId="77777777" w:rsidR="00202C9D" w:rsidRDefault="00E36849"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F8206CF" w14:textId="77777777" w:rsidR="00202C9D" w:rsidRDefault="00E36849"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4A4C00C0" w14:textId="4066D399" w:rsidR="00202C9D" w:rsidRPr="00250516" w:rsidRDefault="00E36849" w:rsidP="00202C9D">
                  <w:pPr>
                    <w:rPr>
                      <w:lang w:val="en-US"/>
                    </w:rPr>
                  </w:pPr>
                  <w:sdt>
                    <w:sdtPr>
                      <w:rPr>
                        <w:lang w:val="en-US"/>
                      </w:rPr>
                      <w:id w:val="-1633320963"/>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202C9D">
                    <w:rPr>
                      <w:lang w:val="en-US"/>
                    </w:rPr>
                    <w:t xml:space="preserve"> &lt; 50 TB</w:t>
                  </w:r>
                </w:p>
                <w:p w14:paraId="60C59F83" w14:textId="54A9406D" w:rsidR="00202C9D" w:rsidRDefault="00E36849"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88555A9" w14:textId="77777777" w:rsidR="00202C9D" w:rsidRDefault="00E36849"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E33EB8B" w14:textId="77777777" w:rsidR="00202C9D" w:rsidRDefault="00202C9D" w:rsidP="00202C9D"/>
              </w:tc>
              <w:tc>
                <w:tcPr>
                  <w:tcW w:w="2156" w:type="dxa"/>
                </w:tcPr>
                <w:p w14:paraId="38E00159" w14:textId="650B2986" w:rsidR="00202C9D" w:rsidRDefault="00B655CA" w:rsidP="00202C9D">
                  <w:r>
                    <w:t>Biobanking</w:t>
                  </w:r>
                </w:p>
              </w:tc>
            </w:tr>
            <w:tr w:rsidR="00184DDE" w14:paraId="1130DE69" w14:textId="77777777" w:rsidTr="009E2081">
              <w:tc>
                <w:tcPr>
                  <w:tcW w:w="1588" w:type="dxa"/>
                </w:tcPr>
                <w:p w14:paraId="1CBF54E5" w14:textId="3C2BDF96" w:rsidR="00184DDE" w:rsidRDefault="00184DDE" w:rsidP="00202C9D"/>
              </w:tc>
              <w:tc>
                <w:tcPr>
                  <w:tcW w:w="1842" w:type="dxa"/>
                </w:tcPr>
                <w:p w14:paraId="73288DD6" w14:textId="77777777" w:rsidR="00184DDE" w:rsidRDefault="00184DDE" w:rsidP="00202C9D"/>
              </w:tc>
              <w:tc>
                <w:tcPr>
                  <w:tcW w:w="2332" w:type="dxa"/>
                </w:tcPr>
                <w:p w14:paraId="75D630DE" w14:textId="77777777" w:rsidR="00184DDE" w:rsidRDefault="00184DDE" w:rsidP="00202C9D">
                  <w:pPr>
                    <w:rPr>
                      <w:rFonts w:ascii="MS Gothic" w:eastAsia="MS Gothic" w:hAnsi="MS Gothic"/>
                      <w:lang w:val="en-US"/>
                    </w:rPr>
                  </w:pPr>
                </w:p>
              </w:tc>
              <w:tc>
                <w:tcPr>
                  <w:tcW w:w="1354" w:type="dxa"/>
                </w:tcPr>
                <w:p w14:paraId="351DA4AB" w14:textId="77777777" w:rsidR="00184DDE" w:rsidRDefault="00184DDE" w:rsidP="00202C9D">
                  <w:pPr>
                    <w:rPr>
                      <w:rFonts w:ascii="MS Gothic" w:eastAsia="MS Gothic" w:hAnsi="MS Gothic"/>
                      <w:lang w:val="en-US"/>
                    </w:rPr>
                  </w:pPr>
                </w:p>
              </w:tc>
              <w:tc>
                <w:tcPr>
                  <w:tcW w:w="1984" w:type="dxa"/>
                </w:tcPr>
                <w:p w14:paraId="4D42FCE0" w14:textId="77777777" w:rsidR="00184DDE" w:rsidRDefault="00184DDE" w:rsidP="00202C9D">
                  <w:pPr>
                    <w:rPr>
                      <w:rFonts w:ascii="MS Gothic" w:eastAsia="MS Gothic" w:hAnsi="MS Gothic"/>
                      <w:lang w:val="en-US"/>
                    </w:rPr>
                  </w:pPr>
                </w:p>
              </w:tc>
              <w:tc>
                <w:tcPr>
                  <w:tcW w:w="1985" w:type="dxa"/>
                </w:tcPr>
                <w:p w14:paraId="1DEC0587" w14:textId="77777777" w:rsidR="00184DDE" w:rsidRDefault="00184DDE" w:rsidP="00202C9D">
                  <w:pPr>
                    <w:rPr>
                      <w:rFonts w:ascii="MS Gothic" w:eastAsia="MS Gothic" w:hAnsi="MS Gothic"/>
                      <w:lang w:val="en-US"/>
                    </w:rPr>
                  </w:pPr>
                </w:p>
              </w:tc>
              <w:tc>
                <w:tcPr>
                  <w:tcW w:w="2126" w:type="dxa"/>
                </w:tcPr>
                <w:p w14:paraId="029CD1F5" w14:textId="77777777" w:rsidR="00184DDE" w:rsidRDefault="00184DDE" w:rsidP="00202C9D">
                  <w:pPr>
                    <w:rPr>
                      <w:rFonts w:ascii="MS Gothic" w:eastAsia="MS Gothic" w:hAnsi="MS Gothic"/>
                      <w:lang w:val="en-US"/>
                    </w:rPr>
                  </w:pPr>
                </w:p>
              </w:tc>
              <w:tc>
                <w:tcPr>
                  <w:tcW w:w="2156" w:type="dxa"/>
                </w:tcPr>
                <w:p w14:paraId="552F432C" w14:textId="77777777" w:rsidR="00184DDE" w:rsidRDefault="00184DDE" w:rsidP="00202C9D"/>
              </w:tc>
            </w:tr>
            <w:tr w:rsidR="00BA789F" w14:paraId="567898C2" w14:textId="77777777" w:rsidTr="009E2081">
              <w:tc>
                <w:tcPr>
                  <w:tcW w:w="1588" w:type="dxa"/>
                </w:tcPr>
                <w:p w14:paraId="1AD10A15" w14:textId="77777777" w:rsidR="00BA789F" w:rsidRDefault="00BA789F" w:rsidP="00202C9D"/>
              </w:tc>
              <w:tc>
                <w:tcPr>
                  <w:tcW w:w="1842" w:type="dxa"/>
                </w:tcPr>
                <w:p w14:paraId="607C9A59" w14:textId="77777777" w:rsidR="00BA789F" w:rsidRDefault="00BA789F" w:rsidP="00202C9D"/>
              </w:tc>
              <w:tc>
                <w:tcPr>
                  <w:tcW w:w="2332" w:type="dxa"/>
                </w:tcPr>
                <w:p w14:paraId="273A368E" w14:textId="77777777" w:rsidR="00BA789F" w:rsidRDefault="00BA789F" w:rsidP="00202C9D">
                  <w:pPr>
                    <w:rPr>
                      <w:rFonts w:ascii="MS Gothic" w:eastAsia="MS Gothic" w:hAnsi="MS Gothic"/>
                      <w:lang w:val="en-US"/>
                    </w:rPr>
                  </w:pPr>
                </w:p>
              </w:tc>
              <w:tc>
                <w:tcPr>
                  <w:tcW w:w="1354" w:type="dxa"/>
                </w:tcPr>
                <w:p w14:paraId="7F4BA07A" w14:textId="77777777" w:rsidR="00BA789F" w:rsidRDefault="00BA789F" w:rsidP="00202C9D">
                  <w:pPr>
                    <w:rPr>
                      <w:rFonts w:ascii="MS Gothic" w:eastAsia="MS Gothic" w:hAnsi="MS Gothic"/>
                      <w:lang w:val="en-US"/>
                    </w:rPr>
                  </w:pPr>
                </w:p>
              </w:tc>
              <w:tc>
                <w:tcPr>
                  <w:tcW w:w="1984" w:type="dxa"/>
                </w:tcPr>
                <w:p w14:paraId="13585FAF" w14:textId="77777777" w:rsidR="00BA789F" w:rsidRDefault="00BA789F" w:rsidP="00202C9D">
                  <w:pPr>
                    <w:rPr>
                      <w:rFonts w:ascii="MS Gothic" w:eastAsia="MS Gothic" w:hAnsi="MS Gothic"/>
                      <w:lang w:val="en-US"/>
                    </w:rPr>
                  </w:pPr>
                </w:p>
              </w:tc>
              <w:tc>
                <w:tcPr>
                  <w:tcW w:w="1985" w:type="dxa"/>
                </w:tcPr>
                <w:p w14:paraId="405B7DB0" w14:textId="77777777" w:rsidR="00BA789F" w:rsidRDefault="00BA789F" w:rsidP="00202C9D">
                  <w:pPr>
                    <w:rPr>
                      <w:rFonts w:ascii="MS Gothic" w:eastAsia="MS Gothic" w:hAnsi="MS Gothic"/>
                      <w:lang w:val="en-US"/>
                    </w:rPr>
                  </w:pPr>
                </w:p>
              </w:tc>
              <w:tc>
                <w:tcPr>
                  <w:tcW w:w="2126" w:type="dxa"/>
                </w:tcPr>
                <w:p w14:paraId="10F19CDC" w14:textId="77777777" w:rsidR="00BA789F" w:rsidRDefault="00BA789F" w:rsidP="00202C9D">
                  <w:pPr>
                    <w:rPr>
                      <w:rFonts w:ascii="MS Gothic" w:eastAsia="MS Gothic" w:hAnsi="MS Gothic"/>
                      <w:lang w:val="en-US"/>
                    </w:rPr>
                  </w:pPr>
                </w:p>
              </w:tc>
              <w:tc>
                <w:tcPr>
                  <w:tcW w:w="2156" w:type="dxa"/>
                </w:tcPr>
                <w:p w14:paraId="201B682F" w14:textId="77777777" w:rsidR="00BA789F" w:rsidRDefault="00BA789F" w:rsidP="00202C9D"/>
              </w:tc>
            </w:tr>
          </w:tbl>
          <w:p w14:paraId="6B892177" w14:textId="77777777" w:rsidR="00BA789F" w:rsidRDefault="00BA789F" w:rsidP="00BA789F">
            <w:pPr>
              <w:spacing w:before="80"/>
              <w:rPr>
                <w:lang w:val="en-US"/>
              </w:rPr>
            </w:pPr>
          </w:p>
          <w:p w14:paraId="06D5CE04" w14:textId="77777777" w:rsidR="00BA789F" w:rsidRDefault="00BA789F" w:rsidP="00BA789F">
            <w:pPr>
              <w:spacing w:before="80"/>
              <w:rPr>
                <w:lang w:val="en-US"/>
              </w:rPr>
            </w:pPr>
          </w:p>
        </w:tc>
      </w:tr>
      <w:tr w:rsidR="00BA789F" w:rsidRPr="00F42A6F" w14:paraId="4AD7BCB2" w14:textId="77777777" w:rsidTr="008B586D">
        <w:trPr>
          <w:cantSplit/>
          <w:trHeight w:val="269"/>
        </w:trPr>
        <w:tc>
          <w:tcPr>
            <w:tcW w:w="15593" w:type="dxa"/>
            <w:gridSpan w:val="2"/>
          </w:tcPr>
          <w:p w14:paraId="51A9517A"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67A793CE"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2DE218D"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3EB9DE49" w14:textId="77777777" w:rsidR="00BA789F" w:rsidRPr="00184DDE" w:rsidRDefault="00BA789F" w:rsidP="00BA789F">
            <w:pPr>
              <w:spacing w:before="80"/>
              <w:rPr>
                <w:rStyle w:val="Subtieleverwijzing"/>
                <w:i/>
                <w:sz w:val="20"/>
              </w:rPr>
            </w:pPr>
            <w:r w:rsidRPr="00184DDE">
              <w:rPr>
                <w:rStyle w:val="Subtieleverwijzing"/>
                <w:i/>
                <w:sz w:val="20"/>
              </w:rPr>
              <w:t xml:space="preserve">Examples of data formats: tabular data (.por,.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14:paraId="7B917BF8"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174DD70D"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203FCE3D" w14:textId="77777777" w:rsidR="00BA789F" w:rsidRPr="00BA789F" w:rsidRDefault="00BA789F" w:rsidP="00345E00"/>
        </w:tc>
      </w:tr>
      <w:tr w:rsidR="00AE4A22" w:rsidRPr="00F42A6F" w14:paraId="036EBEF2" w14:textId="77777777" w:rsidTr="00436EB9">
        <w:trPr>
          <w:cantSplit/>
          <w:trHeight w:val="269"/>
        </w:trPr>
        <w:tc>
          <w:tcPr>
            <w:tcW w:w="4962" w:type="dxa"/>
          </w:tcPr>
          <w:p w14:paraId="516EDDE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5435CE1" w14:textId="77777777" w:rsidR="00AE4A22" w:rsidRDefault="00AE4A22" w:rsidP="00CA2D12"/>
        </w:tc>
        <w:tc>
          <w:tcPr>
            <w:tcW w:w="10631" w:type="dxa"/>
          </w:tcPr>
          <w:p w14:paraId="244EF08B" w14:textId="77777777" w:rsidR="00AE4A22" w:rsidRDefault="00AE4A22" w:rsidP="00345E00">
            <w:pPr>
              <w:rPr>
                <w:lang w:val="en-US"/>
              </w:rPr>
            </w:pPr>
          </w:p>
        </w:tc>
      </w:tr>
      <w:tr w:rsidR="003D036F" w:rsidRPr="00F42A6F" w14:paraId="2962F66B" w14:textId="77777777" w:rsidTr="00436EB9">
        <w:trPr>
          <w:cantSplit/>
          <w:trHeight w:val="269"/>
        </w:trPr>
        <w:tc>
          <w:tcPr>
            <w:tcW w:w="4962" w:type="dxa"/>
          </w:tcPr>
          <w:p w14:paraId="4A9FF11A"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4F14C35" w14:textId="376DF5B5" w:rsidR="00FB5895" w:rsidRPr="00250516" w:rsidRDefault="00E36849"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8057E52" w14:textId="77777777" w:rsidR="00FB5895" w:rsidRDefault="00E36849"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5CBED60" w14:textId="77777777" w:rsidR="00FB5895" w:rsidRDefault="00E36849"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6B5E50B1" w14:textId="77777777" w:rsidR="00FB5895" w:rsidRDefault="00E36849"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C4A87D2" w14:textId="5E08CA1D" w:rsidR="003D036F" w:rsidRDefault="00EE33E8" w:rsidP="003D128A">
            <w:pPr>
              <w:rPr>
                <w:lang w:val="en-US"/>
              </w:rPr>
            </w:pPr>
            <w:r>
              <w:rPr>
                <w:lang w:val="en-US"/>
              </w:rPr>
              <w:t>If yes, please describe:</w:t>
            </w:r>
            <w:r w:rsidR="000019CD">
              <w:rPr>
                <w:lang w:val="en-US"/>
              </w:rPr>
              <w:t xml:space="preserve"> Human genome data is sensitive data as it cannot be anonymized.  We store those data under secure environment.</w:t>
            </w:r>
            <w:r w:rsidR="00B655CA" w:rsidRPr="00B655CA">
              <w:rPr>
                <w:color w:val="000000"/>
                <w:sz w:val="27"/>
                <w:szCs w:val="27"/>
              </w:rPr>
              <w:t xml:space="preserve"> </w:t>
            </w:r>
            <w:r w:rsidR="00B655CA" w:rsidRPr="00B655CA">
              <w:t>The use of clinical data and samples included in this study is approved by the Ethical Review Committee of the University Hospitals UZ/KU Leuven</w:t>
            </w:r>
          </w:p>
          <w:p w14:paraId="72493DF5" w14:textId="77777777" w:rsidR="00EE33E8" w:rsidRDefault="00EE33E8" w:rsidP="003D128A">
            <w:pPr>
              <w:rPr>
                <w:lang w:val="en-US"/>
              </w:rPr>
            </w:pPr>
          </w:p>
          <w:p w14:paraId="7EDAC275" w14:textId="77777777" w:rsidR="00EE33E8" w:rsidRDefault="00EE33E8" w:rsidP="003D128A">
            <w:pPr>
              <w:rPr>
                <w:lang w:val="en-US"/>
              </w:rPr>
            </w:pPr>
          </w:p>
        </w:tc>
      </w:tr>
      <w:tr w:rsidR="003D036F" w:rsidRPr="00F42A6F" w14:paraId="573FFD8B" w14:textId="77777777" w:rsidTr="00436EB9">
        <w:trPr>
          <w:cantSplit/>
          <w:trHeight w:val="269"/>
        </w:trPr>
        <w:tc>
          <w:tcPr>
            <w:tcW w:w="4962" w:type="dxa"/>
          </w:tcPr>
          <w:p w14:paraId="549440B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68357CA" w14:textId="77777777" w:rsidR="00E62A40" w:rsidRPr="00250516" w:rsidRDefault="00E36849"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07CBB9C7" w14:textId="17E48847" w:rsidR="00E62A40" w:rsidRDefault="00E36849" w:rsidP="00E62A40">
            <w:pPr>
              <w:rPr>
                <w:lang w:val="en-US"/>
              </w:rPr>
            </w:pPr>
            <w:sdt>
              <w:sdtPr>
                <w:rPr>
                  <w:lang w:val="en-US"/>
                </w:rPr>
                <w:id w:val="308687415"/>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E62A40" w:rsidRPr="00250516">
              <w:rPr>
                <w:lang w:val="en-US"/>
              </w:rPr>
              <w:t xml:space="preserve"> </w:t>
            </w:r>
            <w:r w:rsidR="00E62A40">
              <w:rPr>
                <w:lang w:val="en-US"/>
              </w:rPr>
              <w:t>No</w:t>
            </w:r>
          </w:p>
          <w:p w14:paraId="2DA2AF28" w14:textId="77777777" w:rsidR="00E62A40" w:rsidRDefault="00E62A40" w:rsidP="00E62A40">
            <w:pPr>
              <w:rPr>
                <w:lang w:val="en-US"/>
              </w:rPr>
            </w:pPr>
            <w:r>
              <w:rPr>
                <w:lang w:val="en-US"/>
              </w:rPr>
              <w:t>If yes:</w:t>
            </w:r>
          </w:p>
          <w:p w14:paraId="55265D48" w14:textId="77777777" w:rsidR="00E62A40" w:rsidRDefault="00E62A40" w:rsidP="00E62A40">
            <w:pPr>
              <w:rPr>
                <w:lang w:val="en-US"/>
              </w:rPr>
            </w:pPr>
          </w:p>
          <w:p w14:paraId="3BD5857F" w14:textId="77777777"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14:paraId="096F3A06" w14:textId="77777777" w:rsidR="00AD5ABD" w:rsidRPr="00CA2D12" w:rsidRDefault="00AD5ABD" w:rsidP="00AD5ABD">
            <w:pPr>
              <w:pStyle w:val="Lijstalinea"/>
              <w:numPr>
                <w:ilvl w:val="0"/>
                <w:numId w:val="29"/>
              </w:numPr>
              <w:rPr>
                <w:lang w:val="en-US"/>
              </w:rPr>
            </w:pPr>
            <w:r w:rsidRPr="00CA2D12">
              <w:rPr>
                <w:lang w:val="en-US"/>
              </w:rPr>
              <w:t>Privacy Registry Reference:</w:t>
            </w:r>
          </w:p>
          <w:p w14:paraId="0B11A657" w14:textId="77777777" w:rsidR="00E62A40" w:rsidRDefault="00E62A40" w:rsidP="00E62A40">
            <w:pPr>
              <w:rPr>
                <w:lang w:val="en-US"/>
              </w:rPr>
            </w:pPr>
          </w:p>
          <w:p w14:paraId="3F2706E3" w14:textId="77777777" w:rsidR="003D036F" w:rsidRDefault="003D036F" w:rsidP="00345E00">
            <w:pPr>
              <w:rPr>
                <w:lang w:val="en-US"/>
              </w:rPr>
            </w:pPr>
          </w:p>
        </w:tc>
      </w:tr>
      <w:tr w:rsidR="003D036F" w:rsidRPr="00F42A6F" w14:paraId="7EE82752" w14:textId="77777777" w:rsidTr="00436EB9">
        <w:trPr>
          <w:cantSplit/>
          <w:trHeight w:val="269"/>
        </w:trPr>
        <w:tc>
          <w:tcPr>
            <w:tcW w:w="4962" w:type="dxa"/>
          </w:tcPr>
          <w:p w14:paraId="4CEE977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8364FA7" w14:textId="77777777" w:rsidR="00DF3028" w:rsidRPr="00250516" w:rsidRDefault="00E36849"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569AB12D" w14:textId="5CB44757" w:rsidR="00DF3028" w:rsidRDefault="00E36849"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0019CD">
                  <w:rPr>
                    <w:rFonts w:ascii="MS Gothic" w:eastAsia="MS Gothic" w:hAnsi="MS Gothic" w:hint="eastAsia"/>
                    <w:lang w:val="en-US"/>
                  </w:rPr>
                  <w:t>☒</w:t>
                </w:r>
              </w:sdtContent>
            </w:sdt>
            <w:r w:rsidR="00DF3028">
              <w:rPr>
                <w:lang w:val="en-US"/>
              </w:rPr>
              <w:t xml:space="preserve"> No</w:t>
            </w:r>
          </w:p>
          <w:p w14:paraId="078C00C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1060485" w14:textId="77777777" w:rsidR="003D036F" w:rsidRDefault="003D036F" w:rsidP="00345E00">
            <w:pPr>
              <w:rPr>
                <w:lang w:val="en-US"/>
              </w:rPr>
            </w:pPr>
          </w:p>
        </w:tc>
      </w:tr>
      <w:tr w:rsidR="003D036F" w:rsidRPr="00F42A6F" w14:paraId="39A0BD37" w14:textId="77777777" w:rsidTr="00436EB9">
        <w:trPr>
          <w:cantSplit/>
          <w:trHeight w:val="269"/>
        </w:trPr>
        <w:tc>
          <w:tcPr>
            <w:tcW w:w="4962" w:type="dxa"/>
          </w:tcPr>
          <w:p w14:paraId="2B39802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7F652AD" w14:textId="77777777" w:rsidR="007C3FA4" w:rsidRPr="00250516" w:rsidRDefault="00E36849"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FCE9004" w14:textId="71AB01C4" w:rsidR="007C3FA4" w:rsidRDefault="00E36849" w:rsidP="007C3FA4">
            <w:pPr>
              <w:rPr>
                <w:lang w:val="en-US"/>
              </w:rPr>
            </w:pPr>
            <w:sdt>
              <w:sdtPr>
                <w:rPr>
                  <w:lang w:val="en-US"/>
                </w:rPr>
                <w:id w:val="-755433304"/>
                <w14:checkbox>
                  <w14:checked w14:val="1"/>
                  <w14:checkedState w14:val="2612" w14:font="MS Gothic"/>
                  <w14:uncheckedState w14:val="2610" w14:font="MS Gothic"/>
                </w14:checkbox>
              </w:sdtPr>
              <w:sdtEndPr/>
              <w:sdtContent>
                <w:r w:rsidR="00B655CA">
                  <w:rPr>
                    <w:rFonts w:ascii="MS Gothic" w:eastAsia="MS Gothic" w:hAnsi="MS Gothic" w:hint="eastAsia"/>
                    <w:lang w:val="en-US"/>
                  </w:rPr>
                  <w:t>☒</w:t>
                </w:r>
              </w:sdtContent>
            </w:sdt>
            <w:r w:rsidR="007C3FA4">
              <w:rPr>
                <w:lang w:val="en-US"/>
              </w:rPr>
              <w:t xml:space="preserve"> No</w:t>
            </w:r>
          </w:p>
          <w:p w14:paraId="5277A2C6" w14:textId="77777777" w:rsidR="007C3FA4" w:rsidRDefault="007C3FA4" w:rsidP="007C3FA4">
            <w:pPr>
              <w:rPr>
                <w:lang w:val="en-US"/>
              </w:rPr>
            </w:pPr>
            <w:r>
              <w:rPr>
                <w:lang w:val="en-US"/>
              </w:rPr>
              <w:t xml:space="preserve">If yes, please explain: </w:t>
            </w:r>
          </w:p>
          <w:p w14:paraId="52AC5E0B" w14:textId="77777777" w:rsidR="003D036F" w:rsidRDefault="003D036F" w:rsidP="00345E00">
            <w:pPr>
              <w:rPr>
                <w:lang w:val="en-US"/>
              </w:rPr>
            </w:pPr>
          </w:p>
        </w:tc>
      </w:tr>
      <w:tr w:rsidR="003D036F" w:rsidRPr="00F42A6F" w14:paraId="04B94A57" w14:textId="77777777" w:rsidTr="00436EB9">
        <w:trPr>
          <w:cantSplit/>
          <w:trHeight w:val="269"/>
        </w:trPr>
        <w:tc>
          <w:tcPr>
            <w:tcW w:w="4962" w:type="dxa"/>
          </w:tcPr>
          <w:p w14:paraId="6687AC1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DE0CDC8" w14:textId="77777777" w:rsidR="00950DB8" w:rsidRPr="00250516" w:rsidRDefault="00E36849"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443680B" w14:textId="02900877" w:rsidR="00950DB8" w:rsidRDefault="00E36849"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B655CA">
                  <w:rPr>
                    <w:rFonts w:ascii="MS Gothic" w:eastAsia="MS Gothic" w:hAnsi="MS Gothic" w:hint="eastAsia"/>
                    <w:lang w:val="en-US"/>
                  </w:rPr>
                  <w:t>☒</w:t>
                </w:r>
              </w:sdtContent>
            </w:sdt>
            <w:r w:rsidR="00950DB8">
              <w:rPr>
                <w:lang w:val="en-US"/>
              </w:rPr>
              <w:t xml:space="preserve"> No</w:t>
            </w:r>
          </w:p>
          <w:p w14:paraId="18FB478A" w14:textId="77777777" w:rsidR="00950DB8" w:rsidRDefault="00950DB8" w:rsidP="00950DB8">
            <w:pPr>
              <w:rPr>
                <w:lang w:val="en-US"/>
              </w:rPr>
            </w:pPr>
            <w:r>
              <w:rPr>
                <w:lang w:val="en-US"/>
              </w:rPr>
              <w:t xml:space="preserve">If yes, please explain: </w:t>
            </w:r>
          </w:p>
          <w:p w14:paraId="7AF42EEE" w14:textId="77777777" w:rsidR="003D036F" w:rsidRDefault="003D036F" w:rsidP="00345E00">
            <w:pPr>
              <w:rPr>
                <w:lang w:val="en-US"/>
              </w:rPr>
            </w:pPr>
          </w:p>
        </w:tc>
      </w:tr>
    </w:tbl>
    <w:p w14:paraId="5365920B" w14:textId="77777777" w:rsidR="00171BFB" w:rsidRDefault="00171BFB"/>
    <w:p w14:paraId="7AA090CD" w14:textId="77777777" w:rsidR="00171BFB" w:rsidRDefault="00171BFB"/>
    <w:p w14:paraId="7CDFFC62"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151777C" w14:textId="77777777" w:rsidTr="005E32FD">
        <w:trPr>
          <w:cantSplit/>
          <w:trHeight w:val="269"/>
        </w:trPr>
        <w:tc>
          <w:tcPr>
            <w:tcW w:w="15593" w:type="dxa"/>
            <w:gridSpan w:val="2"/>
            <w:shd w:val="clear" w:color="auto" w:fill="5B9BD5" w:themeFill="accent5"/>
          </w:tcPr>
          <w:p w14:paraId="37E23BCE" w14:textId="77777777" w:rsidR="00877A71" w:rsidRPr="00184DDE" w:rsidRDefault="00171BFB" w:rsidP="00BA789F">
            <w:pPr>
              <w:pStyle w:val="Lijstalinea"/>
              <w:numPr>
                <w:ilvl w:val="0"/>
                <w:numId w:val="22"/>
              </w:numPr>
              <w:jc w:val="center"/>
              <w:rPr>
                <w:b/>
              </w:rPr>
            </w:pPr>
            <w:r>
              <w:rPr>
                <w:b/>
                <w:bCs/>
              </w:rPr>
              <w:t>Documentation and Metadata</w:t>
            </w:r>
          </w:p>
          <w:p w14:paraId="7D1D1F94" w14:textId="77777777" w:rsidR="00184DDE" w:rsidRPr="00AB71F6" w:rsidRDefault="00184DDE" w:rsidP="00184DDE">
            <w:pPr>
              <w:pStyle w:val="Lijstalinea"/>
              <w:ind w:left="1080"/>
              <w:rPr>
                <w:b/>
              </w:rPr>
            </w:pPr>
          </w:p>
        </w:tc>
      </w:tr>
      <w:tr w:rsidR="002300DE" w14:paraId="7A8722BF" w14:textId="77777777" w:rsidTr="00436EB9">
        <w:trPr>
          <w:cantSplit/>
          <w:trHeight w:val="269"/>
        </w:trPr>
        <w:tc>
          <w:tcPr>
            <w:tcW w:w="4962" w:type="dxa"/>
            <w:shd w:val="clear" w:color="auto" w:fill="FFFFFF" w:themeFill="background1"/>
          </w:tcPr>
          <w:p w14:paraId="0D61C0AB"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A2913D2" w14:textId="77777777" w:rsidR="00CA2D12" w:rsidRPr="00CA2D12" w:rsidRDefault="00CA2D12" w:rsidP="0035345E">
            <w:pPr>
              <w:jc w:val="both"/>
              <w:rPr>
                <w:i/>
              </w:rPr>
            </w:pPr>
          </w:p>
        </w:tc>
        <w:tc>
          <w:tcPr>
            <w:tcW w:w="10631" w:type="dxa"/>
            <w:shd w:val="clear" w:color="auto" w:fill="FFFFFF" w:themeFill="background1"/>
          </w:tcPr>
          <w:p w14:paraId="14EA45DE" w14:textId="347514C2" w:rsidR="00CA2D12" w:rsidRPr="00B655CA" w:rsidRDefault="00B655CA" w:rsidP="003004C8">
            <w:pPr>
              <w:pStyle w:val="Lijstalinea"/>
            </w:pPr>
            <w:r w:rsidRPr="00B655CA">
              <w:t xml:space="preserve">Wet lab protocols are described in detail and recorded in Word files and PDF files, stored in appropriately labelled folders on project-specific KU Leuven OneDrive or UZ Leuven M drive. For some wet lab procedures SOPs from the UZ diagnostic unit will be followed. Where applicable, final bioinformatic scripts will be tracked in Jypiter notebooks and for reproducibility and data analysis will be upload on GitHub platform or e.g. </w:t>
            </w:r>
            <w:proofErr w:type="spellStart"/>
            <w:r w:rsidRPr="00B655CA">
              <w:t>Figshare</w:t>
            </w:r>
            <w:proofErr w:type="spellEnd"/>
            <w:r w:rsidRPr="00B655CA">
              <w:t xml:space="preserve">, which will be accompanied by a README.txt file. Sequencing data will be collected and stored either on KU Leuven Large Volume Storage (L: Drive) and mainly at VSC Flemish Super Computer. A metadata file will be provided with the clear description of the raw data and how they were generated; the metadata file will be kept together with the sequencing data. </w:t>
            </w:r>
            <w:r>
              <w:t>Patient inclusions will be kept</w:t>
            </w:r>
            <w:r w:rsidRPr="00B655CA">
              <w:t xml:space="preserve"> in an Excel file</w:t>
            </w:r>
            <w:r>
              <w:t xml:space="preserve">, stored in the lab TEAMS  </w:t>
            </w:r>
            <w:proofErr w:type="spellStart"/>
            <w:r>
              <w:t>KULeuven</w:t>
            </w:r>
            <w:proofErr w:type="spellEnd"/>
            <w:r>
              <w:t xml:space="preserve"> environment.</w:t>
            </w:r>
          </w:p>
        </w:tc>
      </w:tr>
      <w:tr w:rsidR="002300DE" w14:paraId="78938A35" w14:textId="77777777" w:rsidTr="00436EB9">
        <w:trPr>
          <w:cantSplit/>
          <w:trHeight w:val="269"/>
        </w:trPr>
        <w:tc>
          <w:tcPr>
            <w:tcW w:w="4962" w:type="dxa"/>
            <w:shd w:val="clear" w:color="auto" w:fill="FFFFFF" w:themeFill="background1"/>
          </w:tcPr>
          <w:p w14:paraId="2D4CF61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C88CD9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7448E93" w14:textId="77777777" w:rsidR="00771CF4" w:rsidRDefault="00771CF4" w:rsidP="00771CF4">
            <w:pPr>
              <w:rPr>
                <w:rFonts w:ascii="Arial" w:eastAsia="Times New Roman" w:hAnsi="Arial" w:cs="Arial"/>
                <w:sz w:val="16"/>
                <w:szCs w:val="16"/>
                <w:lang w:val="en-US" w:eastAsia="nl-BE"/>
              </w:rPr>
            </w:pPr>
          </w:p>
          <w:p w14:paraId="0C1E5A2C"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0376096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25274F9" w14:textId="3C463988" w:rsidR="00CA2D12" w:rsidRPr="00250516" w:rsidRDefault="00E36849"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B655CA">
                  <w:rPr>
                    <w:rFonts w:ascii="MS Gothic" w:eastAsia="MS Gothic" w:hAnsi="MS Gothic" w:hint="eastAsia"/>
                    <w:lang w:val="en-US"/>
                  </w:rPr>
                  <w:t>☒</w:t>
                </w:r>
              </w:sdtContent>
            </w:sdt>
            <w:r w:rsidR="00CA2D12">
              <w:rPr>
                <w:lang w:val="en-US"/>
              </w:rPr>
              <w:t xml:space="preserve"> Yes</w:t>
            </w:r>
          </w:p>
          <w:p w14:paraId="105E7124" w14:textId="16E8F526" w:rsidR="00CA2D12" w:rsidRDefault="00E36849"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B655CA">
                  <w:rPr>
                    <w:rFonts w:ascii="MS Gothic" w:eastAsia="MS Gothic" w:hAnsi="MS Gothic" w:hint="eastAsia"/>
                    <w:lang w:val="en-US"/>
                  </w:rPr>
                  <w:t>☒</w:t>
                </w:r>
              </w:sdtContent>
            </w:sdt>
            <w:r w:rsidR="00CA2D12">
              <w:rPr>
                <w:lang w:val="en-US"/>
              </w:rPr>
              <w:t xml:space="preserve"> No</w:t>
            </w:r>
          </w:p>
          <w:p w14:paraId="12272F2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44879B5" w14:textId="77777777" w:rsidR="00F81457" w:rsidRDefault="00F81457" w:rsidP="00F81457">
            <w:pPr>
              <w:rPr>
                <w:lang w:val="en-US"/>
              </w:rPr>
            </w:pPr>
          </w:p>
          <w:p w14:paraId="6B71D15E" w14:textId="77777777" w:rsidR="00F81457" w:rsidRDefault="00F81457" w:rsidP="00F81457">
            <w:pPr>
              <w:rPr>
                <w:lang w:val="en-US"/>
              </w:rPr>
            </w:pPr>
          </w:p>
          <w:p w14:paraId="087A015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B91C8DC" w14:textId="77777777" w:rsidR="00F81457" w:rsidRDefault="00F81457" w:rsidP="00F81457">
            <w:pPr>
              <w:rPr>
                <w:lang w:val="en-US"/>
              </w:rPr>
            </w:pPr>
          </w:p>
          <w:p w14:paraId="32D3757E" w14:textId="2EE7AEF4" w:rsidR="00F81457" w:rsidRPr="00F81457" w:rsidRDefault="00B655CA" w:rsidP="00F81457">
            <w:pPr>
              <w:rPr>
                <w:lang w:val="en-US"/>
              </w:rPr>
            </w:pPr>
            <w:r w:rsidRPr="00B655CA">
              <w:t xml:space="preserve">Sequencing data will be stored on VSC, accompanied by a metadata file, containing the necessary information to find and re-use specific files (sample key, technical parameters). Sequencing data require specific metadata when submitted to access-controlled repositories (e.g., EGA). Data documentation will be tailored to their ultimate deposition in public repositories. When depositing data in a repository, the final dataset will be accompanied by detailed information regarding technical and analytical methods used to generate and </w:t>
            </w:r>
            <w:proofErr w:type="spellStart"/>
            <w:r w:rsidRPr="00B655CA">
              <w:t>analyze</w:t>
            </w:r>
            <w:proofErr w:type="spellEnd"/>
            <w:r w:rsidRPr="00B655CA">
              <w:t xml:space="preserve"> the data, to allow for independent reproduction; bioinformatics scripts will be provided in repositories like </w:t>
            </w:r>
            <w:proofErr w:type="spellStart"/>
            <w:r w:rsidRPr="00B655CA">
              <w:t>Figshare</w:t>
            </w:r>
            <w:proofErr w:type="spellEnd"/>
            <w:r w:rsidRPr="00B655CA">
              <w:t xml:space="preserve"> or GitHub.</w:t>
            </w:r>
          </w:p>
          <w:p w14:paraId="754F26E1" w14:textId="77777777" w:rsidR="002300DE" w:rsidRDefault="002300DE" w:rsidP="00534707">
            <w:pPr>
              <w:jc w:val="both"/>
              <w:rPr>
                <w:b/>
                <w:bCs/>
              </w:rPr>
            </w:pPr>
          </w:p>
        </w:tc>
      </w:tr>
    </w:tbl>
    <w:p w14:paraId="4F2A18DA" w14:textId="77777777" w:rsidR="00CE6D90" w:rsidRDefault="00CE6D90"/>
    <w:p w14:paraId="1D0837F1"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12B26FD" w14:textId="77777777" w:rsidTr="005E32FD">
        <w:trPr>
          <w:cantSplit/>
          <w:trHeight w:val="269"/>
        </w:trPr>
        <w:tc>
          <w:tcPr>
            <w:tcW w:w="15593" w:type="dxa"/>
            <w:gridSpan w:val="2"/>
            <w:shd w:val="clear" w:color="auto" w:fill="5B9BD5" w:themeFill="accent5"/>
          </w:tcPr>
          <w:p w14:paraId="5F56DCBC"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25EFD61" w14:textId="77777777" w:rsidR="00877A71" w:rsidRPr="00145CC7" w:rsidRDefault="00877A71" w:rsidP="00EE6614">
            <w:pPr>
              <w:ind w:left="360"/>
              <w:jc w:val="center"/>
              <w:rPr>
                <w:b/>
              </w:rPr>
            </w:pPr>
          </w:p>
        </w:tc>
      </w:tr>
      <w:tr w:rsidR="002300DE" w:rsidRPr="00F42A6F" w14:paraId="202229BF" w14:textId="77777777" w:rsidTr="00436EB9">
        <w:trPr>
          <w:cantSplit/>
          <w:trHeight w:val="269"/>
        </w:trPr>
        <w:tc>
          <w:tcPr>
            <w:tcW w:w="4962" w:type="dxa"/>
          </w:tcPr>
          <w:p w14:paraId="5F838CF4" w14:textId="77777777" w:rsidR="002300DE" w:rsidRDefault="00CE6D90" w:rsidP="008F2D7E">
            <w:r w:rsidRPr="002B78E0">
              <w:t>Where will the data be stored?</w:t>
            </w:r>
          </w:p>
        </w:tc>
        <w:tc>
          <w:tcPr>
            <w:tcW w:w="10631" w:type="dxa"/>
          </w:tcPr>
          <w:p w14:paraId="6362439F" w14:textId="6FF2BB85" w:rsidR="00CE6D90" w:rsidRPr="00B655CA" w:rsidRDefault="00B655CA" w:rsidP="6320600B">
            <w:r w:rsidRPr="00B655CA">
              <w:rPr>
                <w:rFonts w:ascii="Segoe UI Symbol" w:hAnsi="Segoe UI Symbol" w:cs="Segoe UI Symbol"/>
              </w:rPr>
              <w:t>☒</w:t>
            </w:r>
            <w:r w:rsidRPr="00B655CA">
              <w:t xml:space="preserve"> Personal network drive (I-drive) </w:t>
            </w:r>
            <w:r w:rsidRPr="00B655CA">
              <w:rPr>
                <w:rFonts w:ascii="Segoe UI Symbol" w:hAnsi="Segoe UI Symbol" w:cs="Segoe UI Symbol"/>
              </w:rPr>
              <w:t>☒</w:t>
            </w:r>
            <w:r w:rsidRPr="00B655CA">
              <w:t xml:space="preserve"> OneDrive (KU Leuven) </w:t>
            </w:r>
            <w:r w:rsidRPr="00B655CA">
              <w:rPr>
                <w:rFonts w:ascii="Segoe UI Symbol" w:hAnsi="Segoe UI Symbol" w:cs="Segoe UI Symbol"/>
              </w:rPr>
              <w:t>☐</w:t>
            </w:r>
            <w:r w:rsidRPr="00B655CA">
              <w:t xml:space="preserve"> </w:t>
            </w:r>
            <w:proofErr w:type="spellStart"/>
            <w:r w:rsidRPr="00B655CA">
              <w:t>Sharepoint</w:t>
            </w:r>
            <w:proofErr w:type="spellEnd"/>
            <w:r w:rsidRPr="00B655CA">
              <w:t xml:space="preserve"> online </w:t>
            </w:r>
            <w:r w:rsidRPr="00B655CA">
              <w:rPr>
                <w:rFonts w:ascii="Segoe UI Symbol" w:hAnsi="Segoe UI Symbol" w:cs="Segoe UI Symbol"/>
              </w:rPr>
              <w:t>☐</w:t>
            </w:r>
            <w:r w:rsidRPr="00B655CA">
              <w:t xml:space="preserve"> </w:t>
            </w:r>
            <w:proofErr w:type="spellStart"/>
            <w:r w:rsidRPr="00B655CA">
              <w:t>Sharepoint</w:t>
            </w:r>
            <w:proofErr w:type="spellEnd"/>
            <w:r w:rsidRPr="00B655CA">
              <w:t xml:space="preserve"> on-</w:t>
            </w:r>
            <w:proofErr w:type="spellStart"/>
            <w:r w:rsidRPr="00B655CA">
              <w:t>premis</w:t>
            </w:r>
            <w:proofErr w:type="spellEnd"/>
            <w:r w:rsidRPr="00B655CA">
              <w:t xml:space="preserve"> </w:t>
            </w:r>
            <w:r w:rsidRPr="00B655CA">
              <w:rPr>
                <w:rFonts w:ascii="Segoe UI Symbol" w:hAnsi="Segoe UI Symbol" w:cs="Segoe UI Symbol"/>
              </w:rPr>
              <w:t>☒</w:t>
            </w:r>
            <w:r w:rsidRPr="00B655CA">
              <w:t xml:space="preserve"> Large Volume Storage </w:t>
            </w:r>
            <w:r w:rsidRPr="00B655CA">
              <w:rPr>
                <w:rFonts w:ascii="Segoe UI Symbol" w:hAnsi="Segoe UI Symbol" w:cs="Segoe UI Symbol"/>
              </w:rPr>
              <w:t>☒</w:t>
            </w:r>
            <w:r w:rsidRPr="00B655CA">
              <w:t xml:space="preserve"> Other: </w:t>
            </w:r>
            <w:proofErr w:type="spellStart"/>
            <w:r w:rsidRPr="00B655CA">
              <w:t>Vlaamse</w:t>
            </w:r>
            <w:proofErr w:type="spellEnd"/>
            <w:r w:rsidRPr="00B655CA">
              <w:t xml:space="preserve"> Super Computer (VSC) and UZ Leuven serve</w:t>
            </w:r>
          </w:p>
          <w:p w14:paraId="4BC9075F" w14:textId="77777777" w:rsidR="00CE6D90" w:rsidRPr="00B655CA" w:rsidRDefault="00CE6D90" w:rsidP="6320600B"/>
          <w:p w14:paraId="7A2CB4D4" w14:textId="77777777" w:rsidR="00CE6D90" w:rsidRPr="00B655CA" w:rsidRDefault="00CE6D90" w:rsidP="6320600B"/>
        </w:tc>
      </w:tr>
      <w:tr w:rsidR="002300DE" w:rsidRPr="00F42A6F" w14:paraId="698DCA6A" w14:textId="77777777" w:rsidTr="00436EB9">
        <w:trPr>
          <w:cantSplit/>
          <w:trHeight w:val="269"/>
        </w:trPr>
        <w:tc>
          <w:tcPr>
            <w:tcW w:w="4962" w:type="dxa"/>
          </w:tcPr>
          <w:p w14:paraId="59A83A42" w14:textId="77777777" w:rsidR="0008393F" w:rsidRDefault="00C67569" w:rsidP="00877A71">
            <w:r w:rsidRPr="002B78E0">
              <w:t>How will the data be backed up?</w:t>
            </w:r>
          </w:p>
          <w:p w14:paraId="25CFE6D2" w14:textId="77777777" w:rsidR="0008393F" w:rsidRDefault="0008393F" w:rsidP="0008393F"/>
          <w:p w14:paraId="33D6CEE5"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52CC0167" w14:textId="77777777" w:rsidR="0093526F" w:rsidRDefault="0093526F" w:rsidP="0008393F">
            <w:pPr>
              <w:rPr>
                <w:i/>
                <w:sz w:val="20"/>
                <w:szCs w:val="20"/>
              </w:rPr>
            </w:pPr>
          </w:p>
          <w:p w14:paraId="775EC0EE"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091C559D" w14:textId="77777777" w:rsidR="002300DE" w:rsidRPr="0008393F" w:rsidRDefault="002300DE" w:rsidP="0008393F"/>
        </w:tc>
        <w:tc>
          <w:tcPr>
            <w:tcW w:w="10631" w:type="dxa"/>
          </w:tcPr>
          <w:p w14:paraId="1F0D11EC" w14:textId="6DAFE8DB" w:rsidR="002300DE" w:rsidRPr="00B655CA" w:rsidRDefault="00B655CA" w:rsidP="00C67569">
            <w:pPr>
              <w:rPr>
                <w:rFonts w:eastAsia="MS Gothic" w:cstheme="minorHAnsi"/>
                <w:lang w:val="en-US"/>
              </w:rPr>
            </w:pPr>
            <w:r w:rsidRPr="00B655CA">
              <w:rPr>
                <w:rFonts w:eastAsia="MS Gothic" w:cstheme="minorHAnsi"/>
              </w:rPr>
              <w:t>Data is stored on KU/UZ Leuven and VSC servers with back-up capacities.</w:t>
            </w:r>
            <w:r w:rsidRPr="00B655CA">
              <w:rPr>
                <w:rFonts w:eastAsia="MS Gothic" w:cstheme="minorHAnsi"/>
              </w:rPr>
              <w:t xml:space="preserve"> Eventual upload in EGA will secure long term storage.</w:t>
            </w:r>
          </w:p>
          <w:p w14:paraId="537552D1" w14:textId="77777777" w:rsidR="00C67569" w:rsidRDefault="00C67569" w:rsidP="00C67569">
            <w:pPr>
              <w:rPr>
                <w:b/>
                <w:bCs/>
                <w:lang w:val="en-US"/>
              </w:rPr>
            </w:pPr>
          </w:p>
          <w:p w14:paraId="56F6EBB9" w14:textId="77777777" w:rsidR="00C67569" w:rsidRDefault="00C67569" w:rsidP="00C67569">
            <w:pPr>
              <w:rPr>
                <w:b/>
                <w:bCs/>
                <w:lang w:val="en-US"/>
              </w:rPr>
            </w:pPr>
          </w:p>
          <w:p w14:paraId="59BE0334" w14:textId="77777777" w:rsidR="00C67569" w:rsidRPr="00CA2D12" w:rsidRDefault="00C67569" w:rsidP="00C67569">
            <w:pPr>
              <w:rPr>
                <w:b/>
                <w:bCs/>
                <w:lang w:val="en-US"/>
              </w:rPr>
            </w:pPr>
          </w:p>
        </w:tc>
      </w:tr>
      <w:tr w:rsidR="00C271CA" w:rsidRPr="00F42A6F" w14:paraId="45BDA7AE" w14:textId="77777777" w:rsidTr="00436EB9">
        <w:trPr>
          <w:cantSplit/>
          <w:trHeight w:val="269"/>
        </w:trPr>
        <w:tc>
          <w:tcPr>
            <w:tcW w:w="4962" w:type="dxa"/>
          </w:tcPr>
          <w:p w14:paraId="7F9B2D4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F241444" w14:textId="5A36AFF7" w:rsidR="00C271CA" w:rsidRPr="00436EB9" w:rsidRDefault="00E36849"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655CA">
                  <w:rPr>
                    <w:rFonts w:ascii="MS Gothic" w:eastAsia="MS Gothic" w:hAnsi="MS Gothic" w:hint="eastAsia"/>
                    <w:lang w:val="en-US"/>
                  </w:rPr>
                  <w:t>☒</w:t>
                </w:r>
              </w:sdtContent>
            </w:sdt>
            <w:r w:rsidR="00C271CA" w:rsidRPr="00436EB9">
              <w:rPr>
                <w:lang w:val="en-US"/>
              </w:rPr>
              <w:t xml:space="preserve"> Yes</w:t>
            </w:r>
          </w:p>
          <w:p w14:paraId="262A6612" w14:textId="77777777" w:rsidR="00C271CA" w:rsidRPr="00436EB9" w:rsidRDefault="00E36849"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39A93A2" w14:textId="77777777" w:rsidR="0087485C" w:rsidRDefault="0087485C" w:rsidP="00C271CA">
            <w:pPr>
              <w:rPr>
                <w:bCs/>
              </w:rPr>
            </w:pPr>
            <w:r>
              <w:rPr>
                <w:bCs/>
              </w:rPr>
              <w:t>If yes, please specify concisely:</w:t>
            </w:r>
          </w:p>
          <w:p w14:paraId="1C1E988D" w14:textId="77777777" w:rsidR="0087485C" w:rsidRDefault="0087485C" w:rsidP="00C271CA">
            <w:pPr>
              <w:rPr>
                <w:bCs/>
              </w:rPr>
            </w:pPr>
          </w:p>
          <w:p w14:paraId="5CCF25DF" w14:textId="77777777" w:rsidR="00C271CA" w:rsidRDefault="00C271CA" w:rsidP="00C271CA">
            <w:pPr>
              <w:rPr>
                <w:bCs/>
              </w:rPr>
            </w:pPr>
            <w:r w:rsidRPr="00436EB9">
              <w:rPr>
                <w:bCs/>
              </w:rPr>
              <w:t xml:space="preserve">If no, please </w:t>
            </w:r>
            <w:r>
              <w:rPr>
                <w:bCs/>
              </w:rPr>
              <w:t>specify</w:t>
            </w:r>
            <w:r w:rsidRPr="00436EB9">
              <w:rPr>
                <w:bCs/>
              </w:rPr>
              <w:t xml:space="preserve">: </w:t>
            </w:r>
          </w:p>
          <w:p w14:paraId="11ECD540" w14:textId="77777777" w:rsidR="0087485C" w:rsidRPr="00436EB9" w:rsidRDefault="0087485C" w:rsidP="00C271CA">
            <w:pPr>
              <w:rPr>
                <w:bCs/>
              </w:rPr>
            </w:pPr>
          </w:p>
        </w:tc>
      </w:tr>
      <w:tr w:rsidR="00C271CA" w:rsidRPr="00F42A6F" w14:paraId="3496CC21" w14:textId="77777777" w:rsidTr="00436EB9">
        <w:trPr>
          <w:cantSplit/>
          <w:trHeight w:val="269"/>
        </w:trPr>
        <w:tc>
          <w:tcPr>
            <w:tcW w:w="4962" w:type="dxa"/>
          </w:tcPr>
          <w:p w14:paraId="17D6973B" w14:textId="77777777" w:rsidR="00EB125A" w:rsidRDefault="00EB125A" w:rsidP="00C271CA">
            <w:r w:rsidRPr="00C40606">
              <w:t>How will you ensure that the data are securely stored and not accessed or modified by unauthorized persons?</w:t>
            </w:r>
          </w:p>
          <w:p w14:paraId="1E745DD2" w14:textId="77777777" w:rsidR="00EB125A" w:rsidRDefault="00EB125A" w:rsidP="00EB125A"/>
          <w:p w14:paraId="713FFB48"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3E97E9A0" w14:textId="77777777" w:rsidR="00C271CA" w:rsidRPr="00EB125A" w:rsidRDefault="00C271CA" w:rsidP="00EB125A"/>
        </w:tc>
        <w:tc>
          <w:tcPr>
            <w:tcW w:w="10631" w:type="dxa"/>
          </w:tcPr>
          <w:p w14:paraId="64EA6B53" w14:textId="77777777" w:rsidR="00C271CA" w:rsidRPr="00B655CA" w:rsidRDefault="00C271CA" w:rsidP="00C271CA">
            <w:pPr>
              <w:rPr>
                <w:rFonts w:eastAsia="MS Gothic" w:cstheme="minorHAnsi"/>
                <w:lang w:val="en-US"/>
              </w:rPr>
            </w:pPr>
          </w:p>
          <w:p w14:paraId="102444F1" w14:textId="1BD216F1" w:rsidR="00EB125A" w:rsidRPr="00B655CA" w:rsidRDefault="00B655CA" w:rsidP="00C271CA">
            <w:pPr>
              <w:rPr>
                <w:rFonts w:eastAsia="MS Gothic" w:cstheme="minorHAnsi"/>
                <w:lang w:val="en-US"/>
              </w:rPr>
            </w:pPr>
            <w:r w:rsidRPr="00B655CA">
              <w:rPr>
                <w:rFonts w:eastAsia="MS Gothic" w:cstheme="minorHAnsi"/>
              </w:rPr>
              <w:t>Data are stored on KU Leuven IT infrastructure (KU Leuven Large Volume Storage, KU Leuven One Drive, UZ Leuven Server and VSC Flemish Super Computer), requiring for the access a Multifactor Authentication. Also, initial access is defined by the corresponding PI research group, so it will be only available to authorized personnel.</w:t>
            </w:r>
          </w:p>
          <w:p w14:paraId="5A7599B5" w14:textId="77777777" w:rsidR="00EB125A" w:rsidRPr="00B655CA" w:rsidRDefault="00EB125A" w:rsidP="00C271CA">
            <w:pPr>
              <w:rPr>
                <w:rFonts w:eastAsia="MS Gothic" w:cstheme="minorHAnsi"/>
                <w:lang w:val="en-US"/>
              </w:rPr>
            </w:pPr>
          </w:p>
          <w:p w14:paraId="6C968B85" w14:textId="77777777" w:rsidR="00EB125A" w:rsidRPr="00B655CA" w:rsidRDefault="00EB125A" w:rsidP="00C271CA">
            <w:pPr>
              <w:rPr>
                <w:rFonts w:eastAsia="MS Gothic" w:cstheme="minorHAnsi"/>
                <w:lang w:val="en-US"/>
              </w:rPr>
            </w:pPr>
          </w:p>
          <w:p w14:paraId="66735431" w14:textId="77777777" w:rsidR="00EB125A" w:rsidRPr="00B655CA" w:rsidRDefault="00EB125A" w:rsidP="00C271CA">
            <w:pPr>
              <w:rPr>
                <w:rFonts w:eastAsia="MS Gothic" w:cstheme="minorHAnsi"/>
                <w:lang w:val="en-US"/>
              </w:rPr>
            </w:pPr>
          </w:p>
          <w:p w14:paraId="7171C4C6" w14:textId="77777777" w:rsidR="00EB125A" w:rsidRPr="00B655CA" w:rsidRDefault="00EB125A" w:rsidP="00C271CA">
            <w:pPr>
              <w:rPr>
                <w:rFonts w:eastAsia="MS Gothic" w:cstheme="minorHAnsi"/>
                <w:lang w:val="en-US"/>
              </w:rPr>
            </w:pPr>
          </w:p>
        </w:tc>
      </w:tr>
      <w:tr w:rsidR="00C271CA" w:rsidRPr="00F42A6F" w14:paraId="0FB02254" w14:textId="77777777" w:rsidTr="00436EB9">
        <w:trPr>
          <w:cantSplit/>
          <w:trHeight w:val="269"/>
        </w:trPr>
        <w:tc>
          <w:tcPr>
            <w:tcW w:w="4962" w:type="dxa"/>
          </w:tcPr>
          <w:p w14:paraId="1821CC8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3B130C3" w14:textId="77777777" w:rsidR="00771609" w:rsidRDefault="00771609" w:rsidP="00C271CA">
            <w:pPr>
              <w:rPr>
                <w:rFonts w:ascii="MS Gothic" w:eastAsia="MS Gothic" w:hAnsi="MS Gothic"/>
                <w:lang w:val="en-US"/>
              </w:rPr>
            </w:pPr>
          </w:p>
          <w:p w14:paraId="1FA88621" w14:textId="3A94A386" w:rsidR="00771609" w:rsidRPr="00E36849" w:rsidRDefault="00E36849" w:rsidP="00C271CA">
            <w:pPr>
              <w:rPr>
                <w:rFonts w:eastAsia="MS Gothic" w:cstheme="minorHAnsi"/>
                <w:lang w:val="en-US"/>
              </w:rPr>
            </w:pPr>
            <w:r w:rsidRPr="00E36849">
              <w:rPr>
                <w:rFonts w:eastAsia="MS Gothic" w:cstheme="minorHAnsi"/>
              </w:rPr>
              <w:t>VSC Staging storage: € 30 / TB / year. The costs for data storage for this project are foreseen and allocated within the project budget.</w:t>
            </w:r>
          </w:p>
          <w:p w14:paraId="1F2E58F0" w14:textId="77777777" w:rsidR="00771609" w:rsidRDefault="00771609" w:rsidP="00C271CA">
            <w:pPr>
              <w:rPr>
                <w:rFonts w:ascii="MS Gothic" w:eastAsia="MS Gothic" w:hAnsi="MS Gothic"/>
                <w:lang w:val="en-US"/>
              </w:rPr>
            </w:pPr>
          </w:p>
          <w:p w14:paraId="5016A476" w14:textId="77777777" w:rsidR="00771609" w:rsidRDefault="00771609" w:rsidP="00C271CA">
            <w:pPr>
              <w:rPr>
                <w:rFonts w:ascii="MS Gothic" w:eastAsia="MS Gothic" w:hAnsi="MS Gothic"/>
                <w:lang w:val="en-US"/>
              </w:rPr>
            </w:pPr>
          </w:p>
        </w:tc>
      </w:tr>
    </w:tbl>
    <w:p w14:paraId="7321B3B9" w14:textId="77777777" w:rsidR="00E93C67" w:rsidRDefault="00E93C67"/>
    <w:p w14:paraId="6EF8BDC9"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679EE6C" w14:textId="77777777" w:rsidTr="005E32FD">
        <w:trPr>
          <w:cantSplit/>
          <w:trHeight w:val="269"/>
        </w:trPr>
        <w:tc>
          <w:tcPr>
            <w:tcW w:w="15593" w:type="dxa"/>
            <w:gridSpan w:val="2"/>
            <w:shd w:val="clear" w:color="auto" w:fill="5B9BD5" w:themeFill="accent5"/>
          </w:tcPr>
          <w:p w14:paraId="5795B25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4E7AA38" w14:textId="77777777" w:rsidR="00877A71" w:rsidRPr="00145CC7" w:rsidRDefault="00877A71" w:rsidP="00A729DC">
            <w:pPr>
              <w:ind w:left="720"/>
              <w:jc w:val="center"/>
              <w:rPr>
                <w:b/>
              </w:rPr>
            </w:pPr>
          </w:p>
        </w:tc>
      </w:tr>
      <w:tr w:rsidR="002300DE" w:rsidRPr="00F42A6F" w14:paraId="73CAB476" w14:textId="77777777" w:rsidTr="00436EB9">
        <w:trPr>
          <w:cantSplit/>
          <w:trHeight w:val="269"/>
        </w:trPr>
        <w:tc>
          <w:tcPr>
            <w:tcW w:w="4962" w:type="dxa"/>
          </w:tcPr>
          <w:p w14:paraId="6EBC9B65"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4A25CB0" w14:textId="2A064E2B" w:rsidR="002300DE" w:rsidRPr="00E36849" w:rsidRDefault="00E36849" w:rsidP="6320600B">
            <w:r w:rsidRPr="00E36849">
              <w:t>All data will be preserved for 10 years according to KU Leuven RDM policy</w:t>
            </w:r>
          </w:p>
        </w:tc>
      </w:tr>
      <w:tr w:rsidR="002300DE" w:rsidRPr="00F42A6F" w14:paraId="2E051A79" w14:textId="77777777" w:rsidTr="00436EB9">
        <w:trPr>
          <w:cantSplit/>
          <w:trHeight w:val="269"/>
        </w:trPr>
        <w:tc>
          <w:tcPr>
            <w:tcW w:w="4962" w:type="dxa"/>
          </w:tcPr>
          <w:p w14:paraId="4279FB9E" w14:textId="77777777" w:rsidR="002300DE" w:rsidRDefault="000C4BF5" w:rsidP="000C4BF5">
            <w:r w:rsidRPr="00C40606">
              <w:t>Where will these data be archived (stored and curated for the long-term)?</w:t>
            </w:r>
          </w:p>
        </w:tc>
        <w:tc>
          <w:tcPr>
            <w:tcW w:w="10631" w:type="dxa"/>
          </w:tcPr>
          <w:p w14:paraId="0108263B" w14:textId="77777777" w:rsidR="00E36849" w:rsidRPr="00E36849" w:rsidRDefault="00E36849" w:rsidP="6320600B">
            <w:pPr>
              <w:rPr>
                <w:rFonts w:ascii="Segoe UI Symbol" w:hAnsi="Segoe UI Symbol" w:cs="Segoe UI Symbol"/>
              </w:rPr>
            </w:pPr>
            <w:r w:rsidRPr="00E36849">
              <w:rPr>
                <w:rFonts w:ascii="Segoe UI Symbol" w:hAnsi="Segoe UI Symbol" w:cs="Segoe UI Symbol"/>
              </w:rPr>
              <w:t>☒</w:t>
            </w:r>
            <w:r w:rsidRPr="00E36849">
              <w:t xml:space="preserve"> KU Leuven RDR </w:t>
            </w:r>
          </w:p>
          <w:p w14:paraId="5CB6B3D7" w14:textId="30AF6533" w:rsidR="002300DE" w:rsidRPr="00E36849" w:rsidRDefault="00E36849" w:rsidP="6320600B">
            <w:r w:rsidRPr="00E36849">
              <w:rPr>
                <w:rFonts w:ascii="Segoe UI Symbol" w:hAnsi="Segoe UI Symbol" w:cs="Segoe UI Symbol"/>
              </w:rPr>
              <w:t>☒</w:t>
            </w:r>
            <w:r w:rsidRPr="00E36849">
              <w:t xml:space="preserve"> Other (</w:t>
            </w:r>
            <w:proofErr w:type="spellStart"/>
            <w:r w:rsidRPr="00E36849">
              <w:t>specifiy</w:t>
            </w:r>
            <w:proofErr w:type="spellEnd"/>
            <w:r w:rsidRPr="00E36849">
              <w:t>): VSC archive for raw digital files and after publication sequencing data will be deposited to European Genome-phenome Archive/GEO data repositories with controlled access meaning that a third party can obtain access to the data only following approval by the KU Leuven/UZ Leuven Data Access Committee (DAC).</w:t>
            </w:r>
          </w:p>
          <w:p w14:paraId="681E17F8" w14:textId="77777777" w:rsidR="000C4BF5" w:rsidRDefault="000C4BF5" w:rsidP="6320600B">
            <w:pPr>
              <w:rPr>
                <w:b/>
                <w:bCs/>
              </w:rPr>
            </w:pPr>
          </w:p>
          <w:p w14:paraId="658A6F44" w14:textId="77777777" w:rsidR="000C4BF5" w:rsidRDefault="000C4BF5" w:rsidP="6320600B">
            <w:pPr>
              <w:rPr>
                <w:b/>
                <w:bCs/>
              </w:rPr>
            </w:pPr>
          </w:p>
          <w:p w14:paraId="0ADB6C4E" w14:textId="77777777" w:rsidR="000C4BF5" w:rsidRDefault="000C4BF5" w:rsidP="6320600B">
            <w:pPr>
              <w:rPr>
                <w:b/>
                <w:bCs/>
              </w:rPr>
            </w:pPr>
          </w:p>
          <w:p w14:paraId="1ED6B5B1" w14:textId="77777777" w:rsidR="000C4BF5" w:rsidRPr="00C57639" w:rsidRDefault="000C4BF5" w:rsidP="6320600B">
            <w:pPr>
              <w:rPr>
                <w:b/>
                <w:bCs/>
              </w:rPr>
            </w:pPr>
          </w:p>
        </w:tc>
      </w:tr>
      <w:tr w:rsidR="002300DE" w:rsidRPr="00906DA8" w14:paraId="72BDB703" w14:textId="77777777" w:rsidTr="00436EB9">
        <w:trPr>
          <w:cantSplit/>
          <w:trHeight w:val="269"/>
        </w:trPr>
        <w:tc>
          <w:tcPr>
            <w:tcW w:w="4962" w:type="dxa"/>
          </w:tcPr>
          <w:p w14:paraId="14D55F43" w14:textId="77777777" w:rsidR="00436EB9" w:rsidRDefault="00AB632D" w:rsidP="00877A71">
            <w:r w:rsidRPr="00C40606">
              <w:t>What are the expected costs for data preservation during the expected retention period? How will these costs be covered?</w:t>
            </w:r>
          </w:p>
          <w:p w14:paraId="58B455DF" w14:textId="77777777" w:rsidR="00AB632D" w:rsidRPr="00436EB9" w:rsidRDefault="00AB632D" w:rsidP="00877A71">
            <w:pPr>
              <w:rPr>
                <w:sz w:val="12"/>
              </w:rPr>
            </w:pPr>
          </w:p>
          <w:p w14:paraId="194F1F42" w14:textId="77777777" w:rsidR="00436EB9" w:rsidRDefault="00436EB9" w:rsidP="00877A71">
            <w:pPr>
              <w:rPr>
                <w:i/>
                <w:sz w:val="22"/>
                <w:lang w:val="en-US"/>
              </w:rPr>
            </w:pPr>
          </w:p>
          <w:p w14:paraId="0B6EF940" w14:textId="77777777" w:rsidR="00AB632D" w:rsidRPr="00436EB9" w:rsidRDefault="00AB632D" w:rsidP="00877A71">
            <w:pPr>
              <w:rPr>
                <w:i/>
              </w:rPr>
            </w:pPr>
          </w:p>
        </w:tc>
        <w:tc>
          <w:tcPr>
            <w:tcW w:w="10631" w:type="dxa"/>
          </w:tcPr>
          <w:p w14:paraId="3B5CD0A9" w14:textId="5A18C98B" w:rsidR="002300DE" w:rsidRPr="00E36849" w:rsidRDefault="00E36849" w:rsidP="5D59270C">
            <w:r w:rsidRPr="00E36849">
              <w:t>VSC archive storage: € 30 / TB / year. The costs for data storage for this project are allocated within the project budget and within future projects.</w:t>
            </w:r>
          </w:p>
        </w:tc>
      </w:tr>
    </w:tbl>
    <w:p w14:paraId="7322E333" w14:textId="77777777" w:rsidR="00032ED4" w:rsidRDefault="00032ED4"/>
    <w:p w14:paraId="1C731823"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12F3E69" w14:textId="77777777" w:rsidTr="005E32FD">
        <w:trPr>
          <w:cantSplit/>
          <w:trHeight w:val="269"/>
        </w:trPr>
        <w:tc>
          <w:tcPr>
            <w:tcW w:w="15593" w:type="dxa"/>
            <w:gridSpan w:val="2"/>
            <w:shd w:val="clear" w:color="auto" w:fill="5B9BD5" w:themeFill="accent5"/>
          </w:tcPr>
          <w:p w14:paraId="0671ACE4" w14:textId="77777777" w:rsidR="00877A71" w:rsidRPr="00980823" w:rsidRDefault="00980823" w:rsidP="00980823">
            <w:pPr>
              <w:ind w:left="720"/>
              <w:jc w:val="center"/>
              <w:rPr>
                <w:b/>
                <w:bCs/>
              </w:rPr>
            </w:pPr>
            <w:r>
              <w:rPr>
                <w:b/>
                <w:bCs/>
              </w:rPr>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20266D1" w14:textId="77777777" w:rsidR="00877A71" w:rsidRPr="00145CC7" w:rsidRDefault="00877A71" w:rsidP="00EE6614">
            <w:pPr>
              <w:rPr>
                <w:b/>
              </w:rPr>
            </w:pPr>
          </w:p>
        </w:tc>
      </w:tr>
      <w:tr w:rsidR="0046404A" w:rsidRPr="00F42A6F" w14:paraId="190C05C1" w14:textId="77777777" w:rsidTr="00436EB9">
        <w:trPr>
          <w:cantSplit/>
          <w:trHeight w:val="269"/>
        </w:trPr>
        <w:tc>
          <w:tcPr>
            <w:tcW w:w="4962" w:type="dxa"/>
          </w:tcPr>
          <w:p w14:paraId="4C7A1DDB" w14:textId="77777777" w:rsidR="0046404A" w:rsidRDefault="0046404A" w:rsidP="00877A71">
            <w:r w:rsidRPr="0046404A">
              <w:t xml:space="preserve">Will the data (or part of the data) be made available for reuse after/during the project?  </w:t>
            </w:r>
          </w:p>
          <w:p w14:paraId="03D840F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A41E901"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6D947C97" w14:textId="77777777" w:rsidR="0046404A" w:rsidRPr="00394E22" w:rsidRDefault="0046404A" w:rsidP="00394E22"/>
        </w:tc>
        <w:tc>
          <w:tcPr>
            <w:tcW w:w="10631" w:type="dxa"/>
          </w:tcPr>
          <w:p w14:paraId="747C93A7" w14:textId="77777777" w:rsidR="004D37B4" w:rsidRDefault="00E36849"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6A3975F6" w14:textId="50100DED" w:rsidR="004D37B4" w:rsidRDefault="00E36849" w:rsidP="004D37B4">
            <w:sdt>
              <w:sdtPr>
                <w:rPr>
                  <w:lang w:val="en-US"/>
                </w:rPr>
                <w:id w:val="-76870333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D37B4">
              <w:t xml:space="preserve"> Yes, in a restricted access repository (after approval, institutional access only, …)</w:t>
            </w:r>
          </w:p>
          <w:p w14:paraId="396F47CB" w14:textId="77777777" w:rsidR="004D37B4" w:rsidRDefault="00E36849"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7D220006" w14:textId="77777777" w:rsidR="004D37B4" w:rsidRDefault="00E36849"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C67D8BF" w14:textId="77777777" w:rsidR="004D37B4" w:rsidRDefault="004D37B4" w:rsidP="004D37B4"/>
          <w:p w14:paraId="20FCB081" w14:textId="281EB6F2" w:rsidR="0046404A" w:rsidRPr="004D37B4" w:rsidRDefault="00E36849" w:rsidP="00436EB9">
            <w:r w:rsidRPr="00E36849">
              <w:t xml:space="preserve">Pseudonymized (coded) data will not be shared, unless a proper Data Transfer Agreement (DTA) or Material Transfer Agreement (MTA) is in place. This implies that pseudonymized data will not be made public, also not after the end of the project, but deposited to deposited to European Genome-phenome Archive/GEO data repositories with controlled access meaning that a third party can obtain access to the data only following approval by the KU Leuven/UZ Leuven Data Access Committee (DAC). Anonymized aggregated datasets could be made available after the publication. Scripts, algorithms and software tools will be described in manuscripts as supplementary files and/or on GitHub (https://github.com), or </w:t>
            </w:r>
            <w:proofErr w:type="spellStart"/>
            <w:r w:rsidRPr="00E36849">
              <w:t>Figshare</w:t>
            </w:r>
            <w:proofErr w:type="spellEnd"/>
            <w:r w:rsidRPr="00E36849">
              <w:t xml:space="preserve"> repositories. Research results will be published as preprints and as Open Access in peer reviewed journals.</w:t>
            </w:r>
          </w:p>
        </w:tc>
      </w:tr>
      <w:tr w:rsidR="008F41F6" w:rsidRPr="00F42A6F" w14:paraId="3F7E2198" w14:textId="77777777" w:rsidTr="00436EB9">
        <w:trPr>
          <w:cantSplit/>
          <w:trHeight w:val="269"/>
        </w:trPr>
        <w:tc>
          <w:tcPr>
            <w:tcW w:w="4962" w:type="dxa"/>
          </w:tcPr>
          <w:p w14:paraId="7D457C20" w14:textId="77777777" w:rsidR="008F41F6" w:rsidRDefault="008F41F6" w:rsidP="00877A71">
            <w:r w:rsidRPr="008F41F6">
              <w:t>If access is restricted, please specify who will be able to access the data and under what conditions.</w:t>
            </w:r>
          </w:p>
        </w:tc>
        <w:tc>
          <w:tcPr>
            <w:tcW w:w="10631" w:type="dxa"/>
          </w:tcPr>
          <w:p w14:paraId="6DB7CE9C" w14:textId="416EB8D7" w:rsidR="008F41F6" w:rsidRDefault="00E36849" w:rsidP="00436EB9">
            <w:pPr>
              <w:rPr>
                <w:lang w:val="en-US"/>
              </w:rPr>
            </w:pPr>
            <w:r w:rsidRPr="00E36849">
              <w:t xml:space="preserve">Access to human data will be granted by the data access committee to </w:t>
            </w:r>
            <w:proofErr w:type="spellStart"/>
            <w:r w:rsidRPr="00E36849">
              <w:t>bonafide</w:t>
            </w:r>
            <w:proofErr w:type="spellEnd"/>
            <w:r w:rsidRPr="00E36849">
              <w:t xml:space="preserve"> researchers affiliated with recognized research institutions upon a proper Data Transfer Agreement (DTA) is in place between UZ/KU Leuven DAC and other research institution.</w:t>
            </w:r>
          </w:p>
        </w:tc>
      </w:tr>
      <w:tr w:rsidR="002300DE" w:rsidRPr="00F42A6F" w14:paraId="4083E184" w14:textId="77777777" w:rsidTr="00436EB9">
        <w:trPr>
          <w:cantSplit/>
          <w:trHeight w:val="269"/>
        </w:trPr>
        <w:tc>
          <w:tcPr>
            <w:tcW w:w="4962" w:type="dxa"/>
          </w:tcPr>
          <w:p w14:paraId="64DBA5D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97669AC" w14:textId="77F68EF1" w:rsidR="00436EB9" w:rsidRDefault="00E36849" w:rsidP="00436EB9">
            <w:pPr>
              <w:rPr>
                <w:lang w:val="en-US"/>
              </w:rPr>
            </w:pPr>
            <w:sdt>
              <w:sdtPr>
                <w:rPr>
                  <w:lang w:val="en-US"/>
                </w:rPr>
                <w:id w:val="-2116126963"/>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EC0BE48" w14:textId="77777777" w:rsidR="00566351" w:rsidRDefault="00E36849"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3509EFB" w14:textId="6CAFC7D4" w:rsidR="00566351" w:rsidRDefault="00E36849" w:rsidP="00436EB9">
            <w:pPr>
              <w:rPr>
                <w:lang w:val="en-US"/>
              </w:rPr>
            </w:pPr>
            <w:sdt>
              <w:sdtPr>
                <w:rPr>
                  <w:lang w:val="en-US"/>
                </w:rPr>
                <w:id w:val="-93397785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566351">
              <w:rPr>
                <w:lang w:val="en-US"/>
              </w:rPr>
              <w:t xml:space="preserve"> Yes, ethical aspects </w:t>
            </w:r>
          </w:p>
          <w:p w14:paraId="36EFE052" w14:textId="77777777" w:rsidR="00566351" w:rsidRDefault="00E36849"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B7D7B2A" w14:textId="77777777" w:rsidR="00566351" w:rsidRPr="00436EB9" w:rsidRDefault="00E36849"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7EAB7C7" w14:textId="77777777" w:rsidR="00436EB9" w:rsidRDefault="00E36849"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529905A3" w14:textId="77777777" w:rsidR="005904AD" w:rsidRPr="00436EB9" w:rsidRDefault="005904AD" w:rsidP="00436EB9">
            <w:pPr>
              <w:rPr>
                <w:lang w:val="en-US"/>
              </w:rPr>
            </w:pPr>
          </w:p>
          <w:p w14:paraId="537A2ED5" w14:textId="77777777" w:rsidR="002300DE" w:rsidRDefault="00436EB9" w:rsidP="00436EB9">
            <w:pPr>
              <w:rPr>
                <w:bCs/>
              </w:rPr>
            </w:pPr>
            <w:r w:rsidRPr="00436EB9">
              <w:rPr>
                <w:bCs/>
              </w:rPr>
              <w:t>I</w:t>
            </w:r>
            <w:r>
              <w:rPr>
                <w:bCs/>
              </w:rPr>
              <w:t>f yes, please specify</w:t>
            </w:r>
            <w:r w:rsidRPr="00436EB9">
              <w:rPr>
                <w:bCs/>
              </w:rPr>
              <w:t>:</w:t>
            </w:r>
          </w:p>
          <w:p w14:paraId="11637B72" w14:textId="245F0317" w:rsidR="005904AD" w:rsidRPr="00E36849" w:rsidRDefault="00E36849" w:rsidP="00436EB9">
            <w:r w:rsidRPr="00E36849">
              <w:t>Due to nature of the data and also potential intellectual property, data access to human data will restricted according to the specified clauses in the informed consent forms for the different studies or due to associated intellectual property rights.</w:t>
            </w:r>
          </w:p>
          <w:p w14:paraId="308384A1" w14:textId="77777777" w:rsidR="005904AD" w:rsidRPr="00C57639" w:rsidRDefault="005904AD" w:rsidP="00436EB9">
            <w:pPr>
              <w:rPr>
                <w:b/>
                <w:bCs/>
              </w:rPr>
            </w:pPr>
          </w:p>
        </w:tc>
      </w:tr>
      <w:tr w:rsidR="002300DE" w:rsidRPr="00F42A6F" w14:paraId="5634F091" w14:textId="77777777" w:rsidTr="00436EB9">
        <w:trPr>
          <w:cantSplit/>
          <w:trHeight w:val="269"/>
        </w:trPr>
        <w:tc>
          <w:tcPr>
            <w:tcW w:w="4962" w:type="dxa"/>
          </w:tcPr>
          <w:p w14:paraId="1E6F544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D3D29DC" w14:textId="77777777" w:rsidR="00E36849" w:rsidRDefault="00E36849" w:rsidP="6320600B">
            <w:r w:rsidRPr="00E36849">
              <w:rPr>
                <w:rFonts w:ascii="Segoe UI Symbol" w:hAnsi="Segoe UI Symbol" w:cs="Segoe UI Symbol"/>
              </w:rPr>
              <w:t>☒</w:t>
            </w:r>
            <w:r w:rsidRPr="00E36849">
              <w:t xml:space="preserve"> KU Leuven RDR</w:t>
            </w:r>
          </w:p>
          <w:p w14:paraId="3001F586" w14:textId="7E7B8B39" w:rsidR="002300DE" w:rsidRPr="00E36849" w:rsidRDefault="00E36849" w:rsidP="6320600B">
            <w:r w:rsidRPr="00E36849">
              <w:rPr>
                <w:rFonts w:ascii="Segoe UI Symbol" w:hAnsi="Segoe UI Symbol" w:cs="Segoe UI Symbol"/>
              </w:rPr>
              <w:t>☒</w:t>
            </w:r>
            <w:r w:rsidRPr="00E36849">
              <w:t xml:space="preserve"> Other data repository (specify) EGA/GEO Algorithms, scripts and software: The relevant algorithms, scripts and software tools driving the project will be described in manuscripts and/or on GitHub (https://github.com) or </w:t>
            </w:r>
            <w:proofErr w:type="spellStart"/>
            <w:r w:rsidRPr="00E36849">
              <w:t>figshare</w:t>
            </w:r>
            <w:proofErr w:type="spellEnd"/>
            <w:r w:rsidRPr="00E36849">
              <w:t xml:space="preserve">, if no novel intellectual property rights are associated. (Pre-print) publications will also be automatically added to our institutional repository, </w:t>
            </w:r>
            <w:proofErr w:type="spellStart"/>
            <w:r w:rsidRPr="00E36849">
              <w:t>Lirias</w:t>
            </w:r>
            <w:proofErr w:type="spellEnd"/>
            <w:r w:rsidRPr="00E36849">
              <w:t xml:space="preserve"> 2.0, based on the authors name and ORCID ID. Research results will be published as </w:t>
            </w:r>
            <w:proofErr w:type="spellStart"/>
            <w:r w:rsidRPr="00E36849">
              <w:t>BioRxiv</w:t>
            </w:r>
            <w:proofErr w:type="spellEnd"/>
            <w:r w:rsidRPr="00E36849">
              <w:t xml:space="preserve"> preprints or/and as Open Access in peer reviewed journal</w:t>
            </w:r>
          </w:p>
        </w:tc>
      </w:tr>
      <w:tr w:rsidR="002300DE" w:rsidRPr="00F42A6F" w14:paraId="4676F529" w14:textId="77777777" w:rsidTr="00436EB9">
        <w:trPr>
          <w:cantSplit/>
          <w:trHeight w:val="269"/>
        </w:trPr>
        <w:tc>
          <w:tcPr>
            <w:tcW w:w="4962" w:type="dxa"/>
          </w:tcPr>
          <w:p w14:paraId="47FDD12D" w14:textId="77777777" w:rsidR="00CF3DAB" w:rsidRDefault="00CF3DAB" w:rsidP="00877A71">
            <w:r w:rsidRPr="00CF3DAB">
              <w:t>When will the data be made available?</w:t>
            </w:r>
          </w:p>
          <w:p w14:paraId="6F4E97C4" w14:textId="77777777" w:rsidR="00CF3DAB" w:rsidRDefault="00CF3DAB" w:rsidP="00CF3DAB"/>
          <w:p w14:paraId="3521340A"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55D62498" w14:textId="77777777" w:rsidR="002300DE" w:rsidRDefault="002300DE" w:rsidP="6320600B">
            <w:pPr>
              <w:rPr>
                <w:b/>
                <w:bCs/>
              </w:rPr>
            </w:pPr>
          </w:p>
          <w:p w14:paraId="1346C791" w14:textId="74CDAA74" w:rsidR="00CF3DAB" w:rsidRPr="00E36849" w:rsidRDefault="00E36849" w:rsidP="6320600B">
            <w:r w:rsidRPr="00E36849">
              <w:t>Upon publication of the research results</w:t>
            </w:r>
          </w:p>
          <w:p w14:paraId="1D62D22E" w14:textId="77777777" w:rsidR="00CF3DAB" w:rsidRDefault="00CF3DAB" w:rsidP="6320600B">
            <w:pPr>
              <w:rPr>
                <w:b/>
                <w:bCs/>
              </w:rPr>
            </w:pPr>
          </w:p>
          <w:p w14:paraId="7325F3A4" w14:textId="77777777" w:rsidR="00CF3DAB" w:rsidRDefault="00CF3DAB" w:rsidP="6320600B">
            <w:pPr>
              <w:rPr>
                <w:b/>
                <w:bCs/>
              </w:rPr>
            </w:pPr>
          </w:p>
          <w:p w14:paraId="1200DEFB" w14:textId="77777777" w:rsidR="00CF3DAB" w:rsidRPr="00C57639" w:rsidRDefault="00CF3DAB" w:rsidP="6320600B">
            <w:pPr>
              <w:rPr>
                <w:b/>
                <w:bCs/>
              </w:rPr>
            </w:pPr>
          </w:p>
        </w:tc>
      </w:tr>
      <w:tr w:rsidR="002300DE" w:rsidRPr="00F42A6F" w14:paraId="72EC010C" w14:textId="77777777" w:rsidTr="00436EB9">
        <w:trPr>
          <w:cantSplit/>
          <w:trHeight w:val="269"/>
        </w:trPr>
        <w:tc>
          <w:tcPr>
            <w:tcW w:w="4962" w:type="dxa"/>
          </w:tcPr>
          <w:p w14:paraId="5CA805A7" w14:textId="77777777" w:rsidR="002300DE" w:rsidRDefault="009966C3" w:rsidP="00877A71">
            <w:r w:rsidRPr="009966C3">
              <w:t>Which data usage licenses are you going to provide? If none, please explain why.</w:t>
            </w:r>
          </w:p>
          <w:p w14:paraId="34EDB6C1" w14:textId="77777777" w:rsidR="00CF07B7" w:rsidRDefault="00CF07B7" w:rsidP="00877A71"/>
          <w:p w14:paraId="1E88D0D9"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1C0DA4B" w14:textId="77777777" w:rsidR="009C54E5" w:rsidRPr="007B6EED" w:rsidRDefault="009C54E5" w:rsidP="00CF07B7">
            <w:pPr>
              <w:rPr>
                <w:rStyle w:val="Subtieleverwijzing"/>
                <w:i/>
                <w:sz w:val="20"/>
                <w:szCs w:val="20"/>
              </w:rPr>
            </w:pPr>
          </w:p>
          <w:p w14:paraId="5E833155"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6A086BA9" w14:textId="77777777" w:rsidR="009966C3" w:rsidRDefault="009966C3" w:rsidP="00877A71"/>
        </w:tc>
        <w:tc>
          <w:tcPr>
            <w:tcW w:w="10631" w:type="dxa"/>
          </w:tcPr>
          <w:p w14:paraId="5BC2425E" w14:textId="77777777" w:rsidR="002300DE" w:rsidRDefault="00E36849" w:rsidP="00BB4EB5">
            <w:r w:rsidRPr="00E36849">
              <w:t>Data Transfer Agreement (restricted data)</w:t>
            </w:r>
          </w:p>
          <w:p w14:paraId="601724CF" w14:textId="61032D4D" w:rsidR="00E36849" w:rsidRPr="00E36849" w:rsidRDefault="00E36849" w:rsidP="00BB4EB5">
            <w:r w:rsidRPr="00E36849">
              <w:t>GNU GPL-3.0 (code)</w:t>
            </w:r>
          </w:p>
        </w:tc>
      </w:tr>
      <w:tr w:rsidR="00331EA7" w:rsidRPr="00F42A6F" w14:paraId="332D10A0" w14:textId="77777777" w:rsidTr="00436EB9">
        <w:trPr>
          <w:cantSplit/>
          <w:trHeight w:val="269"/>
        </w:trPr>
        <w:tc>
          <w:tcPr>
            <w:tcW w:w="4962" w:type="dxa"/>
          </w:tcPr>
          <w:p w14:paraId="62F1201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76A1B5A" w14:textId="77777777" w:rsidR="00C25D47" w:rsidRDefault="00C25D47" w:rsidP="00877A71"/>
          <w:p w14:paraId="1CA84096"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7DC27BC0" w14:textId="77777777" w:rsidR="00331EA7" w:rsidRPr="00C25D47" w:rsidRDefault="00331EA7" w:rsidP="00C25D47"/>
        </w:tc>
        <w:tc>
          <w:tcPr>
            <w:tcW w:w="10631" w:type="dxa"/>
          </w:tcPr>
          <w:p w14:paraId="29127CF9" w14:textId="4D2689E9" w:rsidR="00331EA7" w:rsidRPr="00436EB9" w:rsidRDefault="00E36849" w:rsidP="00331EA7">
            <w:pPr>
              <w:rPr>
                <w:lang w:val="en-US"/>
              </w:rPr>
            </w:pPr>
            <w:sdt>
              <w:sdtPr>
                <w:rPr>
                  <w:lang w:val="en-US"/>
                </w:rPr>
                <w:id w:val="-61613688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331EA7" w:rsidRPr="00436EB9">
              <w:rPr>
                <w:lang w:val="en-US"/>
              </w:rPr>
              <w:t xml:space="preserve"> Yes</w:t>
            </w:r>
          </w:p>
          <w:p w14:paraId="455118A0" w14:textId="77777777" w:rsidR="00331EA7" w:rsidRPr="00436EB9" w:rsidRDefault="00E36849"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532A867E" w14:textId="63873A7B" w:rsidR="00331EA7" w:rsidRDefault="00331EA7" w:rsidP="00331EA7">
            <w:pPr>
              <w:rPr>
                <w:bCs/>
              </w:rPr>
            </w:pPr>
            <w:r w:rsidRPr="00436EB9">
              <w:rPr>
                <w:bCs/>
              </w:rPr>
              <w:t xml:space="preserve">If </w:t>
            </w:r>
            <w:r>
              <w:rPr>
                <w:bCs/>
              </w:rPr>
              <w:t>yes</w:t>
            </w:r>
            <w:r w:rsidRPr="00436EB9">
              <w:rPr>
                <w:bCs/>
              </w:rPr>
              <w:t>:</w:t>
            </w:r>
            <w:r w:rsidR="00E36849" w:rsidRPr="00E36849">
              <w:rPr>
                <w:color w:val="000000"/>
                <w:sz w:val="27"/>
                <w:szCs w:val="27"/>
              </w:rPr>
              <w:t xml:space="preserve"> </w:t>
            </w:r>
            <w:r w:rsidR="00E36849" w:rsidRPr="00E36849">
              <w:rPr>
                <w:bCs/>
              </w:rPr>
              <w:t>Yes, a PID will be added upon deposit in a data repository</w:t>
            </w:r>
          </w:p>
          <w:p w14:paraId="21767DD8" w14:textId="77777777" w:rsidR="00331EA7" w:rsidRDefault="00331EA7" w:rsidP="00331EA7">
            <w:pPr>
              <w:rPr>
                <w:b/>
                <w:bCs/>
              </w:rPr>
            </w:pPr>
          </w:p>
          <w:p w14:paraId="59C69ACA" w14:textId="77777777" w:rsidR="00331EA7" w:rsidRPr="00C57639" w:rsidRDefault="00331EA7" w:rsidP="00331EA7">
            <w:pPr>
              <w:rPr>
                <w:b/>
                <w:bCs/>
              </w:rPr>
            </w:pPr>
          </w:p>
        </w:tc>
      </w:tr>
      <w:tr w:rsidR="002300DE" w:rsidRPr="005B780B" w14:paraId="70A69247" w14:textId="77777777" w:rsidTr="00436EB9">
        <w:trPr>
          <w:cantSplit/>
          <w:trHeight w:val="269"/>
        </w:trPr>
        <w:tc>
          <w:tcPr>
            <w:tcW w:w="4962" w:type="dxa"/>
          </w:tcPr>
          <w:p w14:paraId="62E38A69" w14:textId="77777777" w:rsidR="00D712D9" w:rsidRPr="00BD4178" w:rsidRDefault="002300DE" w:rsidP="00877A71">
            <w:r>
              <w:t xml:space="preserve">What are the expected costs for data sharing? How will these costs be covered? </w:t>
            </w:r>
          </w:p>
          <w:p w14:paraId="4E41D880" w14:textId="77777777" w:rsidR="00171BDA" w:rsidRPr="00D712D9" w:rsidRDefault="00171BDA" w:rsidP="00877A71">
            <w:pPr>
              <w:rPr>
                <w:i/>
              </w:rPr>
            </w:pPr>
          </w:p>
        </w:tc>
        <w:tc>
          <w:tcPr>
            <w:tcW w:w="10631" w:type="dxa"/>
          </w:tcPr>
          <w:p w14:paraId="4F1B9817" w14:textId="618558CA" w:rsidR="002300DE" w:rsidRPr="00E36849" w:rsidRDefault="00E36849" w:rsidP="5D59270C">
            <w:r w:rsidRPr="00E36849">
              <w:t xml:space="preserve">We don’t expect any costs for </w:t>
            </w:r>
            <w:proofErr w:type="spellStart"/>
            <w:r w:rsidRPr="00E36849">
              <w:t>datasharing</w:t>
            </w:r>
            <w:proofErr w:type="spellEnd"/>
          </w:p>
        </w:tc>
      </w:tr>
    </w:tbl>
    <w:p w14:paraId="4146AB8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16156AC" w14:textId="77777777" w:rsidTr="005E32FD">
        <w:trPr>
          <w:cantSplit/>
          <w:trHeight w:val="501"/>
        </w:trPr>
        <w:tc>
          <w:tcPr>
            <w:tcW w:w="15593" w:type="dxa"/>
            <w:gridSpan w:val="2"/>
            <w:shd w:val="clear" w:color="auto" w:fill="5B9BD5" w:themeFill="accent5"/>
          </w:tcPr>
          <w:p w14:paraId="4F2F05B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9FB8670" w14:textId="77777777" w:rsidR="00877A71" w:rsidRPr="00145CC7" w:rsidRDefault="00877A71" w:rsidP="00EE6614">
            <w:pPr>
              <w:ind w:left="360"/>
              <w:rPr>
                <w:b/>
              </w:rPr>
            </w:pPr>
          </w:p>
        </w:tc>
      </w:tr>
      <w:tr w:rsidR="002300DE" w:rsidRPr="00F42A6F" w14:paraId="45B3F6DD" w14:textId="77777777" w:rsidTr="00436EB9">
        <w:trPr>
          <w:cantSplit/>
          <w:trHeight w:val="269"/>
        </w:trPr>
        <w:tc>
          <w:tcPr>
            <w:tcW w:w="4962" w:type="dxa"/>
          </w:tcPr>
          <w:p w14:paraId="2E46D21D" w14:textId="77777777" w:rsidR="002300DE" w:rsidRPr="00CA44D7" w:rsidRDefault="00F621F9" w:rsidP="00877A71">
            <w:r w:rsidRPr="00C40606">
              <w:t>Who will manage data documentation and metadata during the research project?</w:t>
            </w:r>
          </w:p>
        </w:tc>
        <w:tc>
          <w:tcPr>
            <w:tcW w:w="10631" w:type="dxa"/>
          </w:tcPr>
          <w:p w14:paraId="6DF75CE7" w14:textId="4BA01210" w:rsidR="002300DE" w:rsidRPr="00E36849" w:rsidRDefault="00E36849" w:rsidP="6320600B">
            <w:r w:rsidRPr="00E36849">
              <w:t>The Ph.D students and PI of the project is responsible for data documentation</w:t>
            </w:r>
          </w:p>
        </w:tc>
      </w:tr>
      <w:tr w:rsidR="002300DE" w:rsidRPr="00F42A6F" w14:paraId="3316F5E1" w14:textId="77777777" w:rsidTr="00436EB9">
        <w:trPr>
          <w:cantSplit/>
          <w:trHeight w:val="269"/>
        </w:trPr>
        <w:tc>
          <w:tcPr>
            <w:tcW w:w="4962" w:type="dxa"/>
          </w:tcPr>
          <w:p w14:paraId="24125A52" w14:textId="77777777" w:rsidR="002300DE" w:rsidRDefault="00F621F9" w:rsidP="00877A71">
            <w:r w:rsidRPr="00C40606">
              <w:t>Who will manage data storage and backup during the research project?</w:t>
            </w:r>
          </w:p>
        </w:tc>
        <w:tc>
          <w:tcPr>
            <w:tcW w:w="10631" w:type="dxa"/>
          </w:tcPr>
          <w:p w14:paraId="6F1FD40D" w14:textId="246C04B4" w:rsidR="002300DE" w:rsidRPr="00E36849" w:rsidRDefault="00E36849" w:rsidP="6320600B">
            <w:r w:rsidRPr="00E36849">
              <w:t>Yes, a PID will be added upon deposit in a data repository</w:t>
            </w:r>
          </w:p>
        </w:tc>
      </w:tr>
      <w:tr w:rsidR="002300DE" w:rsidRPr="00F42A6F" w14:paraId="27FA3D48" w14:textId="77777777" w:rsidTr="00436EB9">
        <w:trPr>
          <w:cantSplit/>
          <w:trHeight w:val="269"/>
        </w:trPr>
        <w:tc>
          <w:tcPr>
            <w:tcW w:w="4962" w:type="dxa"/>
          </w:tcPr>
          <w:p w14:paraId="12E375A8" w14:textId="77777777" w:rsidR="002300DE" w:rsidRDefault="00F621F9" w:rsidP="00877A71">
            <w:r w:rsidRPr="00C40606">
              <w:t>Who will manage data preservation and sharing?</w:t>
            </w:r>
          </w:p>
        </w:tc>
        <w:tc>
          <w:tcPr>
            <w:tcW w:w="10631" w:type="dxa"/>
          </w:tcPr>
          <w:p w14:paraId="3B257B5C" w14:textId="2BAC339A" w:rsidR="002300DE" w:rsidRPr="00E36849" w:rsidRDefault="00E36849" w:rsidP="6320600B">
            <w:r w:rsidRPr="00E36849">
              <w:t>Yes, a PID will be added upon deposit in a data repository</w:t>
            </w:r>
          </w:p>
        </w:tc>
      </w:tr>
      <w:tr w:rsidR="002300DE" w:rsidRPr="00F42A6F" w14:paraId="04167623" w14:textId="77777777" w:rsidTr="00436EB9">
        <w:trPr>
          <w:cantSplit/>
          <w:trHeight w:val="269"/>
        </w:trPr>
        <w:tc>
          <w:tcPr>
            <w:tcW w:w="4962" w:type="dxa"/>
          </w:tcPr>
          <w:p w14:paraId="460DCA39" w14:textId="77777777" w:rsidR="00D712D9" w:rsidRPr="00D712D9" w:rsidRDefault="000E7787" w:rsidP="00D712D9">
            <w:pPr>
              <w:rPr>
                <w:i/>
              </w:rPr>
            </w:pPr>
            <w:r w:rsidRPr="00C40606">
              <w:t>Who will update and implement this DMP?</w:t>
            </w:r>
          </w:p>
        </w:tc>
        <w:tc>
          <w:tcPr>
            <w:tcW w:w="10631" w:type="dxa"/>
          </w:tcPr>
          <w:p w14:paraId="1A13C919" w14:textId="6F25DD7B" w:rsidR="002300DE" w:rsidRPr="00E36849" w:rsidRDefault="00E36849" w:rsidP="6320600B">
            <w:r w:rsidRPr="00E36849">
              <w:t>Yes, a PID will be added upon deposit in a data repository</w:t>
            </w:r>
          </w:p>
        </w:tc>
      </w:tr>
    </w:tbl>
    <w:p w14:paraId="6CBEDD13" w14:textId="77777777" w:rsidR="0095381F" w:rsidRDefault="0095381F" w:rsidP="0095381F"/>
    <w:p w14:paraId="7134233A" w14:textId="77777777" w:rsidR="00FB3BB1" w:rsidRDefault="00FB3BB1" w:rsidP="0095381F"/>
    <w:p w14:paraId="783855B0" w14:textId="77777777" w:rsidR="00FB3BB1" w:rsidRDefault="00FB3BB1" w:rsidP="0095381F"/>
    <w:p w14:paraId="243C3740" w14:textId="77777777" w:rsidR="00FB3BB1" w:rsidRDefault="00FB3BB1" w:rsidP="0095381F"/>
    <w:p w14:paraId="352064E6" w14:textId="77777777" w:rsidR="00FB3BB1" w:rsidRDefault="00FB3BB1" w:rsidP="0095381F"/>
    <w:p w14:paraId="36CB8C72" w14:textId="77777777" w:rsidR="00FB3BB1" w:rsidRDefault="00FB3BB1" w:rsidP="0095381F"/>
    <w:p w14:paraId="39D7B06E" w14:textId="77777777" w:rsidR="00FB3BB1" w:rsidRDefault="00FB3BB1" w:rsidP="0095381F"/>
    <w:p w14:paraId="22983C96" w14:textId="77777777" w:rsidR="00FB3BB1" w:rsidRDefault="00FB3BB1" w:rsidP="0095381F"/>
    <w:p w14:paraId="45590B0D" w14:textId="77777777" w:rsidR="00FB3BB1" w:rsidRDefault="00FB3BB1" w:rsidP="0095381F"/>
    <w:p w14:paraId="0409D349"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BF8F6" w14:textId="77777777" w:rsidR="00FB55E4" w:rsidRDefault="00FB55E4" w:rsidP="00CE49D2">
      <w:r>
        <w:separator/>
      </w:r>
    </w:p>
  </w:endnote>
  <w:endnote w:type="continuationSeparator" w:id="0">
    <w:p w14:paraId="44FE5F92"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74D6CE57"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FB6E74C"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34BAD" w14:textId="77777777" w:rsidR="00FB55E4" w:rsidRDefault="00FB55E4" w:rsidP="00CE49D2">
      <w:r>
        <w:separator/>
      </w:r>
    </w:p>
  </w:footnote>
  <w:footnote w:type="continuationSeparator" w:id="0">
    <w:p w14:paraId="41F11644" w14:textId="77777777" w:rsidR="00FB55E4" w:rsidRDefault="00FB55E4" w:rsidP="00CE49D2">
      <w:r>
        <w:continuationSeparator/>
      </w:r>
    </w:p>
  </w:footnote>
  <w:footnote w:id="1">
    <w:p w14:paraId="474EF0AE"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A742AB0"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59675DC"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48343D2E"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171BF9C3"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27495E78"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44B9F703"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2D460AA1"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52494282">
    <w:abstractNumId w:val="15"/>
  </w:num>
  <w:num w:numId="2" w16cid:durableId="1807309421">
    <w:abstractNumId w:val="31"/>
  </w:num>
  <w:num w:numId="3" w16cid:durableId="803159800">
    <w:abstractNumId w:val="11"/>
  </w:num>
  <w:num w:numId="4" w16cid:durableId="420686353">
    <w:abstractNumId w:val="8"/>
  </w:num>
  <w:num w:numId="5" w16cid:durableId="631639213">
    <w:abstractNumId w:val="27"/>
  </w:num>
  <w:num w:numId="6" w16cid:durableId="1568758451">
    <w:abstractNumId w:val="24"/>
  </w:num>
  <w:num w:numId="7" w16cid:durableId="605042919">
    <w:abstractNumId w:val="32"/>
  </w:num>
  <w:num w:numId="8" w16cid:durableId="982276828">
    <w:abstractNumId w:val="7"/>
  </w:num>
  <w:num w:numId="9" w16cid:durableId="1372271068">
    <w:abstractNumId w:val="5"/>
  </w:num>
  <w:num w:numId="10" w16cid:durableId="1161583353">
    <w:abstractNumId w:val="18"/>
  </w:num>
  <w:num w:numId="11" w16cid:durableId="1609239791">
    <w:abstractNumId w:val="16"/>
  </w:num>
  <w:num w:numId="12" w16cid:durableId="1195775216">
    <w:abstractNumId w:val="2"/>
  </w:num>
  <w:num w:numId="13" w16cid:durableId="828984235">
    <w:abstractNumId w:val="33"/>
  </w:num>
  <w:num w:numId="14" w16cid:durableId="1275987518">
    <w:abstractNumId w:val="3"/>
  </w:num>
  <w:num w:numId="15" w16cid:durableId="925455343">
    <w:abstractNumId w:val="34"/>
  </w:num>
  <w:num w:numId="16" w16cid:durableId="697125718">
    <w:abstractNumId w:val="4"/>
  </w:num>
  <w:num w:numId="17" w16cid:durableId="1041979475">
    <w:abstractNumId w:val="26"/>
  </w:num>
  <w:num w:numId="18" w16cid:durableId="979309568">
    <w:abstractNumId w:val="29"/>
  </w:num>
  <w:num w:numId="19" w16cid:durableId="96098648">
    <w:abstractNumId w:val="25"/>
  </w:num>
  <w:num w:numId="20" w16cid:durableId="1698892728">
    <w:abstractNumId w:val="28"/>
  </w:num>
  <w:num w:numId="21" w16cid:durableId="1439523030">
    <w:abstractNumId w:val="12"/>
  </w:num>
  <w:num w:numId="22" w16cid:durableId="745373344">
    <w:abstractNumId w:val="30"/>
  </w:num>
  <w:num w:numId="23" w16cid:durableId="1571770088">
    <w:abstractNumId w:val="14"/>
  </w:num>
  <w:num w:numId="24" w16cid:durableId="1167818484">
    <w:abstractNumId w:val="17"/>
  </w:num>
  <w:num w:numId="25" w16cid:durableId="1099956229">
    <w:abstractNumId w:val="22"/>
  </w:num>
  <w:num w:numId="26" w16cid:durableId="562720168">
    <w:abstractNumId w:val="20"/>
  </w:num>
  <w:num w:numId="27" w16cid:durableId="1978417456">
    <w:abstractNumId w:val="21"/>
  </w:num>
  <w:num w:numId="28" w16cid:durableId="1803381061">
    <w:abstractNumId w:val="6"/>
  </w:num>
  <w:num w:numId="29" w16cid:durableId="1610040700">
    <w:abstractNumId w:val="13"/>
  </w:num>
  <w:num w:numId="30" w16cid:durableId="436173319">
    <w:abstractNumId w:val="19"/>
  </w:num>
  <w:num w:numId="31" w16cid:durableId="404961272">
    <w:abstractNumId w:val="0"/>
  </w:num>
  <w:num w:numId="32" w16cid:durableId="31812491">
    <w:abstractNumId w:val="9"/>
  </w:num>
  <w:num w:numId="33" w16cid:durableId="806778364">
    <w:abstractNumId w:val="23"/>
  </w:num>
  <w:num w:numId="34" w16cid:durableId="1759018891">
    <w:abstractNumId w:val="35"/>
  </w:num>
  <w:num w:numId="35" w16cid:durableId="1542938802">
    <w:abstractNumId w:val="10"/>
  </w:num>
  <w:num w:numId="36" w16cid:durableId="2028866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9CD"/>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5A3D"/>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55CA"/>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849"/>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493B"/>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17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A29AA0"/>
  <w15:chartTrackingRefBased/>
  <w15:docId w15:val="{8D56EC5B-FF63-4BF4-BA42-15CAE8A2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7233600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6324">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2-3071-1191"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G0A2622N</Project_x0020_Ref.>
    <Code xmlns="d2b4f59a-05ce-4744-9d1c-9dd30147ee09">3M220011</Code>
    <FundingCallID xmlns="d2b4f59a-05ce-4744-9d1c-9dd30147ee09">39874</FundingCallID>
    <_dlc_DocId xmlns="d2b4f59a-05ce-4744-9d1c-9dd30147ee09">P4FNSWA4HVKW-73199252-21629</_dlc_DocId>
    <_dlc_DocIdUrl xmlns="d2b4f59a-05ce-4744-9d1c-9dd30147ee09">
      <Url>https://www.groupware.kuleuven.be/sites/dmpmt/_layouts/15/DocIdRedir.aspx?ID=P4FNSWA4HVKW-73199252-21629</Url>
      <Description>P4FNSWA4HVKW-73199252-21629</Description>
    </_dlc_DocIdUrl>
    <TypeDoc xmlns="de64d03d-2dbc-4782-9fbf-1d8df1c50cf7">Initial</TypeDoc>
    <FormID xmlns="d2b4f59a-05ce-4744-9d1c-9dd30147ee09">2099</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78DAA4DD-35E8-41B4-B9C8-D43F437088FE}"/>
</file>

<file path=customXml/itemProps3.xml><?xml version="1.0" encoding="utf-8"?>
<ds:datastoreItem xmlns:ds="http://schemas.openxmlformats.org/officeDocument/2006/customXml" ds:itemID="{DE32E3BE-1D4D-43D8-8D49-F628362EA140}"/>
</file>

<file path=customXml/itemProps4.xml><?xml version="1.0" encoding="utf-8"?>
<ds:datastoreItem xmlns:ds="http://schemas.openxmlformats.org/officeDocument/2006/customXml" ds:itemID="{AA59BC72-9335-4CC5-91D9-5F0416370174}"/>
</file>

<file path=customXml/itemProps5.xml><?xml version="1.0" encoding="utf-8"?>
<ds:datastoreItem xmlns:ds="http://schemas.openxmlformats.org/officeDocument/2006/customXml" ds:itemID="{A0C53431-6375-4306-9DD3-C081E5AE1A1A}"/>
</file>

<file path=docProps/app.xml><?xml version="1.0" encoding="utf-8"?>
<Properties xmlns="http://schemas.openxmlformats.org/officeDocument/2006/extended-properties" xmlns:vt="http://schemas.openxmlformats.org/officeDocument/2006/docPropsVTypes">
  <Template>Normal</Template>
  <TotalTime>6</TotalTime>
  <Pages>17</Pages>
  <Words>2966</Words>
  <Characters>16314</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Vermeesch</dc:creator>
  <cp:keywords/>
  <dc:description/>
  <cp:lastModifiedBy>Joris Vermeesch</cp:lastModifiedBy>
  <cp:revision>2</cp:revision>
  <dcterms:created xsi:type="dcterms:W3CDTF">2024-11-28T14:55:00Z</dcterms:created>
  <dcterms:modified xsi:type="dcterms:W3CDTF">2024-11-28T14:55:00Z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4086306d-87ed-4417-aff1-4c9e6eaa840d</vt:lpwstr>
  </property>
</Properties>
</file>