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46983"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7CE0AE4A"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528B35B5" w14:textId="77777777" w:rsidR="003C48A9" w:rsidRDefault="003C48A9" w:rsidP="00AB3302">
      <w:pPr>
        <w:rPr>
          <w:bCs/>
        </w:rPr>
      </w:pPr>
    </w:p>
    <w:p w14:paraId="41983F17"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08B92322"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418597A8"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3D17ECBC" w14:textId="77777777" w:rsidR="00AB3302" w:rsidRDefault="00AB3302" w:rsidP="00F17D69">
      <w:pPr>
        <w:spacing w:after="120"/>
        <w:rPr>
          <w:bCs/>
        </w:rPr>
      </w:pPr>
    </w:p>
    <w:p w14:paraId="59E1C6EE" w14:textId="77777777" w:rsidR="00E20180" w:rsidRDefault="00E20180" w:rsidP="00AE0BF5"/>
    <w:p w14:paraId="4599821C" w14:textId="77777777" w:rsidR="00AB3302" w:rsidRDefault="00AB3302" w:rsidP="00AE0BF5">
      <w:pPr>
        <w:rPr>
          <w:rFonts w:cstheme="minorHAnsi"/>
        </w:rPr>
      </w:pPr>
    </w:p>
    <w:p w14:paraId="2D214A5C" w14:textId="77777777" w:rsidR="00AB3302" w:rsidRDefault="00AB3302" w:rsidP="00AE0BF5">
      <w:pPr>
        <w:rPr>
          <w:rFonts w:cstheme="minorHAnsi"/>
        </w:rPr>
      </w:pPr>
    </w:p>
    <w:p w14:paraId="712E6B42"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65FD576B" w14:textId="77777777" w:rsidTr="00306CBC">
        <w:trPr>
          <w:cantSplit/>
        </w:trPr>
        <w:tc>
          <w:tcPr>
            <w:tcW w:w="15593" w:type="dxa"/>
            <w:gridSpan w:val="2"/>
            <w:shd w:val="clear" w:color="auto" w:fill="5B9BD5" w:themeFill="accent5"/>
          </w:tcPr>
          <w:p w14:paraId="1CD5B9E4"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4E491D7E" w14:textId="77777777" w:rsidR="00202C9D" w:rsidRPr="00265950" w:rsidRDefault="00202C9D" w:rsidP="00306CBC">
            <w:pPr>
              <w:pStyle w:val="ListParagraph"/>
              <w:ind w:left="1080"/>
              <w:rPr>
                <w:b/>
                <w:lang w:val="nl-BE"/>
              </w:rPr>
            </w:pPr>
          </w:p>
        </w:tc>
      </w:tr>
      <w:tr w:rsidR="00202C9D" w:rsidRPr="003A12E7" w14:paraId="56F3DD8F" w14:textId="77777777" w:rsidTr="00306CBC">
        <w:trPr>
          <w:cantSplit/>
          <w:trHeight w:val="269"/>
        </w:trPr>
        <w:tc>
          <w:tcPr>
            <w:tcW w:w="4962" w:type="dxa"/>
          </w:tcPr>
          <w:p w14:paraId="430F8C3F"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468427B3" w14:textId="78CDEF8A" w:rsidR="00202C9D" w:rsidRPr="008B2541" w:rsidRDefault="008B2541" w:rsidP="00306CBC">
            <w:pPr>
              <w:rPr>
                <w:b/>
                <w:bCs/>
                <w:lang w:val="de-DE"/>
              </w:rPr>
            </w:pPr>
            <w:r w:rsidRPr="008B2541">
              <w:rPr>
                <w:b/>
                <w:bCs/>
                <w:lang w:val="de-DE"/>
              </w:rPr>
              <w:t>Jef Brebels - http://orcid.org/0000-0002-0920-8305</w:t>
            </w:r>
          </w:p>
        </w:tc>
      </w:tr>
      <w:tr w:rsidR="00202C9D" w:rsidRPr="008B2541" w14:paraId="5837B258" w14:textId="77777777" w:rsidTr="00306CBC">
        <w:trPr>
          <w:cantSplit/>
          <w:trHeight w:val="633"/>
        </w:trPr>
        <w:tc>
          <w:tcPr>
            <w:tcW w:w="4962" w:type="dxa"/>
          </w:tcPr>
          <w:p w14:paraId="6487A77D"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0251DEB7" w14:textId="77777777" w:rsidR="00202C9D" w:rsidRDefault="008B2541" w:rsidP="00306CBC">
            <w:pPr>
              <w:rPr>
                <w:b/>
                <w:bCs/>
              </w:rPr>
            </w:pPr>
            <w:r>
              <w:rPr>
                <w:b/>
                <w:bCs/>
              </w:rPr>
              <w:t xml:space="preserve">Arn Mignon - </w:t>
            </w:r>
            <w:hyperlink r:id="rId9" w:history="1">
              <w:r w:rsidRPr="00503631">
                <w:rPr>
                  <w:rStyle w:val="Hyperlink"/>
                  <w:b/>
                  <w:bCs/>
                </w:rPr>
                <w:t>http://orcid.org/0000-0002-4339-8827</w:t>
              </w:r>
            </w:hyperlink>
            <w:r>
              <w:rPr>
                <w:b/>
                <w:bCs/>
              </w:rPr>
              <w:t xml:space="preserve"> - Supervisor</w:t>
            </w:r>
          </w:p>
          <w:p w14:paraId="43315FDE" w14:textId="080F6A15" w:rsidR="008B2541" w:rsidRPr="008B2541" w:rsidRDefault="008B2541" w:rsidP="00306CBC">
            <w:pPr>
              <w:rPr>
                <w:b/>
                <w:bCs/>
                <w:lang w:val="en-US"/>
              </w:rPr>
            </w:pPr>
            <w:r w:rsidRPr="008B2541">
              <w:rPr>
                <w:b/>
                <w:bCs/>
                <w:lang w:val="en-US"/>
              </w:rPr>
              <w:t xml:space="preserve">Veerle Bloemen - </w:t>
            </w:r>
            <w:hyperlink r:id="rId10" w:history="1">
              <w:r w:rsidRPr="008B2541">
                <w:rPr>
                  <w:rStyle w:val="Hyperlink"/>
                  <w:b/>
                  <w:bCs/>
                  <w:lang w:val="en-US"/>
                </w:rPr>
                <w:t>http://orcid.org/0000-0003-0332-2833</w:t>
              </w:r>
            </w:hyperlink>
            <w:r w:rsidRPr="008B2541">
              <w:rPr>
                <w:b/>
                <w:bCs/>
                <w:lang w:val="en-US"/>
              </w:rPr>
              <w:t xml:space="preserve"> - Co-supervis</w:t>
            </w:r>
            <w:r>
              <w:rPr>
                <w:b/>
                <w:bCs/>
                <w:lang w:val="en-US"/>
              </w:rPr>
              <w:t>or</w:t>
            </w:r>
          </w:p>
        </w:tc>
      </w:tr>
      <w:tr w:rsidR="00202C9D" w14:paraId="618688D0" w14:textId="77777777" w:rsidTr="00306CBC">
        <w:trPr>
          <w:cantSplit/>
          <w:trHeight w:val="269"/>
        </w:trPr>
        <w:tc>
          <w:tcPr>
            <w:tcW w:w="4962" w:type="dxa"/>
          </w:tcPr>
          <w:p w14:paraId="6BC1CCFB"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04E1B26C" w14:textId="57671678" w:rsidR="00202C9D" w:rsidRPr="008B2541" w:rsidRDefault="008B2541" w:rsidP="00306CBC">
            <w:pPr>
              <w:rPr>
                <w:b/>
                <w:bCs/>
              </w:rPr>
            </w:pPr>
            <w:r w:rsidRPr="008B2541">
              <w:rPr>
                <w:b/>
                <w:bCs/>
              </w:rPr>
              <w:t>Development of a double-layered polymer-based tubular construct loaded with enzyme-responsive polymersomes for flexor tendon repair</w:t>
            </w:r>
          </w:p>
        </w:tc>
      </w:tr>
      <w:tr w:rsidR="00202C9D" w14:paraId="323DE09D" w14:textId="77777777" w:rsidTr="00306CBC">
        <w:trPr>
          <w:cantSplit/>
          <w:trHeight w:val="269"/>
        </w:trPr>
        <w:tc>
          <w:tcPr>
            <w:tcW w:w="4962" w:type="dxa"/>
          </w:tcPr>
          <w:p w14:paraId="013B7A85"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61D7E375" w14:textId="6E711D55" w:rsidR="00202C9D" w:rsidRPr="008B2541" w:rsidRDefault="008B2541" w:rsidP="00306CBC">
            <w:pPr>
              <w:rPr>
                <w:b/>
                <w:bCs/>
              </w:rPr>
            </w:pPr>
            <w:r w:rsidRPr="008B2541">
              <w:rPr>
                <w:b/>
                <w:bCs/>
              </w:rPr>
              <w:t>1SH1D24N</w:t>
            </w:r>
          </w:p>
        </w:tc>
      </w:tr>
      <w:tr w:rsidR="00202C9D" w:rsidRPr="003A12E7" w14:paraId="05F385D5" w14:textId="77777777" w:rsidTr="00306CBC">
        <w:trPr>
          <w:cantSplit/>
          <w:trHeight w:val="269"/>
        </w:trPr>
        <w:tc>
          <w:tcPr>
            <w:tcW w:w="4962" w:type="dxa"/>
          </w:tcPr>
          <w:p w14:paraId="0ADEB590" w14:textId="77777777" w:rsidR="00202C9D" w:rsidRPr="00B84C69" w:rsidRDefault="00202C9D" w:rsidP="00306CBC">
            <w:r w:rsidRPr="00C512C7">
              <w:t>Affiliation(s)</w:t>
            </w:r>
          </w:p>
        </w:tc>
        <w:tc>
          <w:tcPr>
            <w:tcW w:w="10631" w:type="dxa"/>
          </w:tcPr>
          <w:p w14:paraId="1CE81694" w14:textId="3B3E82C9" w:rsidR="00202C9D" w:rsidRPr="008B2541" w:rsidRDefault="00202C9D" w:rsidP="00306CBC">
            <w:pPr>
              <w:rPr>
                <w:lang w:val="fr-FR"/>
              </w:rPr>
            </w:pPr>
            <w:r w:rsidRPr="008B2541">
              <w:rPr>
                <w:lang w:val="fr-FR"/>
              </w:rPr>
              <w:t xml:space="preserve">KU Leuven </w:t>
            </w:r>
          </w:p>
          <w:p w14:paraId="5AC3FEF8" w14:textId="77777777" w:rsidR="00202C9D" w:rsidRDefault="00202C9D" w:rsidP="00C87DF9">
            <w:pPr>
              <w:rPr>
                <w:lang w:val="fr-FR"/>
              </w:rPr>
            </w:pPr>
            <w:r w:rsidRPr="008B2541">
              <w:rPr>
                <w:rFonts w:cstheme="minorHAnsi"/>
                <w:lang w:val="fr-FR"/>
              </w:rPr>
              <w:t xml:space="preserve">ROR identifier </w:t>
            </w:r>
            <w:r w:rsidR="00C87DF9" w:rsidRPr="008B2541">
              <w:rPr>
                <w:rFonts w:cstheme="minorHAnsi"/>
                <w:lang w:val="fr-FR"/>
              </w:rPr>
              <w:t>KU Leuven</w:t>
            </w:r>
            <w:r w:rsidRPr="008B2541">
              <w:rPr>
                <w:rFonts w:cstheme="minorHAnsi"/>
                <w:lang w:val="fr-FR"/>
              </w:rPr>
              <w:t>:</w:t>
            </w:r>
            <w:r w:rsidRPr="008B2541">
              <w:rPr>
                <w:lang w:val="fr-FR"/>
              </w:rPr>
              <w:t xml:space="preserve"> </w:t>
            </w:r>
            <w:r w:rsidR="009C532A" w:rsidRPr="008B2541">
              <w:rPr>
                <w:lang w:val="fr-FR"/>
              </w:rPr>
              <w:t>05f950310</w:t>
            </w:r>
          </w:p>
          <w:p w14:paraId="057C2065" w14:textId="7F1EC6F7" w:rsidR="00211518" w:rsidRPr="008B2541" w:rsidRDefault="00211518" w:rsidP="00C87DF9">
            <w:pPr>
              <w:rPr>
                <w:lang w:val="fr-FR"/>
              </w:rPr>
            </w:pPr>
          </w:p>
        </w:tc>
      </w:tr>
      <w:tr w:rsidR="00202C9D" w:rsidRPr="003716A8" w14:paraId="34E462BA" w14:textId="77777777" w:rsidTr="00306CBC">
        <w:trPr>
          <w:cantSplit/>
          <w:trHeight w:val="269"/>
        </w:trPr>
        <w:tc>
          <w:tcPr>
            <w:tcW w:w="4962" w:type="dxa"/>
          </w:tcPr>
          <w:p w14:paraId="6A61E643" w14:textId="77777777" w:rsidR="00202C9D" w:rsidRPr="00C512C7" w:rsidRDefault="00202C9D" w:rsidP="00306CBC">
            <w:r w:rsidRPr="003716A8">
              <w:t>Please provide a short project description</w:t>
            </w:r>
          </w:p>
        </w:tc>
        <w:tc>
          <w:tcPr>
            <w:tcW w:w="10631" w:type="dxa"/>
          </w:tcPr>
          <w:p w14:paraId="3B3BC5C4" w14:textId="77777777" w:rsidR="00211518" w:rsidRDefault="008B2541" w:rsidP="003A12E7">
            <w:pPr>
              <w:jc w:val="both"/>
              <w:rPr>
                <w:rFonts w:cstheme="minorHAnsi"/>
              </w:rPr>
            </w:pPr>
            <w:r w:rsidRPr="00211518">
              <w:rPr>
                <w:rFonts w:cstheme="minorHAnsi"/>
              </w:rPr>
              <w:t>Flexor tendon injuries are a significant problem for patients, healthcare, and society as a whole, due to extended healing times and various postoperative complications such as infections, adhesions, and scar tissue formation. The expression of collagen type III is largely responsible for the latter, diminishing the ultimate strength of the hand. These complications often necessitate re-operation or, in some cases, amputation. Flexor tendons lack the capacity for spontaneous healing, requiring traditional techniques such as suturing or grafting, which fail to provide an adequate long-term solution. In the last decade, researchers have attempted to produce constructs to address these recurrent issues, incorporating active compounds. However, this often results in a burst release and inadequate mechanical strength and thus not providing a combined solution for both the mechanical and biological problems. The proposal is designed to develop a smart polymer-based  double-layer fibrous construct that provides an enhanced healing environment for injured flexor tendons. Additionally, by aligning the fibres parallel to the collagen fibrils by melt electrowriting, the aim is to reduce tendon scar tissue. The outer layer will be processed by electrospinning. Spraying of enzyme-responsive polymersomes in between the layers will ensure a controlled release of antimicrobial compounds. The proposal surpasses the current state-of-the-art in the biomedical field of flexor tendon repair.</w:t>
            </w:r>
          </w:p>
          <w:p w14:paraId="023E8E43" w14:textId="5804624B" w:rsidR="00211518" w:rsidRPr="00211518" w:rsidRDefault="00211518" w:rsidP="003A12E7">
            <w:pPr>
              <w:jc w:val="both"/>
              <w:rPr>
                <w:rFonts w:cstheme="minorHAnsi"/>
              </w:rPr>
            </w:pPr>
          </w:p>
        </w:tc>
      </w:tr>
      <w:tr w:rsidR="00BA789F" w:rsidRPr="00F42A6F" w14:paraId="76C2ABB9" w14:textId="77777777" w:rsidTr="00BA789F">
        <w:trPr>
          <w:cantSplit/>
          <w:trHeight w:val="269"/>
        </w:trPr>
        <w:tc>
          <w:tcPr>
            <w:tcW w:w="15593" w:type="dxa"/>
            <w:gridSpan w:val="2"/>
            <w:shd w:val="clear" w:color="auto" w:fill="5B9BD5" w:themeFill="accent5"/>
          </w:tcPr>
          <w:p w14:paraId="33DA3487"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551DE40D" w14:textId="77777777" w:rsidR="00BA789F" w:rsidRPr="00184881" w:rsidRDefault="00BA789F" w:rsidP="00184881"/>
        </w:tc>
      </w:tr>
      <w:tr w:rsidR="00184881" w:rsidRPr="00F42A6F" w14:paraId="4F9D866B" w14:textId="77777777" w:rsidTr="00DF0787">
        <w:trPr>
          <w:cantSplit/>
          <w:trHeight w:val="269"/>
        </w:trPr>
        <w:tc>
          <w:tcPr>
            <w:tcW w:w="15593" w:type="dxa"/>
            <w:gridSpan w:val="2"/>
          </w:tcPr>
          <w:p w14:paraId="09149C4E" w14:textId="76D9FE54" w:rsidR="008C6159" w:rsidRDefault="00184881" w:rsidP="008C6159">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p w14:paraId="23FEE3D7" w14:textId="77777777" w:rsidR="003A12E7" w:rsidRDefault="003A12E7" w:rsidP="008C6159"/>
          <w:p w14:paraId="73ADB834" w14:textId="6DCF448E" w:rsidR="008C6159" w:rsidRPr="003A12E7" w:rsidRDefault="008C6159" w:rsidP="003A12E7">
            <w:pPr>
              <w:jc w:val="both"/>
              <w:rPr>
                <w:color w:val="000000"/>
              </w:rPr>
            </w:pPr>
            <w:r w:rsidRPr="003A12E7">
              <w:rPr>
                <w:color w:val="000000"/>
              </w:rPr>
              <w:t>The project will generate qualitative and quantitative experimental data from material syntheses and their corresponding physico-chemical, mechanical and biological analyses. The spectra and other produced files will be stored on a computer with regular back-ups to an online cloud. A second type of data that will be generated during the project will be numerical (quantitative read-outs and derived parameters) and multimedia files (images from live cell imaging, confocal microscopy). These data will be collected or exported in data objects such as Microsoft Excel spreadsheets (.xlsx) and image files such as .</w:t>
            </w:r>
            <w:proofErr w:type="spellStart"/>
            <w:r w:rsidRPr="003A12E7">
              <w:rPr>
                <w:color w:val="000000"/>
              </w:rPr>
              <w:t>png</w:t>
            </w:r>
            <w:proofErr w:type="spellEnd"/>
            <w:r w:rsidRPr="003A12E7">
              <w:rPr>
                <w:color w:val="000000"/>
              </w:rPr>
              <w:t xml:space="preserve">, .tiff, .jpg and their respective raw image data which can be opened and </w:t>
            </w:r>
            <w:proofErr w:type="spellStart"/>
            <w:r w:rsidRPr="003A12E7">
              <w:rPr>
                <w:color w:val="000000"/>
              </w:rPr>
              <w:t>analyzed</w:t>
            </w:r>
            <w:proofErr w:type="spellEnd"/>
            <w:r w:rsidRPr="003A12E7">
              <w:rPr>
                <w:color w:val="000000"/>
              </w:rPr>
              <w:t xml:space="preserve"> with ImageJ, an open-source software. Due to the usage of different experimental set ups, the expected total volume will be up to one TB. A third relevant dataset will include all the research protocols, SOPs, PowerPoint presentations and publications which will be stored primarily as excel, word, PowerPoint and PDF files. The total volume is estimated to amount up to 50 GB. No personal data will be collected, nor will this data be used. All the data will be stored on the personal network drive of the involved researchers with automated regular backups on the OneDrive cloud and physical hard-drives. A summary can be seen in the following table 1.</w:t>
            </w:r>
          </w:p>
          <w:p w14:paraId="64207E3E" w14:textId="77777777" w:rsidR="008C6159" w:rsidRPr="003A12E7" w:rsidRDefault="008C6159" w:rsidP="008C6159">
            <w:pPr>
              <w:ind w:left="-6" w:right="51" w:hanging="11"/>
            </w:pPr>
            <w:r w:rsidRPr="003A12E7">
              <w:t xml:space="preserve">Table 1. Summary of generated datasets </w:t>
            </w:r>
          </w:p>
          <w:tbl>
            <w:tblPr>
              <w:tblStyle w:val="TableGrid"/>
              <w:tblW w:w="14905" w:type="dxa"/>
              <w:tblLayout w:type="fixed"/>
              <w:tblLook w:val="04A0" w:firstRow="1" w:lastRow="0" w:firstColumn="1" w:lastColumn="0" w:noHBand="0" w:noVBand="1"/>
            </w:tblPr>
            <w:tblGrid>
              <w:gridCol w:w="1495"/>
              <w:gridCol w:w="6480"/>
              <w:gridCol w:w="3240"/>
              <w:gridCol w:w="2250"/>
              <w:gridCol w:w="1440"/>
            </w:tblGrid>
            <w:tr w:rsidR="008C6159" w:rsidRPr="003A12E7" w14:paraId="1EF061F9" w14:textId="77777777" w:rsidTr="003A12E7">
              <w:trPr>
                <w:trHeight w:val="307"/>
              </w:trPr>
              <w:tc>
                <w:tcPr>
                  <w:tcW w:w="1495" w:type="dxa"/>
                </w:tcPr>
                <w:p w14:paraId="4D97F381" w14:textId="77777777" w:rsidR="008C6159" w:rsidRPr="003A12E7" w:rsidRDefault="008C6159" w:rsidP="008C6159">
                  <w:pPr>
                    <w:ind w:right="52"/>
                  </w:pPr>
                </w:p>
              </w:tc>
              <w:tc>
                <w:tcPr>
                  <w:tcW w:w="6480" w:type="dxa"/>
                </w:tcPr>
                <w:p w14:paraId="59658AAE" w14:textId="77777777" w:rsidR="008C6159" w:rsidRPr="003A12E7" w:rsidRDefault="008C6159" w:rsidP="008C6159">
                  <w:pPr>
                    <w:ind w:right="52"/>
                  </w:pPr>
                  <w:r w:rsidRPr="003A12E7">
                    <w:t>Assay</w:t>
                  </w:r>
                </w:p>
              </w:tc>
              <w:tc>
                <w:tcPr>
                  <w:tcW w:w="3240" w:type="dxa"/>
                </w:tcPr>
                <w:p w14:paraId="278627DA" w14:textId="77777777" w:rsidR="008C6159" w:rsidRPr="003A12E7" w:rsidRDefault="008C6159" w:rsidP="008C6159">
                  <w:pPr>
                    <w:ind w:right="52"/>
                  </w:pPr>
                  <w:r w:rsidRPr="003A12E7">
                    <w:t>Obtained file</w:t>
                  </w:r>
                </w:p>
              </w:tc>
              <w:tc>
                <w:tcPr>
                  <w:tcW w:w="2250" w:type="dxa"/>
                </w:tcPr>
                <w:p w14:paraId="60B3AC96" w14:textId="77777777" w:rsidR="008C6159" w:rsidRPr="003A12E7" w:rsidRDefault="008C6159" w:rsidP="008C6159">
                  <w:pPr>
                    <w:ind w:right="52"/>
                  </w:pPr>
                  <w:r w:rsidRPr="003A12E7">
                    <w:t>Extension</w:t>
                  </w:r>
                </w:p>
              </w:tc>
              <w:tc>
                <w:tcPr>
                  <w:tcW w:w="1440" w:type="dxa"/>
                </w:tcPr>
                <w:p w14:paraId="67F0E0E3" w14:textId="77777777" w:rsidR="008C6159" w:rsidRPr="003A12E7" w:rsidRDefault="008C6159" w:rsidP="008C6159">
                  <w:pPr>
                    <w:ind w:right="52"/>
                  </w:pPr>
                  <w:r w:rsidRPr="003A12E7">
                    <w:t>Storage</w:t>
                  </w:r>
                </w:p>
              </w:tc>
            </w:tr>
            <w:tr w:rsidR="008C6159" w:rsidRPr="003A12E7" w14:paraId="4503C762" w14:textId="77777777" w:rsidTr="003A12E7">
              <w:tc>
                <w:tcPr>
                  <w:tcW w:w="1495" w:type="dxa"/>
                </w:tcPr>
                <w:p w14:paraId="06EB4A74" w14:textId="77777777" w:rsidR="008C6159" w:rsidRPr="003A12E7" w:rsidRDefault="008C6159" w:rsidP="008C6159">
                  <w:pPr>
                    <w:ind w:right="52"/>
                  </w:pPr>
                  <w:r w:rsidRPr="003A12E7">
                    <w:t>Raw</w:t>
                  </w:r>
                </w:p>
              </w:tc>
              <w:tc>
                <w:tcPr>
                  <w:tcW w:w="6480" w:type="dxa"/>
                </w:tcPr>
                <w:p w14:paraId="0B93F213" w14:textId="6D6DC95A" w:rsidR="008C6159" w:rsidRPr="003A12E7" w:rsidRDefault="008C6159" w:rsidP="008C6159">
                  <w:pPr>
                    <w:ind w:right="52"/>
                  </w:pPr>
                  <w:r w:rsidRPr="003A12E7">
                    <w:t xml:space="preserve">Fourier-Transform Infrared Spectroscopy , Nuclear Magnetic Resonance, Gel Permeation Chromatography, mechanical tests (for instance with a Dynamic Mechanic Analyzer), Spectrophotometric read-outs  </w:t>
                  </w:r>
                </w:p>
              </w:tc>
              <w:tc>
                <w:tcPr>
                  <w:tcW w:w="3240" w:type="dxa"/>
                </w:tcPr>
                <w:p w14:paraId="45BA83A4" w14:textId="77777777" w:rsidR="008C6159" w:rsidRPr="003A12E7" w:rsidRDefault="008C6159" w:rsidP="008C6159">
                  <w:pPr>
                    <w:ind w:right="52"/>
                  </w:pPr>
                  <w:r w:rsidRPr="003A12E7">
                    <w:t>Spectra, graphs, datapoints exports</w:t>
                  </w:r>
                </w:p>
              </w:tc>
              <w:tc>
                <w:tcPr>
                  <w:tcW w:w="2250" w:type="dxa"/>
                </w:tcPr>
                <w:p w14:paraId="1F590206" w14:textId="77777777" w:rsidR="008C6159" w:rsidRPr="003A12E7" w:rsidRDefault="008C6159" w:rsidP="008C6159">
                  <w:pPr>
                    <w:ind w:right="52"/>
                  </w:pPr>
                  <w:r w:rsidRPr="003A12E7">
                    <w:t>.csv, .txt</w:t>
                  </w:r>
                </w:p>
              </w:tc>
              <w:tc>
                <w:tcPr>
                  <w:tcW w:w="1440" w:type="dxa"/>
                </w:tcPr>
                <w:p w14:paraId="34AF52AF" w14:textId="77777777" w:rsidR="008C6159" w:rsidRPr="003A12E7" w:rsidRDefault="008C6159" w:rsidP="008C6159">
                  <w:pPr>
                    <w:ind w:right="52"/>
                  </w:pPr>
                  <w:r w:rsidRPr="003A12E7">
                    <w:t>150 GB</w:t>
                  </w:r>
                </w:p>
              </w:tc>
            </w:tr>
            <w:tr w:rsidR="008C6159" w:rsidRPr="003A12E7" w14:paraId="0FE3EDF9" w14:textId="77777777" w:rsidTr="003A12E7">
              <w:tc>
                <w:tcPr>
                  <w:tcW w:w="1495" w:type="dxa"/>
                </w:tcPr>
                <w:p w14:paraId="3D04E334" w14:textId="77777777" w:rsidR="008C6159" w:rsidRPr="003A12E7" w:rsidRDefault="008C6159" w:rsidP="008C6159">
                  <w:pPr>
                    <w:ind w:right="52"/>
                  </w:pPr>
                  <w:r w:rsidRPr="003A12E7">
                    <w:t>Raw</w:t>
                  </w:r>
                </w:p>
              </w:tc>
              <w:tc>
                <w:tcPr>
                  <w:tcW w:w="6480" w:type="dxa"/>
                </w:tcPr>
                <w:p w14:paraId="7F8D0B3E" w14:textId="77777777" w:rsidR="008C6159" w:rsidRPr="003A12E7" w:rsidRDefault="008C6159" w:rsidP="008C6159">
                  <w:pPr>
                    <w:ind w:right="52"/>
                  </w:pPr>
                  <w:r w:rsidRPr="003A12E7">
                    <w:t>Live cell imaging, confocal microscopy, regular microscopy</w:t>
                  </w:r>
                </w:p>
              </w:tc>
              <w:tc>
                <w:tcPr>
                  <w:tcW w:w="3240" w:type="dxa"/>
                </w:tcPr>
                <w:p w14:paraId="60F5430E" w14:textId="77777777" w:rsidR="008C6159" w:rsidRPr="003A12E7" w:rsidRDefault="008C6159" w:rsidP="008C6159">
                  <w:pPr>
                    <w:ind w:right="52"/>
                  </w:pPr>
                  <w:r w:rsidRPr="003A12E7">
                    <w:t>Image files</w:t>
                  </w:r>
                </w:p>
              </w:tc>
              <w:tc>
                <w:tcPr>
                  <w:tcW w:w="2250" w:type="dxa"/>
                </w:tcPr>
                <w:p w14:paraId="3C1A61E7" w14:textId="77777777" w:rsidR="008C6159" w:rsidRPr="003A12E7" w:rsidRDefault="008C6159" w:rsidP="008C6159">
                  <w:pPr>
                    <w:ind w:right="52"/>
                  </w:pPr>
                  <w:r w:rsidRPr="003A12E7">
                    <w:t>.</w:t>
                  </w:r>
                  <w:proofErr w:type="spellStart"/>
                  <w:r w:rsidRPr="003A12E7">
                    <w:t>png</w:t>
                  </w:r>
                  <w:proofErr w:type="spellEnd"/>
                  <w:r w:rsidRPr="003A12E7">
                    <w:t xml:space="preserve">, .tiff, .jpg </w:t>
                  </w:r>
                </w:p>
              </w:tc>
              <w:tc>
                <w:tcPr>
                  <w:tcW w:w="1440" w:type="dxa"/>
                </w:tcPr>
                <w:p w14:paraId="5B2AB162" w14:textId="77777777" w:rsidR="008C6159" w:rsidRPr="003A12E7" w:rsidRDefault="008C6159" w:rsidP="008C6159">
                  <w:pPr>
                    <w:ind w:right="52"/>
                  </w:pPr>
                  <w:r w:rsidRPr="003A12E7">
                    <w:t>200 GB</w:t>
                  </w:r>
                </w:p>
              </w:tc>
            </w:tr>
            <w:tr w:rsidR="008C6159" w:rsidRPr="003A12E7" w14:paraId="20044D90" w14:textId="77777777" w:rsidTr="003A12E7">
              <w:tc>
                <w:tcPr>
                  <w:tcW w:w="1495" w:type="dxa"/>
                </w:tcPr>
                <w:p w14:paraId="362D161D" w14:textId="77777777" w:rsidR="008C6159" w:rsidRPr="003A12E7" w:rsidRDefault="008C6159" w:rsidP="008C6159">
                  <w:pPr>
                    <w:ind w:right="52"/>
                  </w:pPr>
                  <w:r w:rsidRPr="003A12E7">
                    <w:t>Processed</w:t>
                  </w:r>
                </w:p>
              </w:tc>
              <w:tc>
                <w:tcPr>
                  <w:tcW w:w="6480" w:type="dxa"/>
                </w:tcPr>
                <w:p w14:paraId="7AB63A43" w14:textId="77777777" w:rsidR="008C6159" w:rsidRPr="003A12E7" w:rsidRDefault="008C6159" w:rsidP="008C6159">
                  <w:pPr>
                    <w:ind w:right="52"/>
                  </w:pPr>
                  <w:r w:rsidRPr="003A12E7">
                    <w:t xml:space="preserve">Image analysis, gel fraction, swelling ratio,  antimicrobial effect, cell viability, mechanic profile, reaction yield, etc. </w:t>
                  </w:r>
                </w:p>
              </w:tc>
              <w:tc>
                <w:tcPr>
                  <w:tcW w:w="3240" w:type="dxa"/>
                </w:tcPr>
                <w:p w14:paraId="3BE6137A" w14:textId="77777777" w:rsidR="008C6159" w:rsidRPr="003A12E7" w:rsidRDefault="008C6159" w:rsidP="008C6159">
                  <w:pPr>
                    <w:ind w:right="52"/>
                  </w:pPr>
                  <w:r w:rsidRPr="003A12E7">
                    <w:t>ImageJ macros, values exported to Microsoft Excel for analysis, statistical tests and derivation of parameters</w:t>
                  </w:r>
                </w:p>
              </w:tc>
              <w:tc>
                <w:tcPr>
                  <w:tcW w:w="2250" w:type="dxa"/>
                </w:tcPr>
                <w:p w14:paraId="048601F8" w14:textId="77777777" w:rsidR="008C6159" w:rsidRPr="003A12E7" w:rsidRDefault="008C6159" w:rsidP="008C6159">
                  <w:pPr>
                    <w:ind w:right="52"/>
                  </w:pPr>
                  <w:r w:rsidRPr="003A12E7">
                    <w:t>.xlsx, .csv, processed images in their original extension</w:t>
                  </w:r>
                </w:p>
              </w:tc>
              <w:tc>
                <w:tcPr>
                  <w:tcW w:w="1440" w:type="dxa"/>
                </w:tcPr>
                <w:p w14:paraId="240647FC" w14:textId="77777777" w:rsidR="008C6159" w:rsidRPr="003A12E7" w:rsidRDefault="008C6159" w:rsidP="008C6159">
                  <w:pPr>
                    <w:ind w:right="52"/>
                  </w:pPr>
                  <w:r w:rsidRPr="003A12E7">
                    <w:t>400 GB</w:t>
                  </w:r>
                </w:p>
              </w:tc>
            </w:tr>
            <w:tr w:rsidR="008C6159" w:rsidRPr="003A12E7" w14:paraId="617ED27D" w14:textId="77777777" w:rsidTr="003A12E7">
              <w:tc>
                <w:tcPr>
                  <w:tcW w:w="1495" w:type="dxa"/>
                </w:tcPr>
                <w:p w14:paraId="60205DEF" w14:textId="77777777" w:rsidR="008C6159" w:rsidRPr="003A12E7" w:rsidRDefault="008C6159" w:rsidP="008C6159">
                  <w:pPr>
                    <w:ind w:right="52"/>
                  </w:pPr>
                  <w:r w:rsidRPr="003A12E7">
                    <w:t>Processed</w:t>
                  </w:r>
                </w:p>
              </w:tc>
              <w:tc>
                <w:tcPr>
                  <w:tcW w:w="6480" w:type="dxa"/>
                </w:tcPr>
                <w:p w14:paraId="54C084BF" w14:textId="77777777" w:rsidR="008C6159" w:rsidRPr="003A12E7" w:rsidRDefault="008C6159" w:rsidP="008C6159">
                  <w:pPr>
                    <w:ind w:right="52"/>
                  </w:pPr>
                  <w:r w:rsidRPr="003A12E7">
                    <w:t>Protocols, SOPs, PowerPoint presentations and publications</w:t>
                  </w:r>
                </w:p>
              </w:tc>
              <w:tc>
                <w:tcPr>
                  <w:tcW w:w="3240" w:type="dxa"/>
                </w:tcPr>
                <w:p w14:paraId="78B174F1" w14:textId="77777777" w:rsidR="008C6159" w:rsidRPr="003A12E7" w:rsidRDefault="008C6159" w:rsidP="008C6159">
                  <w:pPr>
                    <w:ind w:right="52"/>
                  </w:pPr>
                  <w:r w:rsidRPr="003A12E7">
                    <w:t xml:space="preserve">excel, word, PowerPoint and PDF </w:t>
                  </w:r>
                </w:p>
              </w:tc>
              <w:tc>
                <w:tcPr>
                  <w:tcW w:w="2250" w:type="dxa"/>
                </w:tcPr>
                <w:p w14:paraId="4AE02E6C" w14:textId="77777777" w:rsidR="008C6159" w:rsidRPr="003A12E7" w:rsidRDefault="008C6159" w:rsidP="008C6159">
                  <w:pPr>
                    <w:ind w:right="52"/>
                  </w:pPr>
                  <w:r w:rsidRPr="003A12E7">
                    <w:t>.xlsx, .docx, .pdf, pptx</w:t>
                  </w:r>
                </w:p>
              </w:tc>
              <w:tc>
                <w:tcPr>
                  <w:tcW w:w="1440" w:type="dxa"/>
                </w:tcPr>
                <w:p w14:paraId="1561BC3B" w14:textId="77777777" w:rsidR="008C6159" w:rsidRPr="003A12E7" w:rsidRDefault="008C6159" w:rsidP="008C6159">
                  <w:pPr>
                    <w:ind w:right="52"/>
                  </w:pPr>
                  <w:r w:rsidRPr="003A12E7">
                    <w:t>50 GB</w:t>
                  </w:r>
                </w:p>
              </w:tc>
            </w:tr>
          </w:tbl>
          <w:p w14:paraId="595C93C3" w14:textId="6A80A4BD" w:rsidR="008C6159" w:rsidRDefault="008C6159" w:rsidP="008C6159">
            <w:pPr>
              <w:rPr>
                <w:lang w:val="en-US"/>
              </w:rPr>
            </w:pPr>
          </w:p>
        </w:tc>
      </w:tr>
      <w:tr w:rsidR="00BA789F" w:rsidRPr="00F42A6F" w14:paraId="2DADD130" w14:textId="77777777" w:rsidTr="00306CBC">
        <w:trPr>
          <w:cantSplit/>
          <w:trHeight w:val="269"/>
        </w:trPr>
        <w:tc>
          <w:tcPr>
            <w:tcW w:w="15593" w:type="dxa"/>
            <w:gridSpan w:val="2"/>
          </w:tcPr>
          <w:p w14:paraId="693A83E5"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04E2DDE8"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0E67CE79"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11"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3F68AC7B" w14:textId="77777777" w:rsidR="00BA789F" w:rsidRPr="00BA789F" w:rsidRDefault="00BA789F" w:rsidP="00345E00"/>
        </w:tc>
      </w:tr>
      <w:tr w:rsidR="00AE4A22" w:rsidRPr="00F42A6F" w14:paraId="1931E5D6" w14:textId="77777777" w:rsidTr="00436EB9">
        <w:trPr>
          <w:cantSplit/>
          <w:trHeight w:val="269"/>
        </w:trPr>
        <w:tc>
          <w:tcPr>
            <w:tcW w:w="4962" w:type="dxa"/>
          </w:tcPr>
          <w:p w14:paraId="003EE480"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07D0AF9C" w14:textId="77777777" w:rsidR="00AE4A22" w:rsidRDefault="00AE4A22" w:rsidP="00CA2D12"/>
        </w:tc>
        <w:tc>
          <w:tcPr>
            <w:tcW w:w="10631" w:type="dxa"/>
          </w:tcPr>
          <w:p w14:paraId="6BEDB47C" w14:textId="1D4D857C" w:rsidR="00AE4A22" w:rsidRDefault="00077560" w:rsidP="00345E00">
            <w:pPr>
              <w:rPr>
                <w:lang w:val="en-US"/>
              </w:rPr>
            </w:pPr>
            <w:r>
              <w:rPr>
                <w:lang w:val="en-US"/>
              </w:rPr>
              <w:t>No</w:t>
            </w:r>
          </w:p>
        </w:tc>
      </w:tr>
      <w:tr w:rsidR="003D036F" w:rsidRPr="00F42A6F" w14:paraId="19018588" w14:textId="77777777" w:rsidTr="00436EB9">
        <w:trPr>
          <w:cantSplit/>
          <w:trHeight w:val="269"/>
        </w:trPr>
        <w:tc>
          <w:tcPr>
            <w:tcW w:w="4962" w:type="dxa"/>
          </w:tcPr>
          <w:p w14:paraId="2A4B038F"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1AD43D00" w14:textId="77777777" w:rsidR="00FB5895" w:rsidRPr="00250516" w:rsidRDefault="00000000" w:rsidP="00211518">
            <w:pPr>
              <w:jc w:val="both"/>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5B34D761" w14:textId="77777777" w:rsidR="00FB5895" w:rsidRDefault="00000000" w:rsidP="00211518">
            <w:pPr>
              <w:jc w:val="both"/>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15378ECA" w14:textId="77777777" w:rsidR="00FB5895" w:rsidRDefault="00000000" w:rsidP="00211518">
            <w:pPr>
              <w:jc w:val="both"/>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0F6D9A1A" w14:textId="13AF4AAC" w:rsidR="00FB5895" w:rsidRDefault="00000000" w:rsidP="00211518">
            <w:pPr>
              <w:jc w:val="both"/>
              <w:rPr>
                <w:lang w:val="en-US"/>
              </w:rPr>
            </w:pPr>
            <w:sdt>
              <w:sdtPr>
                <w:rPr>
                  <w:lang w:val="en-US"/>
                </w:rPr>
                <w:id w:val="366645960"/>
                <w14:checkbox>
                  <w14:checked w14:val="1"/>
                  <w14:checkedState w14:val="2612" w14:font="MS Gothic"/>
                  <w14:uncheckedState w14:val="2610" w14:font="MS Gothic"/>
                </w14:checkbox>
              </w:sdtPr>
              <w:sdtContent>
                <w:r w:rsidR="00077560">
                  <w:rPr>
                    <w:rFonts w:ascii="MS Gothic" w:eastAsia="MS Gothic" w:hAnsi="MS Gothic" w:hint="eastAsia"/>
                    <w:lang w:val="en-US"/>
                  </w:rPr>
                  <w:t>☒</w:t>
                </w:r>
              </w:sdtContent>
            </w:sdt>
            <w:r w:rsidR="00FB5895">
              <w:rPr>
                <w:lang w:val="en-US"/>
              </w:rPr>
              <w:t xml:space="preserve"> </w:t>
            </w:r>
            <w:r w:rsidR="003D128A">
              <w:rPr>
                <w:lang w:val="en-US"/>
              </w:rPr>
              <w:t>No</w:t>
            </w:r>
          </w:p>
          <w:p w14:paraId="38F7E463" w14:textId="29312942" w:rsidR="00EE33E8" w:rsidRDefault="00632536" w:rsidP="00211518">
            <w:pPr>
              <w:jc w:val="both"/>
              <w:rPr>
                <w:lang w:val="en-US"/>
              </w:rPr>
            </w:pPr>
            <w:r>
              <w:rPr>
                <w:lang w:val="en-US"/>
              </w:rPr>
              <w:t>Additional information</w:t>
            </w:r>
            <w:r w:rsidR="00EE33E8">
              <w:rPr>
                <w:lang w:val="en-US"/>
              </w:rPr>
              <w:t>:</w:t>
            </w:r>
          </w:p>
        </w:tc>
      </w:tr>
      <w:tr w:rsidR="003D036F" w:rsidRPr="00F42A6F" w14:paraId="0227F869" w14:textId="77777777" w:rsidTr="00436EB9">
        <w:trPr>
          <w:cantSplit/>
          <w:trHeight w:val="269"/>
        </w:trPr>
        <w:tc>
          <w:tcPr>
            <w:tcW w:w="4962" w:type="dxa"/>
          </w:tcPr>
          <w:p w14:paraId="6A6C6488"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5B59A31A" w14:textId="77777777" w:rsidR="00E62A40" w:rsidRPr="00250516" w:rsidRDefault="00000000" w:rsidP="00211518">
            <w:pPr>
              <w:jc w:val="both"/>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18D2F34A" w14:textId="43255560" w:rsidR="00E62A40" w:rsidRDefault="00000000" w:rsidP="00211518">
            <w:pPr>
              <w:jc w:val="both"/>
              <w:rPr>
                <w:lang w:val="en-US"/>
              </w:rPr>
            </w:pPr>
            <w:sdt>
              <w:sdtPr>
                <w:rPr>
                  <w:lang w:val="en-US"/>
                </w:rPr>
                <w:id w:val="308687415"/>
                <w14:checkbox>
                  <w14:checked w14:val="1"/>
                  <w14:checkedState w14:val="2612" w14:font="MS Gothic"/>
                  <w14:uncheckedState w14:val="2610" w14:font="MS Gothic"/>
                </w14:checkbox>
              </w:sdtPr>
              <w:sdtContent>
                <w:r w:rsidR="00077560">
                  <w:rPr>
                    <w:rFonts w:ascii="MS Gothic" w:eastAsia="MS Gothic" w:hAnsi="MS Gothic" w:hint="eastAsia"/>
                    <w:lang w:val="en-US"/>
                  </w:rPr>
                  <w:t>☒</w:t>
                </w:r>
              </w:sdtContent>
            </w:sdt>
            <w:r w:rsidR="00E62A40" w:rsidRPr="00250516">
              <w:rPr>
                <w:lang w:val="en-US"/>
              </w:rPr>
              <w:t xml:space="preserve"> </w:t>
            </w:r>
            <w:r w:rsidR="00E62A40">
              <w:rPr>
                <w:lang w:val="en-US"/>
              </w:rPr>
              <w:t>No</w:t>
            </w:r>
          </w:p>
          <w:p w14:paraId="6FCC255D" w14:textId="77777777" w:rsidR="00E62A40" w:rsidRDefault="00382948" w:rsidP="00211518">
            <w:pPr>
              <w:jc w:val="both"/>
              <w:rPr>
                <w:lang w:val="en-US"/>
              </w:rPr>
            </w:pPr>
            <w:r>
              <w:rPr>
                <w:lang w:val="en-US"/>
              </w:rPr>
              <w:t>Additional information:</w:t>
            </w:r>
          </w:p>
          <w:p w14:paraId="08F38AFE" w14:textId="77777777" w:rsidR="003D036F" w:rsidRDefault="003D036F" w:rsidP="00211518">
            <w:pPr>
              <w:jc w:val="both"/>
              <w:rPr>
                <w:lang w:val="en-US"/>
              </w:rPr>
            </w:pPr>
          </w:p>
        </w:tc>
      </w:tr>
      <w:tr w:rsidR="003D036F" w:rsidRPr="00F42A6F" w14:paraId="54D78CDB" w14:textId="77777777" w:rsidTr="00436EB9">
        <w:trPr>
          <w:cantSplit/>
          <w:trHeight w:val="269"/>
        </w:trPr>
        <w:tc>
          <w:tcPr>
            <w:tcW w:w="4962" w:type="dxa"/>
          </w:tcPr>
          <w:p w14:paraId="52718838"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6883AF66" w14:textId="30D234FE" w:rsidR="00DF3028" w:rsidRPr="00250516" w:rsidRDefault="00000000" w:rsidP="00211518">
            <w:pPr>
              <w:jc w:val="both"/>
              <w:rPr>
                <w:lang w:val="en-US"/>
              </w:rPr>
            </w:pPr>
            <w:sdt>
              <w:sdtPr>
                <w:rPr>
                  <w:lang w:val="en-US"/>
                </w:rPr>
                <w:id w:val="-955715386"/>
                <w14:checkbox>
                  <w14:checked w14:val="1"/>
                  <w14:checkedState w14:val="2612" w14:font="MS Gothic"/>
                  <w14:uncheckedState w14:val="2610" w14:font="MS Gothic"/>
                </w14:checkbox>
              </w:sdtPr>
              <w:sdtContent>
                <w:r w:rsidR="00077560">
                  <w:rPr>
                    <w:rFonts w:ascii="MS Gothic" w:eastAsia="MS Gothic" w:hAnsi="MS Gothic" w:hint="eastAsia"/>
                    <w:lang w:val="en-US"/>
                  </w:rPr>
                  <w:t>☒</w:t>
                </w:r>
              </w:sdtContent>
            </w:sdt>
            <w:r w:rsidR="00DF3028">
              <w:rPr>
                <w:lang w:val="en-US"/>
              </w:rPr>
              <w:t xml:space="preserve"> Yes</w:t>
            </w:r>
          </w:p>
          <w:p w14:paraId="1EECD1D8" w14:textId="77777777" w:rsidR="00DF3028" w:rsidRDefault="00000000" w:rsidP="00211518">
            <w:pPr>
              <w:jc w:val="both"/>
              <w:rPr>
                <w:lang w:val="en-US"/>
              </w:rPr>
            </w:pPr>
            <w:sdt>
              <w:sdtPr>
                <w:rPr>
                  <w:lang w:val="en-US"/>
                </w:rPr>
                <w:id w:val="1126897889"/>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No</w:t>
            </w:r>
          </w:p>
          <w:p w14:paraId="7E3B139F" w14:textId="77777777" w:rsidR="00DF3028" w:rsidRDefault="00DF3028" w:rsidP="00211518">
            <w:pPr>
              <w:jc w:val="both"/>
              <w:rPr>
                <w:lang w:val="en-US"/>
              </w:rPr>
            </w:pPr>
            <w:r>
              <w:rPr>
                <w:lang w:val="en-US"/>
              </w:rPr>
              <w:t>If yes</w:t>
            </w:r>
            <w:r w:rsidR="00B10E44">
              <w:rPr>
                <w:lang w:val="en-US"/>
              </w:rPr>
              <w:t>, please comment</w:t>
            </w:r>
            <w:r>
              <w:rPr>
                <w:lang w:val="en-US"/>
              </w:rPr>
              <w:t xml:space="preserve">: </w:t>
            </w:r>
          </w:p>
          <w:p w14:paraId="3B6CB7E5" w14:textId="0296580C" w:rsidR="003D036F" w:rsidRPr="00077560" w:rsidRDefault="00077560" w:rsidP="00211518">
            <w:pPr>
              <w:spacing w:after="48"/>
              <w:ind w:left="-5" w:right="52"/>
              <w:jc w:val="both"/>
            </w:pPr>
            <w:r w:rsidRPr="0088534E">
              <w:t>The potential for IP will be assessed during the research, which would mainly consist of patents. In such case, IP restrictions would be implemented on the related protocols and dissemination would be restricted upon patent protection.</w:t>
            </w:r>
          </w:p>
        </w:tc>
      </w:tr>
      <w:tr w:rsidR="003D036F" w:rsidRPr="00F42A6F" w14:paraId="34474539" w14:textId="77777777" w:rsidTr="00436EB9">
        <w:trPr>
          <w:cantSplit/>
          <w:trHeight w:val="269"/>
        </w:trPr>
        <w:tc>
          <w:tcPr>
            <w:tcW w:w="4962" w:type="dxa"/>
          </w:tcPr>
          <w:p w14:paraId="6C437E07" w14:textId="77777777" w:rsidR="003D036F" w:rsidRPr="008E2CC2" w:rsidRDefault="007C3FA4" w:rsidP="00AE4A22">
            <w:r w:rsidRPr="00C40606">
              <w:lastRenderedPageBreak/>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7446D5E4"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5C8875B3" w14:textId="46A42F07"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077560">
                  <w:rPr>
                    <w:rFonts w:ascii="MS Gothic" w:eastAsia="MS Gothic" w:hAnsi="MS Gothic" w:hint="eastAsia"/>
                    <w:lang w:val="en-US"/>
                  </w:rPr>
                  <w:t>☒</w:t>
                </w:r>
              </w:sdtContent>
            </w:sdt>
            <w:r w:rsidR="007C3FA4">
              <w:rPr>
                <w:lang w:val="en-US"/>
              </w:rPr>
              <w:t xml:space="preserve"> No</w:t>
            </w:r>
          </w:p>
          <w:p w14:paraId="7A184730" w14:textId="77777777" w:rsidR="007C3FA4" w:rsidRDefault="007C3FA4" w:rsidP="007C3FA4">
            <w:pPr>
              <w:rPr>
                <w:lang w:val="en-US"/>
              </w:rPr>
            </w:pPr>
            <w:r>
              <w:rPr>
                <w:lang w:val="en-US"/>
              </w:rPr>
              <w:t xml:space="preserve">If yes, please explain: </w:t>
            </w:r>
          </w:p>
          <w:p w14:paraId="1070039D" w14:textId="77777777" w:rsidR="003D036F" w:rsidRDefault="003D036F" w:rsidP="00345E00">
            <w:pPr>
              <w:rPr>
                <w:lang w:val="en-US"/>
              </w:rPr>
            </w:pPr>
          </w:p>
        </w:tc>
      </w:tr>
      <w:tr w:rsidR="003D036F" w:rsidRPr="00F42A6F" w14:paraId="1CC854DC" w14:textId="77777777" w:rsidTr="00436EB9">
        <w:trPr>
          <w:cantSplit/>
          <w:trHeight w:val="269"/>
        </w:trPr>
        <w:tc>
          <w:tcPr>
            <w:tcW w:w="4962" w:type="dxa"/>
          </w:tcPr>
          <w:p w14:paraId="2D377579"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43A26DA9"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4955C9E8" w14:textId="064CAA17"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077560">
                  <w:rPr>
                    <w:rFonts w:ascii="MS Gothic" w:eastAsia="MS Gothic" w:hAnsi="MS Gothic" w:hint="eastAsia"/>
                    <w:lang w:val="en-US"/>
                  </w:rPr>
                  <w:t>☒</w:t>
                </w:r>
              </w:sdtContent>
            </w:sdt>
            <w:r w:rsidR="00950DB8">
              <w:rPr>
                <w:lang w:val="en-US"/>
              </w:rPr>
              <w:t xml:space="preserve"> No</w:t>
            </w:r>
          </w:p>
          <w:p w14:paraId="7B2F9721" w14:textId="77777777" w:rsidR="00950DB8" w:rsidRDefault="00950DB8" w:rsidP="00950DB8">
            <w:pPr>
              <w:rPr>
                <w:lang w:val="en-US"/>
              </w:rPr>
            </w:pPr>
            <w:r>
              <w:rPr>
                <w:lang w:val="en-US"/>
              </w:rPr>
              <w:t xml:space="preserve">If yes, please explain: </w:t>
            </w:r>
          </w:p>
          <w:p w14:paraId="6BC5C2A0" w14:textId="77777777" w:rsidR="003D036F" w:rsidRDefault="003D036F" w:rsidP="00345E00">
            <w:pPr>
              <w:rPr>
                <w:lang w:val="en-US"/>
              </w:rPr>
            </w:pPr>
          </w:p>
        </w:tc>
      </w:tr>
    </w:tbl>
    <w:p w14:paraId="4C6C4294" w14:textId="77777777" w:rsidR="00171BFB" w:rsidRDefault="00171BFB"/>
    <w:p w14:paraId="70430C9E" w14:textId="77777777" w:rsidR="00171BFB" w:rsidRDefault="00171BFB"/>
    <w:p w14:paraId="5747F5F8" w14:textId="23ACF1E4" w:rsidR="00077560" w:rsidRDefault="00077560">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57444132" w14:paraId="02301061" w14:textId="77777777" w:rsidTr="005E32FD">
        <w:trPr>
          <w:cantSplit/>
          <w:trHeight w:val="269"/>
        </w:trPr>
        <w:tc>
          <w:tcPr>
            <w:tcW w:w="15593" w:type="dxa"/>
            <w:gridSpan w:val="2"/>
            <w:shd w:val="clear" w:color="auto" w:fill="5B9BD5" w:themeFill="accent5"/>
          </w:tcPr>
          <w:p w14:paraId="7EB40C92" w14:textId="77777777" w:rsidR="00877A71" w:rsidRPr="00184DDE" w:rsidRDefault="00171BFB" w:rsidP="00BA789F">
            <w:pPr>
              <w:pStyle w:val="ListParagraph"/>
              <w:numPr>
                <w:ilvl w:val="0"/>
                <w:numId w:val="22"/>
              </w:numPr>
              <w:jc w:val="center"/>
              <w:rPr>
                <w:b/>
              </w:rPr>
            </w:pPr>
            <w:r>
              <w:rPr>
                <w:b/>
                <w:bCs/>
              </w:rPr>
              <w:lastRenderedPageBreak/>
              <w:t>Documentation and Metadata</w:t>
            </w:r>
          </w:p>
          <w:p w14:paraId="5C53494E" w14:textId="77777777" w:rsidR="00184DDE" w:rsidRPr="00AB71F6" w:rsidRDefault="00184DDE" w:rsidP="00184DDE">
            <w:pPr>
              <w:pStyle w:val="ListParagraph"/>
              <w:ind w:left="1080"/>
              <w:rPr>
                <w:b/>
              </w:rPr>
            </w:pPr>
          </w:p>
        </w:tc>
      </w:tr>
      <w:tr w:rsidR="002300DE" w14:paraId="106AF783" w14:textId="77777777" w:rsidTr="00436EB9">
        <w:trPr>
          <w:cantSplit/>
          <w:trHeight w:val="269"/>
        </w:trPr>
        <w:tc>
          <w:tcPr>
            <w:tcW w:w="4962" w:type="dxa"/>
            <w:shd w:val="clear" w:color="auto" w:fill="FFFFFF" w:themeFill="background1"/>
          </w:tcPr>
          <w:p w14:paraId="08F100F4"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20BE4E76" w14:textId="77777777" w:rsidR="00EF7190" w:rsidRDefault="00EF7190" w:rsidP="0035345E">
            <w:pPr>
              <w:jc w:val="both"/>
            </w:pPr>
          </w:p>
          <w:p w14:paraId="3FD4C9B8" w14:textId="77777777" w:rsidR="00EF7190" w:rsidRPr="00C0755D" w:rsidRDefault="00000000" w:rsidP="0035345E">
            <w:pPr>
              <w:jc w:val="both"/>
              <w:rPr>
                <w:rFonts w:cstheme="minorHAnsi"/>
                <w:i/>
                <w:sz w:val="22"/>
                <w:szCs w:val="22"/>
              </w:rPr>
            </w:pPr>
            <w:hyperlink r:id="rId12"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614B5FA9" w14:textId="77777777" w:rsidR="00CA2D12" w:rsidRPr="00CA2D12" w:rsidRDefault="00CA2D12" w:rsidP="00EF7190">
            <w:pPr>
              <w:jc w:val="both"/>
              <w:rPr>
                <w:i/>
              </w:rPr>
            </w:pPr>
          </w:p>
        </w:tc>
        <w:tc>
          <w:tcPr>
            <w:tcW w:w="10631" w:type="dxa"/>
            <w:shd w:val="clear" w:color="auto" w:fill="FFFFFF" w:themeFill="background1"/>
          </w:tcPr>
          <w:p w14:paraId="6F07F7C1" w14:textId="77777777" w:rsidR="00285150" w:rsidRPr="0088534E" w:rsidRDefault="00285150" w:rsidP="00211518">
            <w:pPr>
              <w:ind w:left="-5" w:right="52"/>
              <w:jc w:val="both"/>
            </w:pPr>
            <w:r w:rsidRPr="0088534E">
              <w:t xml:space="preserve">Descriptive metadata of items will be captured in XML files, the tracking will be managed by linking these to the date of the experiment. Furthermore, for every material protocol, an overview table will be made in excel where to reference the corresponding performed characterization. An electronic </w:t>
            </w:r>
            <w:r>
              <w:t>file</w:t>
            </w:r>
            <w:r w:rsidRPr="0088534E">
              <w:t xml:space="preserve"> is kept for each experimental set-up and results. These will always be backed-up in the cloud.</w:t>
            </w:r>
          </w:p>
          <w:p w14:paraId="23A1C763" w14:textId="77777777" w:rsidR="00CA2D12" w:rsidRPr="00285150" w:rsidRDefault="00CA2D12" w:rsidP="00211518">
            <w:pPr>
              <w:jc w:val="both"/>
              <w:rPr>
                <w:b/>
                <w:bCs/>
              </w:rPr>
            </w:pPr>
          </w:p>
        </w:tc>
      </w:tr>
      <w:tr w:rsidR="002300DE" w14:paraId="1E266B3D" w14:textId="77777777" w:rsidTr="00436EB9">
        <w:trPr>
          <w:cantSplit/>
          <w:trHeight w:val="269"/>
        </w:trPr>
        <w:tc>
          <w:tcPr>
            <w:tcW w:w="4962" w:type="dxa"/>
            <w:shd w:val="clear" w:color="auto" w:fill="FFFFFF" w:themeFill="background1"/>
          </w:tcPr>
          <w:p w14:paraId="72A60832"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66955B6D"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0AE148C8" w14:textId="77777777" w:rsidR="00771CF4" w:rsidRDefault="00771CF4" w:rsidP="00771CF4">
            <w:pPr>
              <w:rPr>
                <w:rFonts w:ascii="Arial" w:eastAsia="Times New Roman" w:hAnsi="Arial" w:cs="Arial"/>
                <w:sz w:val="16"/>
                <w:szCs w:val="16"/>
                <w:lang w:val="en-US" w:eastAsia="nl-BE"/>
              </w:rPr>
            </w:pPr>
          </w:p>
          <w:p w14:paraId="7FB1CE82"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634C57B9"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02CE2FD9" w14:textId="77777777" w:rsidR="00CA2D12" w:rsidRPr="00250516" w:rsidRDefault="00000000" w:rsidP="00211518">
            <w:pPr>
              <w:jc w:val="both"/>
              <w:rPr>
                <w:lang w:val="en-US"/>
              </w:rPr>
            </w:pPr>
            <w:sdt>
              <w:sdtPr>
                <w:rPr>
                  <w:lang w:val="en-US"/>
                </w:rPr>
                <w:id w:val="-2133849028"/>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CA2D12">
              <w:rPr>
                <w:lang w:val="en-US"/>
              </w:rPr>
              <w:t xml:space="preserve"> Yes</w:t>
            </w:r>
          </w:p>
          <w:p w14:paraId="3B0E50EE" w14:textId="3DF21EB9" w:rsidR="00CA2D12" w:rsidRDefault="00000000" w:rsidP="00211518">
            <w:pPr>
              <w:jc w:val="both"/>
              <w:rPr>
                <w:lang w:val="en-US"/>
              </w:rPr>
            </w:pPr>
            <w:sdt>
              <w:sdtPr>
                <w:rPr>
                  <w:lang w:val="en-US"/>
                </w:rPr>
                <w:id w:val="-1366749508"/>
                <w14:checkbox>
                  <w14:checked w14:val="1"/>
                  <w14:checkedState w14:val="2612" w14:font="MS Gothic"/>
                  <w14:uncheckedState w14:val="2610" w14:font="MS Gothic"/>
                </w14:checkbox>
              </w:sdtPr>
              <w:sdtContent>
                <w:r w:rsidR="00285150">
                  <w:rPr>
                    <w:rFonts w:ascii="MS Gothic" w:eastAsia="MS Gothic" w:hAnsi="MS Gothic" w:hint="eastAsia"/>
                    <w:lang w:val="en-US"/>
                  </w:rPr>
                  <w:t>☒</w:t>
                </w:r>
              </w:sdtContent>
            </w:sdt>
            <w:r w:rsidR="00CA2D12">
              <w:rPr>
                <w:lang w:val="en-US"/>
              </w:rPr>
              <w:t xml:space="preserve"> No</w:t>
            </w:r>
          </w:p>
          <w:p w14:paraId="2F437DAD" w14:textId="77777777" w:rsidR="00CA2D12" w:rsidRDefault="00CA2D12" w:rsidP="00211518">
            <w:pPr>
              <w:jc w:val="both"/>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4B391DB4" w14:textId="77777777" w:rsidR="00F81457" w:rsidRDefault="00F81457" w:rsidP="00211518">
            <w:pPr>
              <w:jc w:val="both"/>
              <w:rPr>
                <w:lang w:val="en-US"/>
              </w:rPr>
            </w:pPr>
          </w:p>
          <w:p w14:paraId="693563A5" w14:textId="77777777" w:rsidR="00F81457" w:rsidRDefault="00F81457" w:rsidP="00211518">
            <w:pPr>
              <w:jc w:val="both"/>
              <w:rPr>
                <w:lang w:val="en-US"/>
              </w:rPr>
            </w:pPr>
          </w:p>
          <w:p w14:paraId="403CA84D" w14:textId="77777777" w:rsidR="00F81457" w:rsidRDefault="00F81457" w:rsidP="00211518">
            <w:pPr>
              <w:jc w:val="both"/>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3A13A179" w14:textId="5A3B1257" w:rsidR="002300DE" w:rsidRPr="008B2FF2" w:rsidRDefault="00285150" w:rsidP="00211518">
            <w:pPr>
              <w:jc w:val="both"/>
              <w:rPr>
                <w:lang w:val="en-US"/>
              </w:rPr>
            </w:pPr>
            <w:r>
              <w:rPr>
                <w:lang w:val="en-US"/>
              </w:rPr>
              <w:t xml:space="preserve">See above. </w:t>
            </w:r>
          </w:p>
        </w:tc>
      </w:tr>
    </w:tbl>
    <w:p w14:paraId="42ECB330" w14:textId="77777777" w:rsidR="00CE6D90" w:rsidRDefault="00CE6D90"/>
    <w:p w14:paraId="0DA322D7" w14:textId="1FA3DFFF" w:rsidR="008B2FF2" w:rsidRDefault="008B2FF2">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E0A4BCC" w14:textId="77777777" w:rsidTr="005E32FD">
        <w:trPr>
          <w:cantSplit/>
          <w:trHeight w:val="269"/>
        </w:trPr>
        <w:tc>
          <w:tcPr>
            <w:tcW w:w="15593" w:type="dxa"/>
            <w:gridSpan w:val="2"/>
            <w:shd w:val="clear" w:color="auto" w:fill="5B9BD5" w:themeFill="accent5"/>
          </w:tcPr>
          <w:p w14:paraId="467C42E2" w14:textId="77777777" w:rsidR="009F7382" w:rsidRPr="009F7382" w:rsidRDefault="009F7382" w:rsidP="00BA789F">
            <w:pPr>
              <w:pStyle w:val="ListParagraph"/>
              <w:numPr>
                <w:ilvl w:val="0"/>
                <w:numId w:val="22"/>
              </w:numPr>
              <w:jc w:val="center"/>
              <w:rPr>
                <w:b/>
                <w:bCs/>
              </w:rPr>
            </w:pPr>
            <w:r w:rsidRPr="009F7382">
              <w:rPr>
                <w:b/>
                <w:bCs/>
              </w:rPr>
              <w:lastRenderedPageBreak/>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281EBB75" w14:textId="77777777" w:rsidR="00877A71" w:rsidRPr="00145CC7" w:rsidRDefault="00877A71" w:rsidP="00EE6614">
            <w:pPr>
              <w:ind w:left="360"/>
              <w:jc w:val="center"/>
              <w:rPr>
                <w:b/>
              </w:rPr>
            </w:pPr>
          </w:p>
        </w:tc>
      </w:tr>
      <w:tr w:rsidR="002300DE" w:rsidRPr="00F42A6F" w14:paraId="47F5ABEC" w14:textId="77777777" w:rsidTr="00436EB9">
        <w:trPr>
          <w:cantSplit/>
          <w:trHeight w:val="269"/>
        </w:trPr>
        <w:tc>
          <w:tcPr>
            <w:tcW w:w="4962" w:type="dxa"/>
          </w:tcPr>
          <w:p w14:paraId="2C0AB836" w14:textId="77777777" w:rsidR="002300DE" w:rsidRDefault="00CE6D90" w:rsidP="008F2D7E">
            <w:r w:rsidRPr="002B78E0">
              <w:t>Where will the data be stored?</w:t>
            </w:r>
          </w:p>
          <w:p w14:paraId="3249C70F" w14:textId="77777777" w:rsidR="00762983" w:rsidRDefault="00762983" w:rsidP="008F2D7E"/>
          <w:p w14:paraId="53666350"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3"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19FCDE3D" w14:textId="57984A5F" w:rsidR="00975C08" w:rsidRPr="00250516" w:rsidRDefault="00000000" w:rsidP="00975C08">
            <w:pPr>
              <w:rPr>
                <w:lang w:val="en-US"/>
              </w:rPr>
            </w:pPr>
            <w:sdt>
              <w:sdtPr>
                <w:rPr>
                  <w:lang w:val="en-US"/>
                </w:rPr>
                <w:id w:val="-642347297"/>
                <w14:checkbox>
                  <w14:checked w14:val="1"/>
                  <w14:checkedState w14:val="2612" w14:font="MS Gothic"/>
                  <w14:uncheckedState w14:val="2610" w14:font="MS Gothic"/>
                </w14:checkbox>
              </w:sdtPr>
              <w:sdtContent>
                <w:r w:rsidR="008B2FF2">
                  <w:rPr>
                    <w:rFonts w:ascii="MS Gothic" w:eastAsia="MS Gothic" w:hAnsi="MS Gothic" w:hint="eastAsia"/>
                    <w:lang w:val="en-US"/>
                  </w:rPr>
                  <w:t>☒</w:t>
                </w:r>
              </w:sdtContent>
            </w:sdt>
            <w:r w:rsidR="00975C08">
              <w:rPr>
                <w:lang w:val="en-US"/>
              </w:rPr>
              <w:t xml:space="preserve"> Shared network drive (J-drive)</w:t>
            </w:r>
          </w:p>
          <w:p w14:paraId="14E68C66" w14:textId="63978FCE" w:rsidR="00975C08" w:rsidRDefault="00000000" w:rsidP="00975C08">
            <w:pPr>
              <w:rPr>
                <w:lang w:val="en-US"/>
              </w:rPr>
            </w:pPr>
            <w:sdt>
              <w:sdtPr>
                <w:rPr>
                  <w:lang w:val="en-US"/>
                </w:rPr>
                <w:id w:val="1574546971"/>
                <w14:checkbox>
                  <w14:checked w14:val="1"/>
                  <w14:checkedState w14:val="2612" w14:font="MS Gothic"/>
                  <w14:uncheckedState w14:val="2610" w14:font="MS Gothic"/>
                </w14:checkbox>
              </w:sdtPr>
              <w:sdtContent>
                <w:r w:rsidR="008B2FF2">
                  <w:rPr>
                    <w:rFonts w:ascii="MS Gothic" w:eastAsia="MS Gothic" w:hAnsi="MS Gothic" w:hint="eastAsia"/>
                    <w:lang w:val="en-US"/>
                  </w:rPr>
                  <w:t>☒</w:t>
                </w:r>
              </w:sdtContent>
            </w:sdt>
            <w:r w:rsidR="00975C08">
              <w:rPr>
                <w:lang w:val="en-US"/>
              </w:rPr>
              <w:t xml:space="preserve"> Personal network drive (I-drive)</w:t>
            </w:r>
          </w:p>
          <w:p w14:paraId="6BA4EE68" w14:textId="43B0868E" w:rsidR="00975C08" w:rsidRPr="00250516" w:rsidRDefault="00000000" w:rsidP="00975C08">
            <w:pPr>
              <w:rPr>
                <w:lang w:val="en-US"/>
              </w:rPr>
            </w:pPr>
            <w:sdt>
              <w:sdtPr>
                <w:rPr>
                  <w:lang w:val="en-US"/>
                </w:rPr>
                <w:id w:val="-1408765965"/>
                <w14:checkbox>
                  <w14:checked w14:val="1"/>
                  <w14:checkedState w14:val="2612" w14:font="MS Gothic"/>
                  <w14:uncheckedState w14:val="2610" w14:font="MS Gothic"/>
                </w14:checkbox>
              </w:sdtPr>
              <w:sdtContent>
                <w:r w:rsidR="008B2FF2">
                  <w:rPr>
                    <w:rFonts w:ascii="MS Gothic" w:eastAsia="MS Gothic" w:hAnsi="MS Gothic" w:hint="eastAsia"/>
                    <w:lang w:val="en-US"/>
                  </w:rPr>
                  <w:t>☒</w:t>
                </w:r>
              </w:sdtContent>
            </w:sdt>
            <w:r w:rsidR="00975C08">
              <w:rPr>
                <w:lang w:val="en-US"/>
              </w:rPr>
              <w:t xml:space="preserve"> OneDrive (KU Leuven)</w:t>
            </w:r>
          </w:p>
          <w:p w14:paraId="315B0551"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0BE7BFE2"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54B8F134" w14:textId="7BDBE427" w:rsidR="00975C08" w:rsidRDefault="00000000" w:rsidP="00975C08">
            <w:pPr>
              <w:rPr>
                <w:lang w:val="en-US"/>
              </w:rPr>
            </w:pPr>
            <w:sdt>
              <w:sdtPr>
                <w:rPr>
                  <w:lang w:val="en-US"/>
                </w:rPr>
                <w:id w:val="-2130003063"/>
                <w14:checkbox>
                  <w14:checked w14:val="1"/>
                  <w14:checkedState w14:val="2612" w14:font="MS Gothic"/>
                  <w14:uncheckedState w14:val="2610" w14:font="MS Gothic"/>
                </w14:checkbox>
              </w:sdtPr>
              <w:sdtContent>
                <w:r w:rsidR="008B2FF2">
                  <w:rPr>
                    <w:rFonts w:ascii="MS Gothic" w:eastAsia="MS Gothic" w:hAnsi="MS Gothic" w:hint="eastAsia"/>
                    <w:lang w:val="en-US"/>
                  </w:rPr>
                  <w:t>☒</w:t>
                </w:r>
              </w:sdtContent>
            </w:sdt>
            <w:r w:rsidR="00975C08">
              <w:rPr>
                <w:lang w:val="en-US"/>
              </w:rPr>
              <w:t xml:space="preserve"> Large Volume Storage</w:t>
            </w:r>
          </w:p>
          <w:p w14:paraId="560A4942"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6E6F895D" w14:textId="053A508F" w:rsidR="00BC2885" w:rsidRPr="00BC2885" w:rsidRDefault="00000000" w:rsidP="6320600B">
            <w:pPr>
              <w:rPr>
                <w:lang w:val="en-US"/>
              </w:rPr>
            </w:pPr>
            <w:sdt>
              <w:sdtPr>
                <w:rPr>
                  <w:lang w:val="en-US"/>
                </w:rPr>
                <w:id w:val="13606226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Other: </w:t>
            </w:r>
          </w:p>
        </w:tc>
      </w:tr>
      <w:tr w:rsidR="002300DE" w:rsidRPr="00F42A6F" w14:paraId="71F3089D" w14:textId="77777777" w:rsidTr="00436EB9">
        <w:trPr>
          <w:cantSplit/>
          <w:trHeight w:val="269"/>
        </w:trPr>
        <w:tc>
          <w:tcPr>
            <w:tcW w:w="4962" w:type="dxa"/>
          </w:tcPr>
          <w:p w14:paraId="36D14F62" w14:textId="77777777" w:rsidR="0008393F" w:rsidRDefault="00C67569" w:rsidP="00877A71">
            <w:r w:rsidRPr="002B78E0">
              <w:t>How will the data be backed up?</w:t>
            </w:r>
          </w:p>
          <w:p w14:paraId="16DF237E" w14:textId="77777777" w:rsidR="0008393F" w:rsidRDefault="0008393F" w:rsidP="0008393F"/>
          <w:p w14:paraId="096157CB"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7671B101" w14:textId="6DCD0366" w:rsidR="00F04613" w:rsidRDefault="00000000" w:rsidP="00211518">
            <w:pPr>
              <w:jc w:val="both"/>
              <w:rPr>
                <w:lang w:val="en-US"/>
              </w:rPr>
            </w:pPr>
            <w:sdt>
              <w:sdtPr>
                <w:rPr>
                  <w:lang w:val="en-US"/>
                </w:rPr>
                <w:id w:val="-563640976"/>
                <w14:checkbox>
                  <w14:checked w14:val="1"/>
                  <w14:checkedState w14:val="2612" w14:font="MS Gothic"/>
                  <w14:uncheckedState w14:val="2610" w14:font="MS Gothic"/>
                </w14:checkbox>
              </w:sdtPr>
              <w:sdtContent>
                <w:r w:rsidR="008B2FF2">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02A05E4A" w14:textId="6805520A" w:rsidR="00F04613" w:rsidRPr="00250516" w:rsidRDefault="00000000" w:rsidP="00211518">
            <w:pPr>
              <w:jc w:val="both"/>
              <w:rPr>
                <w:lang w:val="en-US"/>
              </w:rPr>
            </w:pPr>
            <w:sdt>
              <w:sdtPr>
                <w:rPr>
                  <w:lang w:val="en-US"/>
                </w:rPr>
                <w:id w:val="-2006960979"/>
                <w14:checkbox>
                  <w14:checked w14:val="1"/>
                  <w14:checkedState w14:val="2612" w14:font="MS Gothic"/>
                  <w14:uncheckedState w14:val="2610" w14:font="MS Gothic"/>
                </w14:checkbox>
              </w:sdtPr>
              <w:sdtContent>
                <w:r w:rsidR="008B2FF2">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r w:rsidR="008B2FF2">
              <w:rPr>
                <w:lang w:val="en-US"/>
              </w:rPr>
              <w:t xml:space="preserve"> </w:t>
            </w:r>
            <w:r w:rsidR="008B2FF2" w:rsidRPr="008B2FF2">
              <w:rPr>
                <w:lang w:val="en-US"/>
              </w:rPr>
              <w:sym w:font="Wingdings" w:char="F0E0"/>
            </w:r>
            <w:r w:rsidR="008B2FF2">
              <w:rPr>
                <w:lang w:val="en-US"/>
              </w:rPr>
              <w:t xml:space="preserve"> Personal mass-storage hard-drive</w:t>
            </w:r>
          </w:p>
          <w:p w14:paraId="52C1DAC8" w14:textId="20CFAD60" w:rsidR="00C67569" w:rsidRPr="008B2FF2" w:rsidRDefault="00000000" w:rsidP="00211518">
            <w:pPr>
              <w:jc w:val="both"/>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tc>
      </w:tr>
      <w:tr w:rsidR="00C271CA" w:rsidRPr="00F42A6F" w14:paraId="30873201" w14:textId="77777777" w:rsidTr="00436EB9">
        <w:trPr>
          <w:cantSplit/>
          <w:trHeight w:val="269"/>
        </w:trPr>
        <w:tc>
          <w:tcPr>
            <w:tcW w:w="4962" w:type="dxa"/>
          </w:tcPr>
          <w:p w14:paraId="139E66B3"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3ED697A7" w14:textId="5A33F441" w:rsidR="00C271CA" w:rsidRPr="00436EB9" w:rsidRDefault="00000000" w:rsidP="00211518">
            <w:pPr>
              <w:jc w:val="both"/>
              <w:rPr>
                <w:lang w:val="en-US"/>
              </w:rPr>
            </w:pPr>
            <w:sdt>
              <w:sdtPr>
                <w:rPr>
                  <w:lang w:val="en-US"/>
                </w:rPr>
                <w:id w:val="-1609034685"/>
                <w14:checkbox>
                  <w14:checked w14:val="1"/>
                  <w14:checkedState w14:val="2612" w14:font="MS Gothic"/>
                  <w14:uncheckedState w14:val="2610" w14:font="MS Gothic"/>
                </w14:checkbox>
              </w:sdtPr>
              <w:sdtContent>
                <w:r w:rsidR="008B2FF2">
                  <w:rPr>
                    <w:rFonts w:ascii="MS Gothic" w:eastAsia="MS Gothic" w:hAnsi="MS Gothic" w:hint="eastAsia"/>
                    <w:lang w:val="en-US"/>
                  </w:rPr>
                  <w:t>☒</w:t>
                </w:r>
              </w:sdtContent>
            </w:sdt>
            <w:r w:rsidR="00C271CA" w:rsidRPr="00436EB9">
              <w:rPr>
                <w:lang w:val="en-US"/>
              </w:rPr>
              <w:t xml:space="preserve"> Yes</w:t>
            </w:r>
          </w:p>
          <w:p w14:paraId="4984A51A" w14:textId="77777777" w:rsidR="00C271CA" w:rsidRPr="00436EB9" w:rsidRDefault="00000000" w:rsidP="00211518">
            <w:pPr>
              <w:jc w:val="both"/>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08FEA80C" w14:textId="77777777" w:rsidR="008B2FF2" w:rsidRPr="0088534E" w:rsidRDefault="008B2FF2" w:rsidP="00211518">
            <w:pPr>
              <w:ind w:left="-5" w:right="52"/>
              <w:jc w:val="both"/>
            </w:pPr>
            <w:r w:rsidRPr="0088534E">
              <w:t>There are 2 terabytes of space provided to each KU Leuven staff member, which is currently enough for storing research-related data. Big data such as extensive multimedia files will be stored on the personal network drive from KU Leuven.</w:t>
            </w:r>
          </w:p>
          <w:p w14:paraId="00BEC292" w14:textId="77777777" w:rsidR="0087485C" w:rsidRDefault="0087485C" w:rsidP="00211518">
            <w:pPr>
              <w:jc w:val="both"/>
              <w:rPr>
                <w:bCs/>
              </w:rPr>
            </w:pPr>
          </w:p>
          <w:p w14:paraId="4246C883" w14:textId="08D59824" w:rsidR="0087485C" w:rsidRPr="00436EB9" w:rsidRDefault="00C271CA" w:rsidP="00211518">
            <w:pPr>
              <w:jc w:val="both"/>
              <w:rPr>
                <w:bCs/>
              </w:rPr>
            </w:pPr>
            <w:r w:rsidRPr="00436EB9">
              <w:rPr>
                <w:bCs/>
              </w:rPr>
              <w:t xml:space="preserve">If no, please </w:t>
            </w:r>
            <w:r>
              <w:rPr>
                <w:bCs/>
              </w:rPr>
              <w:t>specify</w:t>
            </w:r>
            <w:r w:rsidRPr="00436EB9">
              <w:rPr>
                <w:bCs/>
              </w:rPr>
              <w:t xml:space="preserve">: </w:t>
            </w:r>
          </w:p>
        </w:tc>
      </w:tr>
      <w:tr w:rsidR="00C271CA" w:rsidRPr="00F42A6F" w14:paraId="1254B55E" w14:textId="77777777" w:rsidTr="00436EB9">
        <w:trPr>
          <w:cantSplit/>
          <w:trHeight w:val="269"/>
        </w:trPr>
        <w:tc>
          <w:tcPr>
            <w:tcW w:w="4962" w:type="dxa"/>
          </w:tcPr>
          <w:p w14:paraId="4D961B71" w14:textId="77777777" w:rsidR="00EB125A" w:rsidRDefault="00EB125A" w:rsidP="00C271CA">
            <w:r w:rsidRPr="00C40606">
              <w:t>How will you ensure that the data are securely stored and not accessed or modified by unauthorized persons?</w:t>
            </w:r>
          </w:p>
          <w:p w14:paraId="12A7980B" w14:textId="77777777" w:rsidR="00EB125A" w:rsidRDefault="00EB125A" w:rsidP="00EB125A"/>
          <w:p w14:paraId="4280973E"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5A36F6AB" w14:textId="77777777" w:rsidR="00620BB0" w:rsidRPr="00E30883" w:rsidRDefault="00000000" w:rsidP="00EB125A">
            <w:pPr>
              <w:rPr>
                <w:rStyle w:val="SubtleReference"/>
                <w:i/>
                <w:color w:val="44546A" w:themeColor="text2"/>
                <w:sz w:val="20"/>
                <w:szCs w:val="20"/>
              </w:rPr>
            </w:pPr>
            <w:hyperlink r:id="rId14"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09A1F376" w14:textId="77777777" w:rsidR="00C271CA" w:rsidRPr="00EB125A" w:rsidRDefault="00C271CA" w:rsidP="00EB125A"/>
        </w:tc>
        <w:tc>
          <w:tcPr>
            <w:tcW w:w="10631" w:type="dxa"/>
          </w:tcPr>
          <w:p w14:paraId="4C48D798" w14:textId="77777777" w:rsidR="008B2FF2" w:rsidRPr="0088534E" w:rsidRDefault="008B2FF2" w:rsidP="00211518">
            <w:pPr>
              <w:ind w:left="-5" w:right="52"/>
              <w:jc w:val="both"/>
            </w:pPr>
            <w:r w:rsidRPr="0088534E">
              <w:t>OneDrive encrypts the files with a unique AES256 key encrypted with a set of master keys stored in Azure Key Vault of Microsoft. OneDrive gives at-rest and in-transit encryption as standard for all users and file types. For the physical hard drive backups, these will be kept at the research location and will only be accessible by the researchers involved in the project. The institutional accounts and equipment are also protected from logging in by username and password complemented by an internal authentication developed by the university. KU Leuven drives are restricted to personnel of KU Leuven.</w:t>
            </w:r>
          </w:p>
          <w:p w14:paraId="49A677F4" w14:textId="77777777" w:rsidR="00EB125A" w:rsidRDefault="00EB125A" w:rsidP="00211518">
            <w:pPr>
              <w:jc w:val="both"/>
              <w:rPr>
                <w:rFonts w:ascii="MS Gothic" w:eastAsia="MS Gothic" w:hAnsi="MS Gothic"/>
                <w:lang w:val="en-US"/>
              </w:rPr>
            </w:pPr>
          </w:p>
        </w:tc>
      </w:tr>
      <w:tr w:rsidR="00C271CA" w:rsidRPr="00F42A6F" w14:paraId="26A14201" w14:textId="77777777" w:rsidTr="00436EB9">
        <w:trPr>
          <w:cantSplit/>
          <w:trHeight w:val="269"/>
        </w:trPr>
        <w:tc>
          <w:tcPr>
            <w:tcW w:w="4962" w:type="dxa"/>
          </w:tcPr>
          <w:p w14:paraId="56BE95F0"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2888E40B" w14:textId="474C6761" w:rsidR="00771609" w:rsidRPr="00B50359" w:rsidRDefault="00B50359" w:rsidP="00211518">
            <w:pPr>
              <w:ind w:left="-5" w:right="52"/>
              <w:jc w:val="both"/>
            </w:pPr>
            <w:r w:rsidRPr="0088534E">
              <w:t>Two TB of storage on the institutional OneDrive is provided to every researcher for free by the university. The hard drives for data transfer can be bought on the project budget in case of need. The back-ups will be kept at the corresponding  drive of KU Leuven network.</w:t>
            </w:r>
          </w:p>
        </w:tc>
      </w:tr>
    </w:tbl>
    <w:p w14:paraId="136DE932" w14:textId="77777777" w:rsidR="00E93C67" w:rsidRDefault="00E93C67"/>
    <w:p w14:paraId="7A97EBEB" w14:textId="5926DFFC" w:rsidR="00B50359" w:rsidRDefault="00B50359">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CAF4622" w14:textId="77777777" w:rsidTr="005E32FD">
        <w:trPr>
          <w:cantSplit/>
          <w:trHeight w:val="269"/>
        </w:trPr>
        <w:tc>
          <w:tcPr>
            <w:tcW w:w="15593" w:type="dxa"/>
            <w:gridSpan w:val="2"/>
            <w:shd w:val="clear" w:color="auto" w:fill="5B9BD5" w:themeFill="accent5"/>
          </w:tcPr>
          <w:p w14:paraId="31427E86" w14:textId="77777777" w:rsidR="00877A71" w:rsidRPr="00A729DC" w:rsidRDefault="00980823" w:rsidP="00A729DC">
            <w:pPr>
              <w:ind w:left="720"/>
              <w:jc w:val="center"/>
              <w:rPr>
                <w:b/>
                <w:bCs/>
              </w:rPr>
            </w:pPr>
            <w:r>
              <w:rPr>
                <w:b/>
                <w:bCs/>
              </w:rPr>
              <w:lastRenderedPageBreak/>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5EFCA0BC" w14:textId="77777777" w:rsidR="00877A71" w:rsidRPr="00145CC7" w:rsidRDefault="00877A71" w:rsidP="00A729DC">
            <w:pPr>
              <w:ind w:left="720"/>
              <w:jc w:val="center"/>
              <w:rPr>
                <w:b/>
              </w:rPr>
            </w:pPr>
          </w:p>
        </w:tc>
      </w:tr>
      <w:tr w:rsidR="002300DE" w:rsidRPr="00F42A6F" w14:paraId="6E1A9DD0" w14:textId="77777777" w:rsidTr="00436EB9">
        <w:trPr>
          <w:cantSplit/>
          <w:trHeight w:val="269"/>
        </w:trPr>
        <w:tc>
          <w:tcPr>
            <w:tcW w:w="4962" w:type="dxa"/>
          </w:tcPr>
          <w:p w14:paraId="0B22472B"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3D10F4AB"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5"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4E8718DD" w14:textId="43A9C274" w:rsidR="005321D4" w:rsidRPr="00436EB9" w:rsidRDefault="005321D4" w:rsidP="00211518">
            <w:pPr>
              <w:jc w:val="both"/>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B50359">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2FD1C0D6" w14:textId="77777777" w:rsidR="005321D4" w:rsidRPr="00436EB9" w:rsidRDefault="00000000" w:rsidP="00211518">
            <w:pPr>
              <w:jc w:val="both"/>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1CDF9076" w14:textId="77777777" w:rsidR="005321D4" w:rsidRPr="00436EB9" w:rsidRDefault="00000000" w:rsidP="00211518">
            <w:pPr>
              <w:jc w:val="both"/>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20B88972" w14:textId="77777777" w:rsidR="005321D4" w:rsidRDefault="005321D4" w:rsidP="00211518">
            <w:pPr>
              <w:pStyle w:val="paragraph"/>
              <w:spacing w:before="0" w:beforeAutospacing="0" w:after="0" w:afterAutospacing="0"/>
              <w:jc w:val="both"/>
              <w:textAlignment w:val="baseline"/>
              <w:rPr>
                <w:rStyle w:val="contentcontrolboundarysink"/>
                <w:rFonts w:ascii="Calibri" w:hAnsi="Calibri" w:cs="Calibri"/>
                <w:sz w:val="18"/>
                <w:szCs w:val="18"/>
                <w:lang w:val="en-US"/>
              </w:rPr>
            </w:pPr>
          </w:p>
          <w:p w14:paraId="627D941B" w14:textId="4F80E85C" w:rsidR="002300DE" w:rsidRPr="00B50359" w:rsidRDefault="00B50359" w:rsidP="00211518">
            <w:pPr>
              <w:ind w:left="-5" w:right="52"/>
              <w:jc w:val="both"/>
            </w:pPr>
            <w:r w:rsidRPr="0088534E">
              <w:t>The research project involves the synthesis and improvement of procedures and protocols which are needed for the continuation of the research and will be stored indefinitely. These implementations result in Standard Operating Procedures (SOPs). This project may also re-use or continue from SOPs that have been logged in from former projects into dedicated platforms for data management (i.e., Microsoft Teams). Raw data of the project will also be stored on the personal network drive from KU Leuven.</w:t>
            </w:r>
          </w:p>
          <w:p w14:paraId="06A7CAC5" w14:textId="77777777" w:rsidR="005321D4" w:rsidRPr="008B2541" w:rsidRDefault="005321D4" w:rsidP="00211518">
            <w:pPr>
              <w:pStyle w:val="paragraph"/>
              <w:spacing w:before="0" w:beforeAutospacing="0" w:after="0" w:afterAutospacing="0"/>
              <w:jc w:val="both"/>
              <w:textAlignment w:val="baseline"/>
              <w:rPr>
                <w:b/>
                <w:bCs/>
                <w:lang w:val="en-US"/>
              </w:rPr>
            </w:pPr>
          </w:p>
        </w:tc>
      </w:tr>
      <w:tr w:rsidR="002300DE" w:rsidRPr="00F42A6F" w14:paraId="06B14C3A" w14:textId="77777777" w:rsidTr="00436EB9">
        <w:trPr>
          <w:cantSplit/>
          <w:trHeight w:val="269"/>
        </w:trPr>
        <w:tc>
          <w:tcPr>
            <w:tcW w:w="4962" w:type="dxa"/>
          </w:tcPr>
          <w:p w14:paraId="0E2521E3" w14:textId="77777777" w:rsidR="002300DE" w:rsidRDefault="000C4BF5" w:rsidP="000C4BF5">
            <w:r w:rsidRPr="00C40606">
              <w:t>Where will these data be archived (stored and curated for the long-term)?</w:t>
            </w:r>
          </w:p>
          <w:p w14:paraId="4191B58A" w14:textId="77777777" w:rsidR="00405AAD" w:rsidRDefault="00405AAD" w:rsidP="000C4BF5"/>
          <w:p w14:paraId="0DEE5231" w14:textId="77777777" w:rsidR="00405AAD" w:rsidRPr="00405AAD" w:rsidRDefault="00000000" w:rsidP="00662A5F">
            <w:pPr>
              <w:rPr>
                <w:rFonts w:cstheme="minorHAnsi"/>
                <w:sz w:val="22"/>
                <w:szCs w:val="22"/>
              </w:rPr>
            </w:pPr>
            <w:hyperlink r:id="rId16"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7"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0AD3DA3A" w14:textId="77777777" w:rsidR="00A37797" w:rsidRPr="00436EB9" w:rsidRDefault="00000000" w:rsidP="00A37797">
            <w:pPr>
              <w:rPr>
                <w:lang w:val="en-US"/>
              </w:rPr>
            </w:pPr>
            <w:sdt>
              <w:sdtPr>
                <w:rPr>
                  <w:lang w:val="en-US"/>
                </w:rPr>
                <w:id w:val="-984850037"/>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7C678DED" w14:textId="77777777" w:rsidR="00A37797" w:rsidRPr="00436EB9"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2BBCB968"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02218B73" w14:textId="77B537DE" w:rsidR="00A37797" w:rsidRPr="00436EB9" w:rsidRDefault="00000000" w:rsidP="00A37797">
            <w:pPr>
              <w:rPr>
                <w:lang w:val="en-US"/>
              </w:rPr>
            </w:pPr>
            <w:sdt>
              <w:sdtPr>
                <w:rPr>
                  <w:lang w:val="en-US"/>
                </w:rPr>
                <w:id w:val="-1494254852"/>
                <w14:checkbox>
                  <w14:checked w14:val="1"/>
                  <w14:checkedState w14:val="2612" w14:font="MS Gothic"/>
                  <w14:uncheckedState w14:val="2610" w14:font="MS Gothic"/>
                </w14:checkbox>
              </w:sdtPr>
              <w:sdtContent>
                <w:r w:rsidR="00B5035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02BF79D3" w14:textId="7E2D32F6" w:rsidR="000C4BF5" w:rsidRPr="00B50359" w:rsidRDefault="00B50359" w:rsidP="00211518">
            <w:pPr>
              <w:ind w:left="-5" w:right="52"/>
              <w:jc w:val="both"/>
            </w:pPr>
            <w:r w:rsidRPr="0088534E">
              <w:t xml:space="preserve">Data of long-term value will be published in the form of research articles in journals </w:t>
            </w:r>
            <w:r>
              <w:t>with</w:t>
            </w:r>
            <w:r w:rsidRPr="0088534E">
              <w:t xml:space="preserve"> Open Access</w:t>
            </w:r>
            <w:r>
              <w:t xml:space="preserve"> possibility</w:t>
            </w:r>
            <w:r w:rsidRPr="0088534E">
              <w:t>; for which intermediate data and workflows used for the manuscript will be published alongside with the original data if suitable for the scientific community. The rest of the data will be kept stored on the personal drive of KU Leuven linked to the project and relevant data for future experiments will be kept on the OneDrive platform. Physical and automatic online back-ups performed regularly and will also be kept on the archive network drive from KU Leuven.</w:t>
            </w:r>
          </w:p>
        </w:tc>
      </w:tr>
      <w:tr w:rsidR="002300DE" w:rsidRPr="00906DA8" w14:paraId="2F11EC95" w14:textId="77777777" w:rsidTr="00436EB9">
        <w:trPr>
          <w:cantSplit/>
          <w:trHeight w:val="269"/>
        </w:trPr>
        <w:tc>
          <w:tcPr>
            <w:tcW w:w="4962" w:type="dxa"/>
          </w:tcPr>
          <w:p w14:paraId="5AC605DE" w14:textId="77777777" w:rsidR="00436EB9" w:rsidRDefault="00AB632D" w:rsidP="00877A71">
            <w:r w:rsidRPr="00C40606">
              <w:t>What are the expected costs for data preservation during the expected retention period? How will these costs be covered?</w:t>
            </w:r>
          </w:p>
          <w:p w14:paraId="79DBFA57" w14:textId="77777777" w:rsidR="00436EB9" w:rsidRDefault="00436EB9" w:rsidP="00877A71">
            <w:pPr>
              <w:rPr>
                <w:i/>
                <w:sz w:val="22"/>
                <w:lang w:val="en-US"/>
              </w:rPr>
            </w:pPr>
          </w:p>
          <w:p w14:paraId="071FD152" w14:textId="77777777" w:rsidR="00AB632D" w:rsidRPr="00436EB9" w:rsidRDefault="00AB632D" w:rsidP="00877A71">
            <w:pPr>
              <w:rPr>
                <w:i/>
              </w:rPr>
            </w:pPr>
          </w:p>
        </w:tc>
        <w:tc>
          <w:tcPr>
            <w:tcW w:w="10631" w:type="dxa"/>
          </w:tcPr>
          <w:p w14:paraId="1DD95BCB" w14:textId="77777777" w:rsidR="00B50359" w:rsidRPr="0088534E" w:rsidRDefault="00B50359" w:rsidP="00211518">
            <w:pPr>
              <w:spacing w:after="216"/>
              <w:ind w:left="-5" w:right="52"/>
              <w:jc w:val="both"/>
            </w:pPr>
            <w:r w:rsidRPr="0088534E">
              <w:t>For storage on external hard drives, the cost is limited to the purchase of these. The storage on the university OneDrive platform and the university drives have no direct additional costs allocated to the research group.</w:t>
            </w:r>
          </w:p>
          <w:p w14:paraId="6AADF80D" w14:textId="77777777" w:rsidR="002300DE" w:rsidRPr="00CE49D2" w:rsidRDefault="002300DE" w:rsidP="00211518">
            <w:pPr>
              <w:jc w:val="both"/>
              <w:rPr>
                <w:b/>
                <w:bCs/>
              </w:rPr>
            </w:pPr>
          </w:p>
        </w:tc>
      </w:tr>
    </w:tbl>
    <w:p w14:paraId="5DADCC25" w14:textId="77777777" w:rsidR="00032ED4" w:rsidRDefault="00032ED4"/>
    <w:p w14:paraId="6F7D943C"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167252D" w14:textId="77777777" w:rsidTr="005E32FD">
        <w:trPr>
          <w:cantSplit/>
          <w:trHeight w:val="269"/>
        </w:trPr>
        <w:tc>
          <w:tcPr>
            <w:tcW w:w="15593" w:type="dxa"/>
            <w:gridSpan w:val="2"/>
            <w:shd w:val="clear" w:color="auto" w:fill="5B9BD5" w:themeFill="accent5"/>
          </w:tcPr>
          <w:p w14:paraId="3FACB81C" w14:textId="77777777" w:rsidR="00877A71" w:rsidRPr="00980823" w:rsidRDefault="00032ED4" w:rsidP="00980823">
            <w:pPr>
              <w:ind w:left="720"/>
              <w:jc w:val="center"/>
              <w:rPr>
                <w:b/>
                <w:bCs/>
              </w:rPr>
            </w:pPr>
            <w:r>
              <w:lastRenderedPageBreak/>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601FDCD1" w14:textId="77777777" w:rsidR="00877A71" w:rsidRPr="00145CC7" w:rsidRDefault="00877A71" w:rsidP="00EE6614">
            <w:pPr>
              <w:rPr>
                <w:b/>
              </w:rPr>
            </w:pPr>
          </w:p>
        </w:tc>
      </w:tr>
      <w:tr w:rsidR="0046404A" w:rsidRPr="00F42A6F" w14:paraId="021870E7" w14:textId="77777777" w:rsidTr="00436EB9">
        <w:trPr>
          <w:cantSplit/>
          <w:trHeight w:val="269"/>
        </w:trPr>
        <w:tc>
          <w:tcPr>
            <w:tcW w:w="4962" w:type="dxa"/>
          </w:tcPr>
          <w:p w14:paraId="2D0A14BA" w14:textId="77777777" w:rsidR="0046404A" w:rsidRDefault="0046404A" w:rsidP="00877A71">
            <w:r w:rsidRPr="0046404A">
              <w:t xml:space="preserve">Will the data (or part of the data) be made available for reuse after/during the project?  </w:t>
            </w:r>
          </w:p>
          <w:p w14:paraId="76C9F431"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3CA9E6B9"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8" w:anchor="infoeurepo-AccessRights" w:history="1">
              <w:r w:rsidRPr="00394E22">
                <w:rPr>
                  <w:rStyle w:val="Hyperlink"/>
                  <w:i/>
                  <w:smallCaps/>
                  <w:sz w:val="20"/>
                  <w:szCs w:val="20"/>
                </w:rPr>
                <w:t>https://wiki.surfnet.nl/display/standards/info-eu-repo/#infoeurepo-AccessRights</w:t>
              </w:r>
            </w:hyperlink>
          </w:p>
          <w:p w14:paraId="5D0528D6" w14:textId="77777777" w:rsidR="0046404A" w:rsidRPr="00394E22" w:rsidRDefault="0046404A" w:rsidP="00394E22"/>
        </w:tc>
        <w:tc>
          <w:tcPr>
            <w:tcW w:w="10631" w:type="dxa"/>
          </w:tcPr>
          <w:p w14:paraId="29FC8D95" w14:textId="77777777" w:rsidR="004D37B4" w:rsidRDefault="00000000" w:rsidP="004D37B4">
            <w:sdt>
              <w:sdtPr>
                <w:rPr>
                  <w:lang w:val="en-US"/>
                </w:rPr>
                <w:id w:val="-1392488952"/>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open data</w:t>
            </w:r>
          </w:p>
          <w:p w14:paraId="58D05FEC"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4CFCD5EC" w14:textId="2C526FA5" w:rsidR="004D37B4" w:rsidRDefault="00000000" w:rsidP="004D37B4">
            <w:sdt>
              <w:sdtPr>
                <w:rPr>
                  <w:lang w:val="en-US"/>
                </w:rPr>
                <w:id w:val="468630886"/>
                <w14:checkbox>
                  <w14:checked w14:val="1"/>
                  <w14:checkedState w14:val="2612" w14:font="MS Gothic"/>
                  <w14:uncheckedState w14:val="2610" w14:font="MS Gothic"/>
                </w14:checkbox>
              </w:sdtPr>
              <w:sdtContent>
                <w:r w:rsidR="00B50359">
                  <w:rPr>
                    <w:rFonts w:ascii="MS Gothic" w:eastAsia="MS Gothic" w:hAnsi="MS Gothic" w:hint="eastAsia"/>
                    <w:lang w:val="en-US"/>
                  </w:rPr>
                  <w:t>☒</w:t>
                </w:r>
              </w:sdtContent>
            </w:sdt>
            <w:r w:rsidR="004D37B4">
              <w:t xml:space="preserve"> </w:t>
            </w:r>
            <w:r w:rsidR="00870FB5">
              <w:t>Yes, as restricted data (upon approval, or institutional access only)</w:t>
            </w:r>
          </w:p>
          <w:p w14:paraId="1AA79BDF"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2B138B63"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27D7127C" w14:textId="77777777" w:rsidR="004D37B4" w:rsidRDefault="004D37B4" w:rsidP="004D37B4"/>
          <w:p w14:paraId="00ECD766" w14:textId="77777777" w:rsidR="004D37B4" w:rsidRDefault="004D37B4" w:rsidP="004D37B4"/>
          <w:p w14:paraId="191007F3" w14:textId="77777777" w:rsidR="004D37B4" w:rsidRDefault="004D37B4" w:rsidP="004D37B4"/>
          <w:p w14:paraId="170DA8FB" w14:textId="77777777" w:rsidR="0046404A" w:rsidRPr="004D37B4" w:rsidRDefault="0046404A" w:rsidP="00436EB9"/>
        </w:tc>
      </w:tr>
      <w:tr w:rsidR="008F41F6" w:rsidRPr="00F42A6F" w14:paraId="50256F89" w14:textId="77777777" w:rsidTr="00436EB9">
        <w:trPr>
          <w:cantSplit/>
          <w:trHeight w:val="269"/>
        </w:trPr>
        <w:tc>
          <w:tcPr>
            <w:tcW w:w="4962" w:type="dxa"/>
          </w:tcPr>
          <w:p w14:paraId="7EB0033A" w14:textId="77777777" w:rsidR="008F41F6" w:rsidRDefault="008F41F6" w:rsidP="00877A71">
            <w:r w:rsidRPr="008F41F6">
              <w:t>If access is restricted, please specify who will be able to access the data and under what conditions.</w:t>
            </w:r>
          </w:p>
        </w:tc>
        <w:tc>
          <w:tcPr>
            <w:tcW w:w="10631" w:type="dxa"/>
          </w:tcPr>
          <w:p w14:paraId="4178BE33" w14:textId="4C961564" w:rsidR="008F41F6" w:rsidRDefault="00B50359" w:rsidP="00616506">
            <w:pPr>
              <w:tabs>
                <w:tab w:val="left" w:pos="586"/>
              </w:tabs>
              <w:rPr>
                <w:lang w:val="en-US"/>
              </w:rPr>
            </w:pPr>
            <w:r>
              <w:rPr>
                <w:lang w:val="en-US"/>
              </w:rPr>
              <w:t>Institutional access only</w:t>
            </w:r>
          </w:p>
        </w:tc>
      </w:tr>
      <w:tr w:rsidR="002300DE" w:rsidRPr="00F42A6F" w14:paraId="1B72D8D8" w14:textId="77777777" w:rsidTr="00436EB9">
        <w:trPr>
          <w:cantSplit/>
          <w:trHeight w:val="269"/>
        </w:trPr>
        <w:tc>
          <w:tcPr>
            <w:tcW w:w="4962" w:type="dxa"/>
          </w:tcPr>
          <w:p w14:paraId="4734BFC6"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4DADE313"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22ED2912" w14:textId="5648C4B8" w:rsidR="00566351" w:rsidRDefault="00000000" w:rsidP="00436EB9">
            <w:pPr>
              <w:rPr>
                <w:lang w:val="en-US"/>
              </w:rPr>
            </w:pPr>
            <w:sdt>
              <w:sdtPr>
                <w:rPr>
                  <w:lang w:val="en-US"/>
                </w:rPr>
                <w:id w:val="-2025085753"/>
                <w14:checkbox>
                  <w14:checked w14:val="1"/>
                  <w14:checkedState w14:val="2612" w14:font="MS Gothic"/>
                  <w14:uncheckedState w14:val="2610" w14:font="MS Gothic"/>
                </w14:checkbox>
              </w:sdtPr>
              <w:sdtContent>
                <w:r w:rsidR="00B50359">
                  <w:rPr>
                    <w:rFonts w:ascii="MS Gothic" w:eastAsia="MS Gothic" w:hAnsi="MS Gothic" w:hint="eastAsia"/>
                    <w:lang w:val="en-US"/>
                  </w:rPr>
                  <w:t>☒</w:t>
                </w:r>
              </w:sdtContent>
            </w:sdt>
            <w:r w:rsidR="00566351">
              <w:rPr>
                <w:lang w:val="en-US"/>
              </w:rPr>
              <w:t xml:space="preserve"> Yes, intellectual property rights</w:t>
            </w:r>
          </w:p>
          <w:p w14:paraId="7F4D50DB"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5423E009"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7F56AA7C"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3AD7427F" w14:textId="77777777" w:rsidR="00436EB9" w:rsidRDefault="00000000" w:rsidP="00436EB9">
            <w:pPr>
              <w:rPr>
                <w:lang w:val="en-US"/>
              </w:rPr>
            </w:pPr>
            <w:sdt>
              <w:sdtPr>
                <w:rPr>
                  <w:lang w:val="en-US"/>
                </w:rPr>
                <w:id w:val="2020801625"/>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No</w:t>
            </w:r>
          </w:p>
          <w:p w14:paraId="6F1EC7E4" w14:textId="77777777" w:rsidR="005904AD" w:rsidRPr="00436EB9" w:rsidRDefault="005904AD" w:rsidP="00436EB9">
            <w:pPr>
              <w:rPr>
                <w:lang w:val="en-US"/>
              </w:rPr>
            </w:pPr>
          </w:p>
          <w:p w14:paraId="0AE77A28" w14:textId="77777777" w:rsidR="002300DE" w:rsidRDefault="00436EB9" w:rsidP="00436EB9">
            <w:pPr>
              <w:rPr>
                <w:bCs/>
              </w:rPr>
            </w:pPr>
            <w:r w:rsidRPr="00436EB9">
              <w:rPr>
                <w:bCs/>
              </w:rPr>
              <w:t>I</w:t>
            </w:r>
            <w:r>
              <w:rPr>
                <w:bCs/>
              </w:rPr>
              <w:t>f yes, please specify</w:t>
            </w:r>
            <w:r w:rsidRPr="00436EB9">
              <w:rPr>
                <w:bCs/>
              </w:rPr>
              <w:t>:</w:t>
            </w:r>
          </w:p>
          <w:p w14:paraId="30D2A0E2" w14:textId="34C97961" w:rsidR="005904AD" w:rsidRPr="00B50359" w:rsidRDefault="00B50359" w:rsidP="00B50359">
            <w:pPr>
              <w:ind w:left="-5" w:right="52"/>
            </w:pPr>
            <w:r w:rsidRPr="0088534E">
              <w:t>Yes, before sharing, the potential of IP will be assessed. If there is, its relevance will be communicated to the technology transfer department, after which all relevant data will be restricted until the filing of a patent. In the meantime, the data will be kept at KU Leuven’s Research Data Repository. Once the patent is granted, the data will be published in articles with open access.</w:t>
            </w:r>
          </w:p>
        </w:tc>
      </w:tr>
      <w:tr w:rsidR="002300DE" w:rsidRPr="00F42A6F" w14:paraId="2AABF0A3" w14:textId="77777777" w:rsidTr="00436EB9">
        <w:trPr>
          <w:cantSplit/>
          <w:trHeight w:val="269"/>
        </w:trPr>
        <w:tc>
          <w:tcPr>
            <w:tcW w:w="4962" w:type="dxa"/>
          </w:tcPr>
          <w:p w14:paraId="1FF588AC" w14:textId="77777777" w:rsidR="002300DE" w:rsidRDefault="00AB6A1F" w:rsidP="00877A71">
            <w:r w:rsidRPr="004E5067">
              <w:lastRenderedPageBreak/>
              <w:t xml:space="preserve">Where will the data be made available? </w:t>
            </w:r>
            <w:r w:rsidR="004E5067" w:rsidRPr="004E5067">
              <w:br/>
            </w:r>
            <w:r w:rsidRPr="004E5067">
              <w:t>If already known, please provide a repository per dataset or data type.</w:t>
            </w:r>
          </w:p>
        </w:tc>
        <w:tc>
          <w:tcPr>
            <w:tcW w:w="10631" w:type="dxa"/>
          </w:tcPr>
          <w:p w14:paraId="2988FCC9" w14:textId="77777777" w:rsidR="00DC64A0" w:rsidRDefault="00000000" w:rsidP="00DC64A0">
            <w:pPr>
              <w:rPr>
                <w:lang w:val="en-US"/>
              </w:rPr>
            </w:pPr>
            <w:sdt>
              <w:sdtPr>
                <w:rPr>
                  <w:lang w:val="en-US"/>
                </w:rPr>
                <w:id w:val="-1515531020"/>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07567DBF" w14:textId="77777777"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1C22A9E2" w14:textId="264681A1" w:rsidR="00DC64A0" w:rsidRDefault="00000000" w:rsidP="00DC64A0">
            <w:pPr>
              <w:rPr>
                <w:lang w:val="en-US"/>
              </w:rPr>
            </w:pPr>
            <w:sdt>
              <w:sdtPr>
                <w:rPr>
                  <w:lang w:val="en-US"/>
                </w:rPr>
                <w:id w:val="-1371372090"/>
                <w14:checkbox>
                  <w14:checked w14:val="1"/>
                  <w14:checkedState w14:val="2612" w14:font="MS Gothic"/>
                  <w14:uncheckedState w14:val="2610" w14:font="MS Gothic"/>
                </w14:checkbox>
              </w:sdtPr>
              <w:sdtContent>
                <w:r w:rsidR="00B50359">
                  <w:rPr>
                    <w:rFonts w:ascii="MS Gothic" w:eastAsia="MS Gothic" w:hAnsi="MS Gothic" w:hint="eastAsia"/>
                    <w:lang w:val="en-US"/>
                  </w:rPr>
                  <w:t>☒</w:t>
                </w:r>
              </w:sdtContent>
            </w:sdt>
            <w:r w:rsidR="00DC64A0">
              <w:rPr>
                <w:lang w:val="en-US"/>
              </w:rPr>
              <w:t xml:space="preserve"> Other (specify)</w:t>
            </w:r>
          </w:p>
          <w:p w14:paraId="1588B766" w14:textId="77777777" w:rsidR="002300DE" w:rsidRDefault="00B50359" w:rsidP="00B50359">
            <w:pPr>
              <w:ind w:left="-5" w:right="52"/>
            </w:pPr>
            <w:r w:rsidRPr="0088534E">
              <w:t>Data assessed as relevant for future research will be made available to researchers at the corresponding institute.</w:t>
            </w:r>
            <w:r w:rsidR="00CA1616">
              <w:t xml:space="preserve"> </w:t>
            </w:r>
          </w:p>
          <w:p w14:paraId="38F07BCD" w14:textId="77777777" w:rsidR="00CA1616" w:rsidRPr="0088534E" w:rsidRDefault="00CA1616" w:rsidP="00CA1616">
            <w:pPr>
              <w:pStyle w:val="ListParagraph"/>
              <w:numPr>
                <w:ilvl w:val="0"/>
                <w:numId w:val="37"/>
              </w:numPr>
              <w:spacing w:after="190" w:line="233" w:lineRule="auto"/>
              <w:ind w:right="5881"/>
            </w:pPr>
            <w:r w:rsidRPr="0088534E">
              <w:t xml:space="preserve">In a restricted access repository </w:t>
            </w:r>
          </w:p>
          <w:p w14:paraId="7CCA46B4" w14:textId="77777777" w:rsidR="00CA1616" w:rsidRPr="0088534E" w:rsidRDefault="00CA1616" w:rsidP="00CA1616">
            <w:pPr>
              <w:pStyle w:val="ListParagraph"/>
              <w:numPr>
                <w:ilvl w:val="0"/>
                <w:numId w:val="37"/>
              </w:numPr>
              <w:spacing w:after="190" w:line="233" w:lineRule="auto"/>
              <w:ind w:right="5881"/>
            </w:pPr>
            <w:r w:rsidRPr="0088534E">
              <w:t xml:space="preserve">Upon request by mail </w:t>
            </w:r>
          </w:p>
          <w:p w14:paraId="78DBFDFE" w14:textId="7A4B6D41" w:rsidR="00CA1616" w:rsidRPr="00B50359" w:rsidRDefault="00CA1616" w:rsidP="00CA1616">
            <w:pPr>
              <w:pStyle w:val="ListParagraph"/>
              <w:numPr>
                <w:ilvl w:val="0"/>
                <w:numId w:val="37"/>
              </w:numPr>
              <w:spacing w:after="190" w:line="233" w:lineRule="auto"/>
              <w:ind w:right="943"/>
            </w:pPr>
            <w:r w:rsidRPr="0088534E">
              <w:t>Other (specify): at KU Leuven’s shared drive with possible restrictions due to IP possibilities</w:t>
            </w:r>
          </w:p>
        </w:tc>
      </w:tr>
      <w:tr w:rsidR="002300DE" w:rsidRPr="00F42A6F" w14:paraId="7E011E41" w14:textId="77777777" w:rsidTr="00436EB9">
        <w:trPr>
          <w:cantSplit/>
          <w:trHeight w:val="269"/>
        </w:trPr>
        <w:tc>
          <w:tcPr>
            <w:tcW w:w="4962" w:type="dxa"/>
          </w:tcPr>
          <w:p w14:paraId="213B5E54" w14:textId="77777777" w:rsidR="00CF3DAB" w:rsidRDefault="00CF3DAB" w:rsidP="00877A71">
            <w:r w:rsidRPr="00CF3DAB">
              <w:t>When will the data be made available?</w:t>
            </w:r>
          </w:p>
          <w:p w14:paraId="7D9E906F" w14:textId="77777777" w:rsidR="00CF3DAB" w:rsidRDefault="00CF3DAB" w:rsidP="00CF3DAB"/>
          <w:p w14:paraId="4717DCF2" w14:textId="77777777" w:rsidR="002300DE" w:rsidRPr="00CF3DAB" w:rsidRDefault="002300DE" w:rsidP="00CF3DAB">
            <w:pPr>
              <w:rPr>
                <w:i/>
                <w:smallCaps/>
                <w:color w:val="5A5A5A" w:themeColor="text1" w:themeTint="A5"/>
                <w:sz w:val="20"/>
                <w:szCs w:val="20"/>
              </w:rPr>
            </w:pPr>
          </w:p>
        </w:tc>
        <w:tc>
          <w:tcPr>
            <w:tcW w:w="10631" w:type="dxa"/>
          </w:tcPr>
          <w:p w14:paraId="79841C08" w14:textId="77777777" w:rsidR="00A97EA4" w:rsidRDefault="00000000" w:rsidP="00A97EA4">
            <w:pPr>
              <w:rPr>
                <w:lang w:val="en-US"/>
              </w:rPr>
            </w:pPr>
            <w:sdt>
              <w:sdtPr>
                <w:rPr>
                  <w:lang w:val="en-US"/>
                </w:rPr>
                <w:id w:val="812530382"/>
                <w14:checkbox>
                  <w14:checked w14:val="0"/>
                  <w14:checkedState w14:val="2612" w14:font="MS Gothic"/>
                  <w14:uncheckedState w14:val="2610" w14:font="MS Gothic"/>
                </w14:checkbox>
              </w:sdtPr>
              <w:sdtContent>
                <w:r w:rsidR="00A97EA4">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5C34633A"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60CF9FE1" w14:textId="6CD0C665" w:rsidR="00CF3DAB" w:rsidRDefault="00000000" w:rsidP="6320600B">
            <w:pPr>
              <w:rPr>
                <w:b/>
                <w:bCs/>
              </w:rPr>
            </w:pPr>
            <w:sdt>
              <w:sdtPr>
                <w:rPr>
                  <w:lang w:val="en-US"/>
                </w:rPr>
                <w:id w:val="-1860658858"/>
                <w14:checkbox>
                  <w14:checked w14:val="1"/>
                  <w14:checkedState w14:val="2612" w14:font="MS Gothic"/>
                  <w14:uncheckedState w14:val="2610" w14:font="MS Gothic"/>
                </w14:checkbox>
              </w:sdtPr>
              <w:sdtContent>
                <w:r w:rsidR="00CA1616">
                  <w:rPr>
                    <w:rFonts w:ascii="MS Gothic" w:eastAsia="MS Gothic" w:hAnsi="MS Gothic" w:hint="eastAsia"/>
                    <w:lang w:val="en-US"/>
                  </w:rPr>
                  <w:t>☒</w:t>
                </w:r>
              </w:sdtContent>
            </w:sdt>
            <w:r w:rsidR="00A97EA4">
              <w:rPr>
                <w:lang w:val="en-US"/>
              </w:rPr>
              <w:t xml:space="preserve"> Other (specify)</w:t>
            </w:r>
          </w:p>
          <w:p w14:paraId="20581132" w14:textId="676CB7F2" w:rsidR="00CA1616" w:rsidRPr="0088534E" w:rsidRDefault="00CA1616" w:rsidP="00CA1616">
            <w:pPr>
              <w:pStyle w:val="ListParagraph"/>
              <w:numPr>
                <w:ilvl w:val="0"/>
                <w:numId w:val="38"/>
              </w:numPr>
              <w:spacing w:after="190" w:line="233" w:lineRule="auto"/>
              <w:ind w:right="146"/>
            </w:pPr>
            <w:r w:rsidRPr="0088534E">
              <w:t>After an embargo period</w:t>
            </w:r>
            <w:r>
              <w:t>.</w:t>
            </w:r>
            <w:r w:rsidRPr="0088534E">
              <w:t xml:space="preserve"> </w:t>
            </w:r>
          </w:p>
          <w:p w14:paraId="6D98726B" w14:textId="77777777" w:rsidR="00CA1616" w:rsidRPr="0088534E" w:rsidRDefault="00CA1616" w:rsidP="00CA1616">
            <w:pPr>
              <w:pStyle w:val="ListParagraph"/>
              <w:numPr>
                <w:ilvl w:val="0"/>
                <w:numId w:val="38"/>
              </w:numPr>
              <w:spacing w:after="190" w:line="233" w:lineRule="auto"/>
              <w:ind w:right="146"/>
            </w:pPr>
            <w:r w:rsidRPr="0088534E">
              <w:t>Upon publication of the research results</w:t>
            </w:r>
          </w:p>
          <w:p w14:paraId="53870614" w14:textId="53B57798" w:rsidR="00CF3DAB" w:rsidRPr="00CA1616" w:rsidRDefault="00CA1616" w:rsidP="6320600B">
            <w:pPr>
              <w:pStyle w:val="ListParagraph"/>
              <w:numPr>
                <w:ilvl w:val="0"/>
                <w:numId w:val="38"/>
              </w:numPr>
              <w:spacing w:after="190" w:line="233" w:lineRule="auto"/>
              <w:ind w:right="52"/>
            </w:pPr>
            <w:r w:rsidRPr="0088534E">
              <w:t>Should there be IP-related issues, an embargo will be established up to the publication of the IP</w:t>
            </w:r>
          </w:p>
        </w:tc>
      </w:tr>
      <w:tr w:rsidR="002300DE" w:rsidRPr="00F42A6F" w14:paraId="20A21E34" w14:textId="77777777" w:rsidTr="00436EB9">
        <w:trPr>
          <w:cantSplit/>
          <w:trHeight w:val="269"/>
        </w:trPr>
        <w:tc>
          <w:tcPr>
            <w:tcW w:w="4962" w:type="dxa"/>
          </w:tcPr>
          <w:p w14:paraId="0BF2A086" w14:textId="77777777" w:rsidR="002300DE" w:rsidRDefault="009966C3" w:rsidP="00877A71">
            <w:r w:rsidRPr="009966C3">
              <w:t>Which data usage licenses are you going to provide? If none, please explain why.</w:t>
            </w:r>
          </w:p>
          <w:p w14:paraId="7604E05C" w14:textId="77777777" w:rsidR="00CF07B7" w:rsidRDefault="00CF07B7" w:rsidP="00877A71"/>
          <w:p w14:paraId="342025A7"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505157CD"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9"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20"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5BA22F09" w14:textId="77777777" w:rsidR="009966C3" w:rsidRDefault="009966C3" w:rsidP="00306CBC"/>
        </w:tc>
        <w:tc>
          <w:tcPr>
            <w:tcW w:w="10631" w:type="dxa"/>
          </w:tcPr>
          <w:p w14:paraId="77F344C2" w14:textId="3E9D61B4" w:rsidR="00BB45C3" w:rsidRDefault="00000000" w:rsidP="00BB45C3">
            <w:pPr>
              <w:rPr>
                <w:lang w:val="en-US"/>
              </w:rPr>
            </w:pPr>
            <w:sdt>
              <w:sdtPr>
                <w:rPr>
                  <w:lang w:val="en-US"/>
                </w:rPr>
                <w:id w:val="143709739"/>
                <w14:checkbox>
                  <w14:checked w14:val="1"/>
                  <w14:checkedState w14:val="2612" w14:font="MS Gothic"/>
                  <w14:uncheckedState w14:val="2610" w14:font="MS Gothic"/>
                </w14:checkbox>
              </w:sdtPr>
              <w:sdtContent>
                <w:r w:rsidR="00CA1616">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4AA1B42C" w14:textId="77777777" w:rsidR="00BB45C3" w:rsidRDefault="00000000" w:rsidP="00BB45C3">
            <w:pPr>
              <w:rPr>
                <w:lang w:val="en-US"/>
              </w:rPr>
            </w:pPr>
            <w:sdt>
              <w:sdtPr>
                <w:rPr>
                  <w:lang w:val="en-US"/>
                </w:rPr>
                <w:id w:val="-1996090073"/>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3889D2D4" w14:textId="77777777" w:rsidR="00BB45C3" w:rsidRPr="008B2541" w:rsidRDefault="00000000" w:rsidP="00BB45C3">
            <w:pPr>
              <w:rPr>
                <w:lang w:val="fr-FR"/>
              </w:rPr>
            </w:pPr>
            <w:sdt>
              <w:sdtPr>
                <w:rPr>
                  <w:lang w:val="fr-FR"/>
                </w:rPr>
                <w:id w:val="-663945426"/>
                <w14:checkbox>
                  <w14:checked w14:val="0"/>
                  <w14:checkedState w14:val="2612" w14:font="MS Gothic"/>
                  <w14:uncheckedState w14:val="2610" w14:font="MS Gothic"/>
                </w14:checkbox>
              </w:sdtPr>
              <w:sdtContent>
                <w:r w:rsidR="00BB45C3" w:rsidRPr="008B2541">
                  <w:rPr>
                    <w:rFonts w:ascii="MS Gothic" w:eastAsia="MS Gothic" w:hAnsi="MS Gothic" w:hint="eastAsia"/>
                    <w:lang w:val="fr-FR"/>
                  </w:rPr>
                  <w:t>☐</w:t>
                </w:r>
              </w:sdtContent>
            </w:sdt>
            <w:r w:rsidR="00BB45C3" w:rsidRPr="008B2541">
              <w:rPr>
                <w:lang w:val="fr-FR"/>
              </w:rPr>
              <w:t xml:space="preserve"> MIT licence (code)</w:t>
            </w:r>
          </w:p>
          <w:p w14:paraId="1A69D680" w14:textId="77777777" w:rsidR="00BB45C3" w:rsidRPr="008B2541" w:rsidRDefault="00000000" w:rsidP="00BB45C3">
            <w:pPr>
              <w:rPr>
                <w:lang w:val="fr-FR"/>
              </w:rPr>
            </w:pPr>
            <w:sdt>
              <w:sdtPr>
                <w:rPr>
                  <w:lang w:val="fr-FR"/>
                </w:rPr>
                <w:id w:val="-85764209"/>
                <w14:checkbox>
                  <w14:checked w14:val="0"/>
                  <w14:checkedState w14:val="2612" w14:font="MS Gothic"/>
                  <w14:uncheckedState w14:val="2610" w14:font="MS Gothic"/>
                </w14:checkbox>
              </w:sdtPr>
              <w:sdtContent>
                <w:r w:rsidR="00BB45C3" w:rsidRPr="008B2541">
                  <w:rPr>
                    <w:rFonts w:ascii="MS Gothic" w:eastAsia="MS Gothic" w:hAnsi="MS Gothic" w:hint="eastAsia"/>
                    <w:lang w:val="fr-FR"/>
                  </w:rPr>
                  <w:t>☐</w:t>
                </w:r>
              </w:sdtContent>
            </w:sdt>
            <w:r w:rsidR="00BB45C3" w:rsidRPr="008B2541">
              <w:rPr>
                <w:lang w:val="fr-FR"/>
              </w:rPr>
              <w:t xml:space="preserve"> GNU GPL-3.0 (code)</w:t>
            </w:r>
          </w:p>
          <w:p w14:paraId="6956AAEA"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3CE7B89C" w14:textId="77777777" w:rsidR="002300DE" w:rsidRPr="00C57639" w:rsidRDefault="002300DE" w:rsidP="00BB4EB5">
            <w:pPr>
              <w:rPr>
                <w:b/>
                <w:bCs/>
              </w:rPr>
            </w:pPr>
          </w:p>
        </w:tc>
      </w:tr>
      <w:tr w:rsidR="00331EA7" w:rsidRPr="00F42A6F" w14:paraId="1562FF60" w14:textId="77777777" w:rsidTr="00436EB9">
        <w:trPr>
          <w:cantSplit/>
          <w:trHeight w:val="269"/>
        </w:trPr>
        <w:tc>
          <w:tcPr>
            <w:tcW w:w="4962" w:type="dxa"/>
          </w:tcPr>
          <w:p w14:paraId="066D6917" w14:textId="77777777" w:rsidR="00C25D47" w:rsidRDefault="00331EA7" w:rsidP="00877A71">
            <w:r w:rsidRPr="00331EA7">
              <w:lastRenderedPageBreak/>
              <w:t xml:space="preserve">Do you intend to add a PID/DOI/accession number to your dataset(s)? If already available, </w:t>
            </w:r>
            <w:r>
              <w:t>please</w:t>
            </w:r>
            <w:r w:rsidRPr="00331EA7">
              <w:t xml:space="preserve"> provide it</w:t>
            </w:r>
            <w:r>
              <w:t xml:space="preserve"> here</w:t>
            </w:r>
            <w:r w:rsidRPr="00331EA7">
              <w:t>.</w:t>
            </w:r>
          </w:p>
          <w:p w14:paraId="2E6553AD" w14:textId="77777777" w:rsidR="00C25D47" w:rsidRDefault="00C25D47" w:rsidP="00877A71"/>
          <w:p w14:paraId="0047CFCB"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5DFB5E35" w14:textId="77777777" w:rsidR="00331EA7" w:rsidRPr="00C25D47" w:rsidRDefault="00331EA7" w:rsidP="00C25D47"/>
        </w:tc>
        <w:tc>
          <w:tcPr>
            <w:tcW w:w="10631" w:type="dxa"/>
          </w:tcPr>
          <w:p w14:paraId="0F5A11B1" w14:textId="77777777" w:rsidR="00331EA7" w:rsidRPr="00436EB9" w:rsidRDefault="00000000" w:rsidP="00331EA7">
            <w:pPr>
              <w:rPr>
                <w:lang w:val="en-US"/>
              </w:rPr>
            </w:pPr>
            <w:sdt>
              <w:sdtPr>
                <w:rPr>
                  <w:lang w:val="en-US"/>
                </w:rPr>
                <w:id w:val="-616136886"/>
                <w14:checkbox>
                  <w14:checked w14:val="0"/>
                  <w14:checkedState w14:val="2612" w14:font="MS Gothic"/>
                  <w14:uncheckedState w14:val="2610" w14:font="MS Gothic"/>
                </w14:checkbox>
              </w:sdt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0D656D86"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07276654" w14:textId="1C4F6AA0" w:rsidR="00331EA7" w:rsidRDefault="00000000" w:rsidP="00331EA7">
            <w:pPr>
              <w:rPr>
                <w:bCs/>
              </w:rPr>
            </w:pPr>
            <w:sdt>
              <w:sdtPr>
                <w:rPr>
                  <w:lang w:val="en-US"/>
                </w:rPr>
                <w:id w:val="-2029402696"/>
                <w14:checkbox>
                  <w14:checked w14:val="1"/>
                  <w14:checkedState w14:val="2612" w14:font="MS Gothic"/>
                  <w14:uncheckedState w14:val="2610" w14:font="MS Gothic"/>
                </w14:checkbox>
              </w:sdtPr>
              <w:sdtContent>
                <w:r w:rsidR="00CA1616">
                  <w:rPr>
                    <w:rFonts w:ascii="MS Gothic" w:eastAsia="MS Gothic" w:hAnsi="MS Gothic" w:hint="eastAsia"/>
                    <w:lang w:val="en-US"/>
                  </w:rPr>
                  <w:t>☒</w:t>
                </w:r>
              </w:sdtContent>
            </w:sdt>
            <w:r w:rsidR="00B90014">
              <w:rPr>
                <w:lang w:val="en-US"/>
              </w:rPr>
              <w:t xml:space="preserve"> No</w:t>
            </w:r>
          </w:p>
          <w:p w14:paraId="0D8D6448" w14:textId="77777777" w:rsidR="00331EA7" w:rsidRDefault="00331EA7" w:rsidP="00331EA7">
            <w:pPr>
              <w:rPr>
                <w:b/>
                <w:bCs/>
              </w:rPr>
            </w:pPr>
          </w:p>
          <w:p w14:paraId="044CE7BD" w14:textId="77777777" w:rsidR="00331EA7" w:rsidRPr="00C57639" w:rsidRDefault="00331EA7" w:rsidP="00331EA7">
            <w:pPr>
              <w:rPr>
                <w:b/>
                <w:bCs/>
              </w:rPr>
            </w:pPr>
          </w:p>
        </w:tc>
      </w:tr>
      <w:tr w:rsidR="002300DE" w:rsidRPr="005B780B" w14:paraId="4E601961" w14:textId="77777777" w:rsidTr="00436EB9">
        <w:trPr>
          <w:cantSplit/>
          <w:trHeight w:val="269"/>
        </w:trPr>
        <w:tc>
          <w:tcPr>
            <w:tcW w:w="4962" w:type="dxa"/>
          </w:tcPr>
          <w:p w14:paraId="11EBC4D1" w14:textId="77777777" w:rsidR="00D712D9" w:rsidRPr="00BD4178" w:rsidRDefault="002300DE" w:rsidP="00877A71">
            <w:r>
              <w:t xml:space="preserve">What are the expected costs for data sharing? How will these costs be covered? </w:t>
            </w:r>
          </w:p>
          <w:p w14:paraId="1CEA4F95" w14:textId="77777777" w:rsidR="00171BDA" w:rsidRPr="00D712D9" w:rsidRDefault="00171BDA" w:rsidP="00877A71">
            <w:pPr>
              <w:rPr>
                <w:i/>
              </w:rPr>
            </w:pPr>
          </w:p>
        </w:tc>
        <w:tc>
          <w:tcPr>
            <w:tcW w:w="10631" w:type="dxa"/>
          </w:tcPr>
          <w:p w14:paraId="63FBCFCF" w14:textId="55251D4B" w:rsidR="002300DE" w:rsidRPr="00CA1616" w:rsidRDefault="00CA1616" w:rsidP="00CA1616">
            <w:pPr>
              <w:spacing w:after="216"/>
              <w:ind w:left="-5" w:right="52"/>
            </w:pPr>
            <w:r w:rsidRPr="0088534E">
              <w:t>These costs will be limited to the hard drives for physically transferred data. The data available in the OneDrive platform will not cause additional costs.</w:t>
            </w:r>
          </w:p>
        </w:tc>
      </w:tr>
    </w:tbl>
    <w:p w14:paraId="57BA8EA1" w14:textId="193223A9" w:rsidR="00CA1616" w:rsidRDefault="00CA1616"/>
    <w:p w14:paraId="338EB987" w14:textId="77777777" w:rsidR="00CA1616" w:rsidRDefault="00CA1616">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3D78107" w14:textId="77777777" w:rsidTr="005E32FD">
        <w:trPr>
          <w:cantSplit/>
          <w:trHeight w:val="501"/>
        </w:trPr>
        <w:tc>
          <w:tcPr>
            <w:tcW w:w="15593" w:type="dxa"/>
            <w:gridSpan w:val="2"/>
            <w:shd w:val="clear" w:color="auto" w:fill="5B9BD5" w:themeFill="accent5"/>
          </w:tcPr>
          <w:p w14:paraId="2AFEA203" w14:textId="77777777" w:rsidR="00877A71" w:rsidRPr="00E67B8A" w:rsidRDefault="00E67B8A" w:rsidP="00E67B8A">
            <w:pPr>
              <w:ind w:left="720"/>
              <w:jc w:val="center"/>
              <w:rPr>
                <w:b/>
                <w:bCs/>
              </w:rPr>
            </w:pPr>
            <w:r>
              <w:rPr>
                <w:b/>
                <w:bCs/>
              </w:rPr>
              <w:lastRenderedPageBreak/>
              <w:t xml:space="preserve">7. </w:t>
            </w:r>
            <w:r w:rsidR="5FB6CA38" w:rsidRPr="00E67B8A">
              <w:rPr>
                <w:b/>
                <w:bCs/>
              </w:rPr>
              <w:t>Responsibilities</w:t>
            </w:r>
          </w:p>
          <w:p w14:paraId="059A19AC" w14:textId="77777777" w:rsidR="00877A71" w:rsidRPr="00145CC7" w:rsidRDefault="00877A71" w:rsidP="00EE6614">
            <w:pPr>
              <w:ind w:left="360"/>
              <w:rPr>
                <w:b/>
              </w:rPr>
            </w:pPr>
          </w:p>
        </w:tc>
      </w:tr>
      <w:tr w:rsidR="002300DE" w:rsidRPr="00F42A6F" w14:paraId="4862F0C4" w14:textId="77777777" w:rsidTr="00436EB9">
        <w:trPr>
          <w:cantSplit/>
          <w:trHeight w:val="269"/>
        </w:trPr>
        <w:tc>
          <w:tcPr>
            <w:tcW w:w="4962" w:type="dxa"/>
          </w:tcPr>
          <w:p w14:paraId="7D7D9D17" w14:textId="77777777" w:rsidR="002300DE" w:rsidRPr="00CA44D7" w:rsidRDefault="00F621F9" w:rsidP="00877A71">
            <w:r w:rsidRPr="00C40606">
              <w:t>Who will manage data documentation and metadata during the research project?</w:t>
            </w:r>
          </w:p>
        </w:tc>
        <w:tc>
          <w:tcPr>
            <w:tcW w:w="10631" w:type="dxa"/>
          </w:tcPr>
          <w:p w14:paraId="57007A5C" w14:textId="1E581A0D" w:rsidR="002300DE" w:rsidRPr="00CA1616" w:rsidRDefault="00CA1616" w:rsidP="6320600B">
            <w:r w:rsidRPr="00CA1616">
              <w:t>Arn Mignon (Supervisor)</w:t>
            </w:r>
          </w:p>
        </w:tc>
      </w:tr>
      <w:tr w:rsidR="002300DE" w:rsidRPr="00F42A6F" w14:paraId="140E91BF" w14:textId="77777777" w:rsidTr="00436EB9">
        <w:trPr>
          <w:cantSplit/>
          <w:trHeight w:val="269"/>
        </w:trPr>
        <w:tc>
          <w:tcPr>
            <w:tcW w:w="4962" w:type="dxa"/>
          </w:tcPr>
          <w:p w14:paraId="16BB64C6" w14:textId="77777777" w:rsidR="002300DE" w:rsidRDefault="00F621F9" w:rsidP="00877A71">
            <w:r w:rsidRPr="00C40606">
              <w:t>Who will manage data storage and backup during the research project?</w:t>
            </w:r>
          </w:p>
        </w:tc>
        <w:tc>
          <w:tcPr>
            <w:tcW w:w="10631" w:type="dxa"/>
          </w:tcPr>
          <w:p w14:paraId="2E15C40A" w14:textId="0A61112C" w:rsidR="002300DE" w:rsidRPr="00CA1616" w:rsidRDefault="00CA1616" w:rsidP="00CA1616">
            <w:pPr>
              <w:ind w:left="-5" w:right="52"/>
            </w:pPr>
            <w:r w:rsidRPr="0088534E">
              <w:t>The involved researchers will be responsible for storing and sharing their generated data storage and for the creation of back-ups. Regular online back-ups will automatically be performed by the ICTS of KU Leuven.</w:t>
            </w:r>
          </w:p>
        </w:tc>
      </w:tr>
      <w:tr w:rsidR="002300DE" w:rsidRPr="00F42A6F" w14:paraId="1BB56286" w14:textId="77777777" w:rsidTr="00436EB9">
        <w:trPr>
          <w:cantSplit/>
          <w:trHeight w:val="269"/>
        </w:trPr>
        <w:tc>
          <w:tcPr>
            <w:tcW w:w="4962" w:type="dxa"/>
          </w:tcPr>
          <w:p w14:paraId="0DFA0543" w14:textId="77777777" w:rsidR="002300DE" w:rsidRDefault="00F621F9" w:rsidP="00877A71">
            <w:r w:rsidRPr="00C40606">
              <w:t>Who will manage data preservation and sharing?</w:t>
            </w:r>
          </w:p>
        </w:tc>
        <w:tc>
          <w:tcPr>
            <w:tcW w:w="10631" w:type="dxa"/>
          </w:tcPr>
          <w:p w14:paraId="4BA889A5" w14:textId="4AD880FA" w:rsidR="002300DE" w:rsidRPr="00CA1616" w:rsidRDefault="00CA1616" w:rsidP="00CA1616">
            <w:pPr>
              <w:ind w:left="-5" w:right="52"/>
            </w:pPr>
            <w:r w:rsidRPr="0088534E">
              <w:t>The involved researchers will be responsible for their own data preservation. These activities will be supervised by the corresponding PI's.</w:t>
            </w:r>
          </w:p>
        </w:tc>
      </w:tr>
      <w:tr w:rsidR="002300DE" w:rsidRPr="00F42A6F" w14:paraId="47ACF1DE" w14:textId="77777777" w:rsidTr="00436EB9">
        <w:trPr>
          <w:cantSplit/>
          <w:trHeight w:val="269"/>
        </w:trPr>
        <w:tc>
          <w:tcPr>
            <w:tcW w:w="4962" w:type="dxa"/>
          </w:tcPr>
          <w:p w14:paraId="18917185" w14:textId="77777777" w:rsidR="00D712D9" w:rsidRPr="00D712D9" w:rsidRDefault="000E7787" w:rsidP="00D712D9">
            <w:pPr>
              <w:rPr>
                <w:i/>
              </w:rPr>
            </w:pPr>
            <w:r w:rsidRPr="00C40606">
              <w:t>Who will update and implement this DMP?</w:t>
            </w:r>
          </w:p>
        </w:tc>
        <w:tc>
          <w:tcPr>
            <w:tcW w:w="10631" w:type="dxa"/>
          </w:tcPr>
          <w:p w14:paraId="1EBCAFB2" w14:textId="1FB3FD0F" w:rsidR="002300DE" w:rsidRPr="00CA1616" w:rsidRDefault="00CA1616" w:rsidP="00CA1616">
            <w:pPr>
              <w:ind w:left="-5" w:right="52"/>
            </w:pPr>
            <w:r w:rsidRPr="0088534E">
              <w:t xml:space="preserve">The </w:t>
            </w:r>
            <w:r>
              <w:t>supervisor</w:t>
            </w:r>
            <w:r w:rsidRPr="0088534E">
              <w:t xml:space="preserve"> (Arn Mignon) bears the end responsibility of updating &amp; implementing this DMP.</w:t>
            </w:r>
          </w:p>
        </w:tc>
      </w:tr>
    </w:tbl>
    <w:p w14:paraId="50C79FF3" w14:textId="77777777" w:rsidR="0095381F" w:rsidRDefault="0095381F" w:rsidP="0095381F"/>
    <w:p w14:paraId="15500000" w14:textId="77777777" w:rsidR="00FB3BB1" w:rsidRDefault="00FB3BB1" w:rsidP="0095381F"/>
    <w:p w14:paraId="391CC7DB" w14:textId="77777777" w:rsidR="00FB3BB1" w:rsidRDefault="00FB3BB1" w:rsidP="0095381F"/>
    <w:p w14:paraId="202BFDD1" w14:textId="77777777" w:rsidR="00FB3BB1" w:rsidRDefault="00FB3BB1" w:rsidP="0095381F"/>
    <w:p w14:paraId="52B50BEC" w14:textId="77777777" w:rsidR="00FB3BB1" w:rsidRDefault="00FB3BB1" w:rsidP="0095381F"/>
    <w:p w14:paraId="06974424" w14:textId="77777777" w:rsidR="00FB3BB1" w:rsidRDefault="00FB3BB1" w:rsidP="0095381F"/>
    <w:p w14:paraId="741DBFAA" w14:textId="77777777" w:rsidR="00FB3BB1" w:rsidRDefault="00FB3BB1" w:rsidP="0095381F"/>
    <w:p w14:paraId="344ECB81" w14:textId="77777777" w:rsidR="00FB3BB1" w:rsidRDefault="00FB3BB1" w:rsidP="0095381F"/>
    <w:p w14:paraId="4DE1D952" w14:textId="77777777" w:rsidR="00FB3BB1" w:rsidRDefault="00FB3BB1" w:rsidP="0095381F"/>
    <w:p w14:paraId="6C5B073D" w14:textId="77777777" w:rsidR="00FB3BB1" w:rsidRPr="00FA78D3" w:rsidRDefault="00FB3BB1" w:rsidP="0095381F">
      <w:pPr>
        <w:rPr>
          <w:sz w:val="28"/>
          <w:szCs w:val="28"/>
          <w:u w:val="single"/>
        </w:rPr>
      </w:pPr>
    </w:p>
    <w:sectPr w:rsidR="00FB3BB1" w:rsidRPr="00FA78D3" w:rsidSect="002A56A0">
      <w:footerReference w:type="default" r:id="rId21"/>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B4DF3" w14:textId="77777777" w:rsidR="00F843CC" w:rsidRDefault="00F843CC" w:rsidP="00CE49D2">
      <w:r>
        <w:separator/>
      </w:r>
    </w:p>
  </w:endnote>
  <w:endnote w:type="continuationSeparator" w:id="0">
    <w:p w14:paraId="2DDCA821" w14:textId="77777777" w:rsidR="00F843CC" w:rsidRDefault="00F843CC"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1432F916" w14:textId="77777777" w:rsidR="00D11EAA" w:rsidRDefault="00D11EAA" w:rsidP="00321EE3">
        <w:pPr>
          <w:pStyle w:val="Footer"/>
          <w:jc w:val="center"/>
        </w:pPr>
      </w:p>
      <w:p w14:paraId="028A772B"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150A6C9D"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17900" w14:textId="77777777" w:rsidR="00F843CC" w:rsidRDefault="00F843CC" w:rsidP="00CE49D2">
      <w:r>
        <w:separator/>
      </w:r>
    </w:p>
  </w:footnote>
  <w:footnote w:type="continuationSeparator" w:id="0">
    <w:p w14:paraId="5F347E4C" w14:textId="77777777" w:rsidR="00F843CC" w:rsidRDefault="00F843CC" w:rsidP="00CE49D2">
      <w:r>
        <w:continuationSeparator/>
      </w:r>
    </w:p>
  </w:footnote>
  <w:footnote w:id="1">
    <w:p w14:paraId="654A6E3F"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73744D29"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4FC11BC6"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3E535AC3"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9D50A2C"/>
    <w:multiLevelType w:val="hybridMultilevel"/>
    <w:tmpl w:val="C1764AFA"/>
    <w:lvl w:ilvl="0" w:tplc="04090001">
      <w:start w:val="1"/>
      <w:numFmt w:val="bullet"/>
      <w:lvlText w:val=""/>
      <w:lvlJc w:val="left"/>
      <w:pPr>
        <w:ind w:left="996" w:hanging="360"/>
      </w:pPr>
      <w:rPr>
        <w:rFonts w:ascii="Symbol" w:hAnsi="Symbol"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25"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0F256D9"/>
    <w:multiLevelType w:val="hybridMultilevel"/>
    <w:tmpl w:val="093ED73E"/>
    <w:lvl w:ilvl="0" w:tplc="04090001">
      <w:start w:val="1"/>
      <w:numFmt w:val="bullet"/>
      <w:lvlText w:val=""/>
      <w:lvlJc w:val="left"/>
      <w:pPr>
        <w:ind w:left="996" w:hanging="360"/>
      </w:pPr>
      <w:rPr>
        <w:rFonts w:ascii="Symbol" w:hAnsi="Symbol"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30"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4"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805851457">
    <w:abstractNumId w:val="15"/>
  </w:num>
  <w:num w:numId="2" w16cid:durableId="1180587932">
    <w:abstractNumId w:val="33"/>
  </w:num>
  <w:num w:numId="3" w16cid:durableId="64303524">
    <w:abstractNumId w:val="11"/>
  </w:num>
  <w:num w:numId="4" w16cid:durableId="1049110707">
    <w:abstractNumId w:val="8"/>
  </w:num>
  <w:num w:numId="5" w16cid:durableId="1334718607">
    <w:abstractNumId w:val="28"/>
  </w:num>
  <w:num w:numId="6" w16cid:durableId="688336877">
    <w:abstractNumId w:val="25"/>
  </w:num>
  <w:num w:numId="7" w16cid:durableId="1069688131">
    <w:abstractNumId w:val="34"/>
  </w:num>
  <w:num w:numId="8" w16cid:durableId="1648245412">
    <w:abstractNumId w:val="7"/>
  </w:num>
  <w:num w:numId="9" w16cid:durableId="1978533759">
    <w:abstractNumId w:val="5"/>
  </w:num>
  <w:num w:numId="10" w16cid:durableId="1008946813">
    <w:abstractNumId w:val="18"/>
  </w:num>
  <w:num w:numId="11" w16cid:durableId="1664777270">
    <w:abstractNumId w:val="16"/>
  </w:num>
  <w:num w:numId="12" w16cid:durableId="1794716135">
    <w:abstractNumId w:val="2"/>
  </w:num>
  <w:num w:numId="13" w16cid:durableId="2088570107">
    <w:abstractNumId w:val="35"/>
  </w:num>
  <w:num w:numId="14" w16cid:durableId="1929926915">
    <w:abstractNumId w:val="3"/>
  </w:num>
  <w:num w:numId="15" w16cid:durableId="527648840">
    <w:abstractNumId w:val="36"/>
  </w:num>
  <w:num w:numId="16" w16cid:durableId="1675299791">
    <w:abstractNumId w:val="4"/>
  </w:num>
  <w:num w:numId="17" w16cid:durableId="1731610348">
    <w:abstractNumId w:val="27"/>
  </w:num>
  <w:num w:numId="18" w16cid:durableId="319967858">
    <w:abstractNumId w:val="31"/>
  </w:num>
  <w:num w:numId="19" w16cid:durableId="1614283396">
    <w:abstractNumId w:val="26"/>
  </w:num>
  <w:num w:numId="20" w16cid:durableId="228617759">
    <w:abstractNumId w:val="30"/>
  </w:num>
  <w:num w:numId="21" w16cid:durableId="536625930">
    <w:abstractNumId w:val="12"/>
  </w:num>
  <w:num w:numId="22" w16cid:durableId="2055735224">
    <w:abstractNumId w:val="32"/>
  </w:num>
  <w:num w:numId="23" w16cid:durableId="1778018514">
    <w:abstractNumId w:val="14"/>
  </w:num>
  <w:num w:numId="24" w16cid:durableId="1654092987">
    <w:abstractNumId w:val="17"/>
  </w:num>
  <w:num w:numId="25" w16cid:durableId="1866020656">
    <w:abstractNumId w:val="22"/>
  </w:num>
  <w:num w:numId="26" w16cid:durableId="1445297896">
    <w:abstractNumId w:val="20"/>
  </w:num>
  <w:num w:numId="27" w16cid:durableId="839858632">
    <w:abstractNumId w:val="21"/>
  </w:num>
  <w:num w:numId="28" w16cid:durableId="669796940">
    <w:abstractNumId w:val="6"/>
  </w:num>
  <w:num w:numId="29" w16cid:durableId="858592296">
    <w:abstractNumId w:val="13"/>
  </w:num>
  <w:num w:numId="30" w16cid:durableId="552812402">
    <w:abstractNumId w:val="19"/>
  </w:num>
  <w:num w:numId="31" w16cid:durableId="1743140984">
    <w:abstractNumId w:val="0"/>
  </w:num>
  <w:num w:numId="32" w16cid:durableId="997877242">
    <w:abstractNumId w:val="9"/>
  </w:num>
  <w:num w:numId="33" w16cid:durableId="426118733">
    <w:abstractNumId w:val="23"/>
  </w:num>
  <w:num w:numId="34" w16cid:durableId="1370951641">
    <w:abstractNumId w:val="37"/>
  </w:num>
  <w:num w:numId="35" w16cid:durableId="1460101330">
    <w:abstractNumId w:val="10"/>
  </w:num>
  <w:num w:numId="36" w16cid:durableId="2103065956">
    <w:abstractNumId w:val="1"/>
  </w:num>
  <w:num w:numId="37" w16cid:durableId="1759983364">
    <w:abstractNumId w:val="29"/>
  </w:num>
  <w:num w:numId="38" w16cid:durableId="197525726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77560"/>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D55D5"/>
    <w:rsid w:val="001F6067"/>
    <w:rsid w:val="00202C9D"/>
    <w:rsid w:val="00203D87"/>
    <w:rsid w:val="00207D68"/>
    <w:rsid w:val="0021151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85150"/>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2E7"/>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101E"/>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16506"/>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448"/>
    <w:rsid w:val="00877514"/>
    <w:rsid w:val="00877A71"/>
    <w:rsid w:val="00880395"/>
    <w:rsid w:val="00880752"/>
    <w:rsid w:val="008852B8"/>
    <w:rsid w:val="00895A49"/>
    <w:rsid w:val="00897E82"/>
    <w:rsid w:val="008A28C6"/>
    <w:rsid w:val="008A4580"/>
    <w:rsid w:val="008A7DC0"/>
    <w:rsid w:val="008B2541"/>
    <w:rsid w:val="008B2FF2"/>
    <w:rsid w:val="008B5D86"/>
    <w:rsid w:val="008C1A3F"/>
    <w:rsid w:val="008C202C"/>
    <w:rsid w:val="008C4396"/>
    <w:rsid w:val="008C6159"/>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0359"/>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5B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1616"/>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B54"/>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03D3"/>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3B0C"/>
    <w:rsid w:val="00F479A3"/>
    <w:rsid w:val="00F5427E"/>
    <w:rsid w:val="00F5432F"/>
    <w:rsid w:val="00F621F9"/>
    <w:rsid w:val="00F73076"/>
    <w:rsid w:val="00F81457"/>
    <w:rsid w:val="00F81AE8"/>
    <w:rsid w:val="00F843CC"/>
    <w:rsid w:val="00F943F8"/>
    <w:rsid w:val="00F96350"/>
    <w:rsid w:val="00FA1621"/>
    <w:rsid w:val="00FA2444"/>
    <w:rsid w:val="00FA3F92"/>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3FDBA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styleId="UnresolvedMention">
    <w:name w:val="Unresolved Mention"/>
    <w:basedOn w:val="DefaultParagraphFont"/>
    <w:uiPriority w:val="99"/>
    <w:semiHidden/>
    <w:unhideWhenUsed/>
    <w:rsid w:val="008B25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424113696">
      <w:bodyDiv w:val="1"/>
      <w:marLeft w:val="0"/>
      <w:marRight w:val="0"/>
      <w:marTop w:val="0"/>
      <w:marBottom w:val="0"/>
      <w:divBdr>
        <w:top w:val="none" w:sz="0" w:space="0" w:color="auto"/>
        <w:left w:val="none" w:sz="0" w:space="0" w:color="auto"/>
        <w:bottom w:val="none" w:sz="0" w:space="0" w:color="auto"/>
        <w:right w:val="none" w:sz="0" w:space="0" w:color="auto"/>
      </w:divBdr>
    </w:div>
    <w:div w:id="525488800">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wiki.surfnet.nl/display/standards/info-eu-repo/" TargetMode="External"/><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kuleuven.be/rdm/en/guidance/documentation-metadata" TargetMode="External"/><Relationship Id="rId17" Type="http://schemas.openxmlformats.org/officeDocument/2006/relationships/hyperlink" Target="https://www.kuleuven.be/rdm/en/guidance/data-sharing" TargetMode="External"/><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yperlink" Target="https://www.kuleuven.be/rdm/en/policy" TargetMode="External"/><Relationship Id="rId20" Type="http://schemas.openxmlformats.org/officeDocument/2006/relationships/hyperlink" Target="https://ufal.github.io/public-license-selec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uleuven.be/rdm/en/guidance/data-standards" TargetMode="External"/><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s://icts.kuleuven.be/storagewijzer/en" TargetMode="External"/><Relationship Id="rId23" Type="http://schemas.openxmlformats.org/officeDocument/2006/relationships/theme" Target="theme/theme1.xml"/><Relationship Id="rId10" Type="http://schemas.openxmlformats.org/officeDocument/2006/relationships/hyperlink" Target="http://orcid.org/0000-0003-0332-2833" TargetMode="External"/><Relationship Id="rId19" Type="http://schemas.openxmlformats.org/officeDocument/2006/relationships/hyperlink" Target="https://www.kuleuven.be/rdm/en/rdr/licenses" TargetMode="External"/><Relationship Id="rId4" Type="http://schemas.openxmlformats.org/officeDocument/2006/relationships/settings" Target="settings.xml"/><Relationship Id="rId9" Type="http://schemas.openxmlformats.org/officeDocument/2006/relationships/hyperlink" Target="http://orcid.org/0000-0002-4339-8827" TargetMode="External"/><Relationship Id="rId14" Type="http://schemas.openxmlformats.org/officeDocument/2006/relationships/hyperlink" Target="https://icts.kuleuven.be/storagewijzer/en" TargetMode="External"/><Relationship Id="rId22" Type="http://schemas.openxmlformats.org/officeDocument/2006/relationships/fontTable" Target="fontTable.xml"/><Relationship Id="rId27"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1SH1D24N</Project_x0020_Ref.>
    <Code xmlns="d2b4f59a-05ce-4744-9d1c-9dd30147ee09">3E210740</Code>
    <FundingCallID xmlns="d2b4f59a-05ce-4744-9d1c-9dd30147ee09">40379</FundingCallID>
    <_dlc_DocId xmlns="d2b4f59a-05ce-4744-9d1c-9dd30147ee09">P4FNSWA4HVKW-73199252-16569</_dlc_DocId>
    <_dlc_DocIdUrl xmlns="d2b4f59a-05ce-4744-9d1c-9dd30147ee09">
      <Url>https://www.groupware.kuleuven.be/sites/dmpmt/_layouts/15/DocIdRedir.aspx?ID=P4FNSWA4HVKW-73199252-16569</Url>
      <Description>P4FNSWA4HVKW-73199252-16569</Description>
    </_dlc_DocIdUrl>
    <TypeDoc xmlns="de64d03d-2dbc-4782-9fbf-1d8df1c50cf7">Initial</TypeDoc>
    <FormID xmlns="d2b4f59a-05ce-4744-9d1c-9dd30147ee09">3375</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4CEA0EAD-7E2A-4428-9230-ABBCC78731E8}"/>
</file>

<file path=customXml/itemProps3.xml><?xml version="1.0" encoding="utf-8"?>
<ds:datastoreItem xmlns:ds="http://schemas.openxmlformats.org/officeDocument/2006/customXml" ds:itemID="{99935DBD-F099-4426-A5C0-DFE1782DE7AC}"/>
</file>

<file path=customXml/itemProps4.xml><?xml version="1.0" encoding="utf-8"?>
<ds:datastoreItem xmlns:ds="http://schemas.openxmlformats.org/officeDocument/2006/customXml" ds:itemID="{A99619CC-3A4D-4ED0-9D7D-51D5335DC99C}"/>
</file>

<file path=customXml/itemProps5.xml><?xml version="1.0" encoding="utf-8"?>
<ds:datastoreItem xmlns:ds="http://schemas.openxmlformats.org/officeDocument/2006/customXml" ds:itemID="{AD0CA451-2C98-4F79-88C9-42705704949C}"/>
</file>

<file path=docProps/app.xml><?xml version="1.0" encoding="utf-8"?>
<Properties xmlns="http://schemas.openxmlformats.org/officeDocument/2006/extended-properties" xmlns:vt="http://schemas.openxmlformats.org/officeDocument/2006/docPropsVTypes">
  <Template>Normal.dotm</Template>
  <TotalTime>0</TotalTime>
  <Pages>13</Pages>
  <Words>3135</Words>
  <Characters>17872</Characters>
  <Application>Microsoft Office Word</Application>
  <DocSecurity>0</DocSecurity>
  <Lines>148</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2024-01-29T16:18:00Z</dcterms:created>
  <dcterms:modified xsi:type="dcterms:W3CDTF">2024-02-01T10:49:00Z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6a73aa02-81b3-432d-80c6-86471b524682</vt:lpwstr>
  </property>
</Properties>
</file>