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3620A" w:rsidP="0053620A" w:rsidRDefault="0053620A" w14:paraId="58B441FA" w14:textId="77777777">
      <w:pPr>
        <w:jc w:val="center"/>
        <w:rPr>
          <w:lang w:val="en-GB"/>
        </w:rPr>
      </w:pPr>
      <w:bookmarkStart w:name="_Toc128502199" w:id="0"/>
      <w:r w:rsidRPr="00ED141E">
        <w:rPr>
          <w:lang w:val="en-GB"/>
        </w:rPr>
        <w:t>HORIZON-MISS-2023-CANCER-01-01</w:t>
      </w:r>
    </w:p>
    <w:p w:rsidR="0053620A" w:rsidP="0053620A" w:rsidRDefault="0053620A" w14:paraId="1653F827" w14:textId="77777777">
      <w:pPr>
        <w:jc w:val="center"/>
        <w:rPr>
          <w:lang w:val="en-GB"/>
        </w:rPr>
      </w:pPr>
    </w:p>
    <w:p w:rsidR="0053620A" w:rsidP="0053620A" w:rsidRDefault="0053620A" w14:paraId="2E63ABF6" w14:textId="77777777">
      <w:pPr>
        <w:jc w:val="center"/>
        <w:rPr>
          <w:color w:val="auto"/>
        </w:rPr>
      </w:pPr>
      <w:r>
        <w:rPr>
          <w:noProof/>
          <w:lang w:val="en-GB"/>
        </w:rPr>
        <w:drawing>
          <wp:inline distT="0" distB="0" distL="0" distR="0" wp14:anchorId="00F155CF" wp14:editId="45758572">
            <wp:extent cx="3144982" cy="396642"/>
            <wp:effectExtent l="0" t="0" r="0" b="3810"/>
            <wp:docPr id="1610493362" name="Picture 1610493362" descr="A purple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3362" name="Picture 1610493362" descr="A purple letter 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4083" cy="407879"/>
                    </a:xfrm>
                    <a:prstGeom prst="rect">
                      <a:avLst/>
                    </a:prstGeom>
                    <a:noFill/>
                    <a:ln>
                      <a:noFill/>
                    </a:ln>
                  </pic:spPr>
                </pic:pic>
              </a:graphicData>
            </a:graphic>
          </wp:inline>
        </w:drawing>
      </w:r>
    </w:p>
    <w:p w:rsidR="0053620A" w:rsidP="0053620A" w:rsidRDefault="0053620A" w14:paraId="40C8D442" w14:textId="77777777">
      <w:pPr>
        <w:jc w:val="center"/>
        <w:rPr>
          <w:color w:val="auto"/>
        </w:rPr>
      </w:pPr>
    </w:p>
    <w:p w:rsidRPr="006F575F" w:rsidR="0053620A" w:rsidP="0053620A" w:rsidRDefault="0053620A" w14:paraId="7383C449" w14:textId="77777777">
      <w:pPr>
        <w:jc w:val="center"/>
        <w:rPr>
          <w:lang w:val="en-GB"/>
        </w:rPr>
      </w:pPr>
      <w:r w:rsidRPr="00D552AB">
        <w:rPr>
          <w:lang w:val="en-GB"/>
        </w:rPr>
        <w:t xml:space="preserve">Project No. </w:t>
      </w:r>
      <w:bookmarkEnd w:id="0"/>
      <w:r w:rsidRPr="006F575F">
        <w:rPr>
          <w:lang w:val="en-GB"/>
        </w:rPr>
        <w:t>101136670</w:t>
      </w:r>
    </w:p>
    <w:p w:rsidRPr="004F53E7" w:rsidR="0053620A" w:rsidP="0053620A" w:rsidRDefault="0053620A" w14:paraId="210E1C55" w14:textId="77777777">
      <w:pPr>
        <w:jc w:val="center"/>
        <w:rPr>
          <w:lang w:val="en-GB"/>
        </w:rPr>
      </w:pPr>
    </w:p>
    <w:p w:rsidRPr="00BD3DE7" w:rsidR="0053620A" w:rsidP="0053620A" w:rsidRDefault="0053620A" w14:paraId="3561AD70" w14:textId="77777777">
      <w:pPr>
        <w:jc w:val="center"/>
        <w:rPr>
          <w:b/>
          <w:bCs/>
          <w:color w:val="44387F" w:themeColor="text2"/>
          <w:sz w:val="28"/>
          <w:szCs w:val="28"/>
          <w:lang w:val="en-GB"/>
        </w:rPr>
      </w:pPr>
      <w:r w:rsidRPr="00BD3DE7">
        <w:rPr>
          <w:b/>
          <w:bCs/>
          <w:color w:val="44387F" w:themeColor="text2"/>
          <w:sz w:val="28"/>
          <w:szCs w:val="28"/>
          <w:lang w:val="en-GB"/>
        </w:rPr>
        <w:t>The malignant Glioma immuno-oncology matchmaker: towards data-driven precision medicine using spatially resolved radio-</w:t>
      </w:r>
      <w:proofErr w:type="spellStart"/>
      <w:r w:rsidRPr="00BD3DE7">
        <w:rPr>
          <w:b/>
          <w:bCs/>
          <w:color w:val="44387F" w:themeColor="text2"/>
          <w:sz w:val="28"/>
          <w:szCs w:val="28"/>
          <w:lang w:val="en-GB"/>
        </w:rPr>
        <w:t>multiomics</w:t>
      </w:r>
      <w:proofErr w:type="spellEnd"/>
    </w:p>
    <w:p w:rsidRPr="00E156C5" w:rsidR="0053620A" w:rsidP="0053620A" w:rsidRDefault="0053620A" w14:paraId="7F47833E" w14:textId="77777777">
      <w:pPr>
        <w:rPr>
          <w:rFonts w:cstheme="minorHAnsi"/>
          <w:lang w:val="en-GB"/>
        </w:rPr>
      </w:pPr>
    </w:p>
    <w:p w:rsidRPr="00E156C5" w:rsidR="0053620A" w:rsidP="0053620A" w:rsidRDefault="0053620A" w14:paraId="7582CE64" w14:textId="77777777">
      <w:pPr>
        <w:rPr>
          <w:rFonts w:cstheme="minorHAnsi"/>
          <w:lang w:val="en-GB"/>
        </w:rPr>
      </w:pPr>
    </w:p>
    <w:p w:rsidR="004C0D99" w:rsidP="0053620A" w:rsidRDefault="0053620A" w14:paraId="04F7ABAC" w14:textId="4EDA74C4">
      <w:pPr>
        <w:pStyle w:val="MainHeading"/>
      </w:pPr>
      <w:r w:rsidRPr="00EF40C7">
        <w:t xml:space="preserve">Deliverable </w:t>
      </w:r>
      <w:r w:rsidR="005B5DA2">
        <w:t>8</w:t>
      </w:r>
      <w:r w:rsidR="004C0D99">
        <w:t>.</w:t>
      </w:r>
      <w:r w:rsidR="005B5DA2">
        <w:t>2</w:t>
      </w:r>
    </w:p>
    <w:p w:rsidR="0053620A" w:rsidP="0053620A" w:rsidRDefault="005B5DA2" w14:paraId="00BA1A72" w14:textId="33F21D5E">
      <w:pPr>
        <w:jc w:val="center"/>
        <w:rPr>
          <w:rFonts w:cstheme="minorHAnsi"/>
          <w:lang w:val="en-GB"/>
        </w:rPr>
      </w:pPr>
      <w:r w:rsidRPr="005B5DA2">
        <w:rPr>
          <w:rFonts w:eastAsiaTheme="majorEastAsia" w:cstheme="minorHAnsi"/>
          <w:b/>
          <w:color w:val="44387F" w:themeColor="text2"/>
          <w:spacing w:val="-10"/>
          <w:kern w:val="28"/>
          <w:sz w:val="44"/>
          <w:szCs w:val="56"/>
          <w:lang w:val="en-GB"/>
        </w:rPr>
        <w:t>First project data management plan (P-DMP)</w:t>
      </w:r>
    </w:p>
    <w:p w:rsidRPr="00E156C5" w:rsidR="004C0D99" w:rsidP="0053620A" w:rsidRDefault="004C0D99" w14:paraId="22839CEF" w14:textId="77777777">
      <w:pPr>
        <w:jc w:val="center"/>
        <w:rPr>
          <w:rFonts w:cstheme="minorHAnsi"/>
          <w:lang w:val="en-GB"/>
        </w:rPr>
      </w:pPr>
    </w:p>
    <w:p w:rsidRPr="00E156C5" w:rsidR="0053620A" w:rsidP="0053620A" w:rsidRDefault="0053620A" w14:paraId="7E953FE8" w14:textId="1491EC58">
      <w:pPr>
        <w:jc w:val="center"/>
        <w:rPr>
          <w:rFonts w:cstheme="minorHAnsi"/>
          <w:lang w:val="en-GB"/>
        </w:rPr>
      </w:pPr>
      <w:r w:rsidRPr="00E156C5">
        <w:rPr>
          <w:rFonts w:cstheme="minorHAnsi"/>
          <w:lang w:val="en-GB"/>
        </w:rPr>
        <w:t>WP</w:t>
      </w:r>
      <w:r w:rsidR="0067034B">
        <w:rPr>
          <w:rFonts w:cstheme="minorHAnsi"/>
          <w:lang w:val="en-GB"/>
        </w:rPr>
        <w:t xml:space="preserve"> </w:t>
      </w:r>
      <w:r w:rsidR="005B5DA2">
        <w:rPr>
          <w:rFonts w:cstheme="minorHAnsi"/>
          <w:lang w:val="en-GB"/>
        </w:rPr>
        <w:t>8</w:t>
      </w:r>
      <w:r w:rsidRPr="00E156C5">
        <w:rPr>
          <w:rFonts w:cstheme="minorHAnsi"/>
          <w:lang w:val="en-GB"/>
        </w:rPr>
        <w:t xml:space="preserve"> – </w:t>
      </w:r>
      <w:r w:rsidRPr="005B5DA2" w:rsidR="005B5DA2">
        <w:rPr>
          <w:rFonts w:cstheme="minorHAnsi"/>
          <w:lang w:val="en-GB"/>
        </w:rPr>
        <w:t>Coordination, project and innovation management</w:t>
      </w:r>
    </w:p>
    <w:p w:rsidRPr="00E156C5" w:rsidR="0053620A" w:rsidP="0053620A" w:rsidRDefault="0053620A" w14:paraId="3EC1A5D6" w14:textId="77777777">
      <w:pPr>
        <w:jc w:val="center"/>
        <w:rPr>
          <w:rFonts w:cstheme="minorHAnsi"/>
          <w:lang w:val="en-GB"/>
        </w:rPr>
      </w:pPr>
    </w:p>
    <w:p w:rsidRPr="00E156C5" w:rsidR="0053620A" w:rsidP="0053620A" w:rsidRDefault="0053620A" w14:paraId="2603E02E" w14:textId="7CD32DA7">
      <w:pPr>
        <w:jc w:val="center"/>
        <w:rPr>
          <w:rFonts w:cstheme="minorHAnsi"/>
          <w:lang w:val="en-GB"/>
        </w:rPr>
      </w:pPr>
      <w:r w:rsidRPr="00E156C5">
        <w:rPr>
          <w:rFonts w:cstheme="minorHAnsi"/>
          <w:lang w:val="en-GB"/>
        </w:rPr>
        <w:t xml:space="preserve">Version </w:t>
      </w:r>
      <w:r w:rsidR="007E3004">
        <w:rPr>
          <w:rFonts w:cstheme="minorHAnsi"/>
          <w:lang w:val="en-GB"/>
        </w:rPr>
        <w:t>1.0</w:t>
      </w:r>
    </w:p>
    <w:p w:rsidRPr="00E156C5" w:rsidR="0053620A" w:rsidP="0053620A" w:rsidRDefault="0053620A" w14:paraId="7DBC0B97" w14:textId="77777777">
      <w:pPr>
        <w:jc w:val="center"/>
        <w:rPr>
          <w:rFonts w:cstheme="minorHAnsi"/>
          <w:lang w:val="en-GB"/>
        </w:rPr>
      </w:pPr>
    </w:p>
    <w:p w:rsidRPr="00E156C5" w:rsidR="0053620A" w:rsidP="0053620A" w:rsidRDefault="0053620A" w14:paraId="3215999D" w14:textId="77777777">
      <w:pPr>
        <w:jc w:val="center"/>
        <w:rPr>
          <w:rFonts w:cstheme="minorHAnsi"/>
          <w:lang w:val="en-GB"/>
        </w:rPr>
      </w:pPr>
    </w:p>
    <w:p w:rsidRPr="00E156C5" w:rsidR="0053620A" w:rsidP="0053620A" w:rsidRDefault="0053620A" w14:paraId="01B2FC52" w14:textId="77777777">
      <w:pPr>
        <w:jc w:val="center"/>
        <w:rPr>
          <w:rFonts w:cstheme="minorHAnsi"/>
          <w:lang w:val="en-GB"/>
        </w:rPr>
      </w:pPr>
    </w:p>
    <w:p w:rsidRPr="00E156C5" w:rsidR="0053620A" w:rsidP="0053620A" w:rsidRDefault="0053620A" w14:paraId="4A8698ED" w14:textId="77777777">
      <w:pPr>
        <w:jc w:val="center"/>
        <w:rPr>
          <w:rFonts w:cstheme="minorHAnsi"/>
          <w:lang w:val="en-GB"/>
        </w:rPr>
      </w:pPr>
    </w:p>
    <w:p w:rsidRPr="00E156C5" w:rsidR="0053620A" w:rsidP="0053620A" w:rsidRDefault="0053620A" w14:paraId="28A58C5A" w14:textId="77777777">
      <w:pPr>
        <w:jc w:val="center"/>
        <w:rPr>
          <w:rFonts w:cstheme="minorHAnsi"/>
          <w:lang w:val="en-GB"/>
        </w:rPr>
      </w:pPr>
    </w:p>
    <w:p w:rsidRPr="00E156C5" w:rsidR="0053620A" w:rsidP="0053620A" w:rsidRDefault="0053620A" w14:paraId="7206116A" w14:textId="77777777">
      <w:pPr>
        <w:jc w:val="center"/>
        <w:rPr>
          <w:rFonts w:cstheme="minorHAnsi"/>
          <w:lang w:val="en-GB"/>
        </w:rPr>
      </w:pPr>
    </w:p>
    <w:p w:rsidRPr="00E156C5" w:rsidR="0053620A" w:rsidP="0053620A" w:rsidRDefault="0053620A" w14:paraId="6DD6FC9A" w14:textId="77777777">
      <w:pPr>
        <w:jc w:val="center"/>
        <w:rPr>
          <w:rFonts w:cstheme="minorHAnsi"/>
          <w:lang w:val="en-GB"/>
        </w:rPr>
      </w:pPr>
    </w:p>
    <w:tbl>
      <w:tblPr>
        <w:tblStyle w:val="GridTable1Light-Accent1"/>
        <w:tblW w:w="5000" w:type="pct"/>
        <w:tblLook w:val="0680" w:firstRow="0" w:lastRow="0" w:firstColumn="1" w:lastColumn="0" w:noHBand="1" w:noVBand="1"/>
      </w:tblPr>
      <w:tblGrid>
        <w:gridCol w:w="2628"/>
        <w:gridCol w:w="7001"/>
      </w:tblGrid>
      <w:tr w:rsidRPr="00BD3DE7" w:rsidR="0053620A" w14:paraId="31A7B665" w14:textId="77777777">
        <w:trPr>
          <w:trHeight w:val="454"/>
        </w:trPr>
        <w:tc>
          <w:tcPr>
            <w:cnfStyle w:val="001000000000" w:firstRow="0" w:lastRow="0" w:firstColumn="1" w:lastColumn="0" w:oddVBand="0" w:evenVBand="0" w:oddHBand="0" w:evenHBand="0" w:firstRowFirstColumn="0" w:firstRowLastColumn="0" w:lastRowFirstColumn="0" w:lastRowLastColumn="0"/>
            <w:tcW w:w="2473" w:type="dxa"/>
          </w:tcPr>
          <w:p w:rsidRPr="00E156C5" w:rsidR="0053620A" w:rsidRDefault="0053620A" w14:paraId="6BA58BC4" w14:textId="77777777">
            <w:pPr>
              <w:pStyle w:val="Tabletext"/>
            </w:pPr>
            <w:r w:rsidRPr="00E156C5">
              <w:t>Authors</w:t>
            </w:r>
          </w:p>
        </w:tc>
        <w:tc>
          <w:tcPr>
            <w:tcW w:w="6587" w:type="dxa"/>
          </w:tcPr>
          <w:p w:rsidRPr="00E156C5" w:rsidR="0053620A" w:rsidRDefault="009C04CC" w14:paraId="48EFC6BA" w14:textId="69A45ADB">
            <w:pPr>
              <w:pStyle w:val="Tabletext"/>
              <w:cnfStyle w:val="000000000000" w:firstRow="0" w:lastRow="0" w:firstColumn="0" w:lastColumn="0" w:oddVBand="0" w:evenVBand="0" w:oddHBand="0" w:evenHBand="0" w:firstRowFirstColumn="0" w:firstRowLastColumn="0" w:lastRowFirstColumn="0" w:lastRowLastColumn="0"/>
            </w:pPr>
            <w:r>
              <w:t xml:space="preserve">Frederik De Smet (KUL), Eva Avilla </w:t>
            </w:r>
            <w:proofErr w:type="spellStart"/>
            <w:r>
              <w:t>Royo</w:t>
            </w:r>
            <w:proofErr w:type="spellEnd"/>
            <w:r>
              <w:t xml:space="preserve"> (</w:t>
            </w:r>
            <w:proofErr w:type="spellStart"/>
            <w:r>
              <w:t>accelCH</w:t>
            </w:r>
            <w:proofErr w:type="spellEnd"/>
            <w:r>
              <w:t>)</w:t>
            </w:r>
          </w:p>
        </w:tc>
      </w:tr>
      <w:tr w:rsidRPr="00E156C5" w:rsidR="0053620A" w14:paraId="44673134" w14:textId="77777777">
        <w:trPr>
          <w:trHeight w:val="454"/>
        </w:trPr>
        <w:tc>
          <w:tcPr>
            <w:cnfStyle w:val="001000000000" w:firstRow="0" w:lastRow="0" w:firstColumn="1" w:lastColumn="0" w:oddVBand="0" w:evenVBand="0" w:oddHBand="0" w:evenHBand="0" w:firstRowFirstColumn="0" w:firstRowLastColumn="0" w:lastRowFirstColumn="0" w:lastRowLastColumn="0"/>
            <w:tcW w:w="2473" w:type="dxa"/>
          </w:tcPr>
          <w:p w:rsidRPr="00E156C5" w:rsidR="0053620A" w:rsidRDefault="0053620A" w14:paraId="0A0D1EF4" w14:textId="77777777">
            <w:pPr>
              <w:pStyle w:val="Tabletext"/>
            </w:pPr>
            <w:r w:rsidRPr="00E156C5">
              <w:t>Lead participant</w:t>
            </w:r>
          </w:p>
        </w:tc>
        <w:tc>
          <w:tcPr>
            <w:tcW w:w="6587" w:type="dxa"/>
          </w:tcPr>
          <w:p w:rsidRPr="00E156C5" w:rsidR="0053620A" w:rsidRDefault="009C04CC" w14:paraId="34693D73" w14:textId="0C742FC7">
            <w:pPr>
              <w:pStyle w:val="Tabletext"/>
              <w:cnfStyle w:val="000000000000" w:firstRow="0" w:lastRow="0" w:firstColumn="0" w:lastColumn="0" w:oddVBand="0" w:evenVBand="0" w:oddHBand="0" w:evenHBand="0" w:firstRowFirstColumn="0" w:firstRowLastColumn="0" w:lastRowFirstColumn="0" w:lastRowLastColumn="0"/>
            </w:pPr>
            <w:r>
              <w:t>KUL</w:t>
            </w:r>
          </w:p>
        </w:tc>
      </w:tr>
      <w:tr w:rsidRPr="00E156C5" w:rsidR="0053620A" w14:paraId="0AFAD065" w14:textId="77777777">
        <w:trPr>
          <w:trHeight w:val="454"/>
        </w:trPr>
        <w:tc>
          <w:tcPr>
            <w:cnfStyle w:val="001000000000" w:firstRow="0" w:lastRow="0" w:firstColumn="1" w:lastColumn="0" w:oddVBand="0" w:evenVBand="0" w:oddHBand="0" w:evenHBand="0" w:firstRowFirstColumn="0" w:firstRowLastColumn="0" w:lastRowFirstColumn="0" w:lastRowLastColumn="0"/>
            <w:tcW w:w="2473" w:type="dxa"/>
          </w:tcPr>
          <w:p w:rsidRPr="00E156C5" w:rsidR="0053620A" w:rsidRDefault="0053620A" w14:paraId="45D77C38" w14:textId="77777777">
            <w:pPr>
              <w:pStyle w:val="Tabletext"/>
            </w:pPr>
            <w:r w:rsidRPr="00E156C5">
              <w:t>Delivery date</w:t>
            </w:r>
          </w:p>
        </w:tc>
        <w:tc>
          <w:tcPr>
            <w:tcW w:w="6587" w:type="dxa"/>
          </w:tcPr>
          <w:p w:rsidRPr="00E156C5" w:rsidR="0053620A" w:rsidRDefault="009C04CC" w14:paraId="76C5527F" w14:textId="05F11606">
            <w:pPr>
              <w:pStyle w:val="Tabletext"/>
              <w:cnfStyle w:val="000000000000" w:firstRow="0" w:lastRow="0" w:firstColumn="0" w:lastColumn="0" w:oddVBand="0" w:evenVBand="0" w:oddHBand="0" w:evenHBand="0" w:firstRowFirstColumn="0" w:firstRowLastColumn="0" w:lastRowFirstColumn="0" w:lastRowLastColumn="0"/>
            </w:pPr>
            <w:r>
              <w:t>30 June 2024</w:t>
            </w:r>
          </w:p>
        </w:tc>
      </w:tr>
      <w:tr w:rsidRPr="00BD3DE7" w:rsidR="0053620A" w14:paraId="77117955" w14:textId="77777777">
        <w:trPr>
          <w:trHeight w:val="454"/>
        </w:trPr>
        <w:tc>
          <w:tcPr>
            <w:cnfStyle w:val="001000000000" w:firstRow="0" w:lastRow="0" w:firstColumn="1" w:lastColumn="0" w:oddVBand="0" w:evenVBand="0" w:oddHBand="0" w:evenHBand="0" w:firstRowFirstColumn="0" w:firstRowLastColumn="0" w:lastRowFirstColumn="0" w:lastRowLastColumn="0"/>
            <w:tcW w:w="2473" w:type="dxa"/>
          </w:tcPr>
          <w:p w:rsidRPr="00E156C5" w:rsidR="0053620A" w:rsidRDefault="0053620A" w14:paraId="531968B7" w14:textId="77777777">
            <w:pPr>
              <w:pStyle w:val="Tabletext"/>
            </w:pPr>
            <w:r w:rsidRPr="00E156C5">
              <w:t>Dissemination level</w:t>
            </w:r>
          </w:p>
        </w:tc>
        <w:tc>
          <w:tcPr>
            <w:tcW w:w="6587" w:type="dxa"/>
          </w:tcPr>
          <w:p w:rsidRPr="00E156C5" w:rsidR="0053620A" w:rsidRDefault="0053620A" w14:paraId="0BA293EC" w14:textId="09342219">
            <w:pPr>
              <w:pStyle w:val="Tabletext"/>
              <w:cnfStyle w:val="000000000000" w:firstRow="0" w:lastRow="0" w:firstColumn="0" w:lastColumn="0" w:oddVBand="0" w:evenVBand="0" w:oddHBand="0" w:evenHBand="0" w:firstRowFirstColumn="0" w:firstRowLastColumn="0" w:lastRowFirstColumn="0" w:lastRowLastColumn="0"/>
            </w:pPr>
            <w:r w:rsidRPr="00E156C5">
              <w:t xml:space="preserve">SEN = Sensitive </w:t>
            </w:r>
          </w:p>
        </w:tc>
      </w:tr>
      <w:tr w:rsidRPr="00BD3DE7" w:rsidR="0053620A" w14:paraId="19C83FC9" w14:textId="77777777">
        <w:trPr>
          <w:trHeight w:val="454"/>
        </w:trPr>
        <w:tc>
          <w:tcPr>
            <w:cnfStyle w:val="001000000000" w:firstRow="0" w:lastRow="0" w:firstColumn="1" w:lastColumn="0" w:oddVBand="0" w:evenVBand="0" w:oddHBand="0" w:evenHBand="0" w:firstRowFirstColumn="0" w:firstRowLastColumn="0" w:lastRowFirstColumn="0" w:lastRowLastColumn="0"/>
            <w:tcW w:w="2473" w:type="dxa"/>
          </w:tcPr>
          <w:p w:rsidRPr="00E156C5" w:rsidR="0053620A" w:rsidRDefault="0053620A" w14:paraId="74689F59" w14:textId="77777777">
            <w:pPr>
              <w:pStyle w:val="Tabletext"/>
            </w:pPr>
            <w:r w:rsidRPr="00E156C5">
              <w:t>Type</w:t>
            </w:r>
          </w:p>
        </w:tc>
        <w:tc>
          <w:tcPr>
            <w:tcW w:w="6587" w:type="dxa"/>
          </w:tcPr>
          <w:p w:rsidRPr="00E156C5" w:rsidR="0053620A" w:rsidRDefault="00221588" w14:paraId="7BB64028" w14:textId="7FAD09D9">
            <w:pPr>
              <w:pStyle w:val="Tabletext"/>
              <w:cnfStyle w:val="000000000000" w:firstRow="0" w:lastRow="0" w:firstColumn="0" w:lastColumn="0" w:oddVBand="0" w:evenVBand="0" w:oddHBand="0" w:evenHBand="0" w:firstRowFirstColumn="0" w:firstRowLastColumn="0" w:lastRowFirstColumn="0" w:lastRowLastColumn="0"/>
            </w:pPr>
            <w:r w:rsidRPr="006F575F">
              <w:rPr>
                <w:lang w:val="fr-FR"/>
              </w:rPr>
              <w:t>DMP = Data Management Plan</w:t>
            </w:r>
          </w:p>
        </w:tc>
      </w:tr>
    </w:tbl>
    <w:p w:rsidRPr="001273EB" w:rsidR="0053620A" w:rsidP="0053620A" w:rsidRDefault="0053620A" w14:paraId="3243C23C"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rPr>
          <w:b/>
          <w:color w:val="44387F" w:themeColor="text2"/>
          <w:sz w:val="32"/>
          <w:szCs w:val="32"/>
          <w:lang w:val="en-GB"/>
        </w:rPr>
      </w:pPr>
      <w:r w:rsidRPr="001273EB">
        <w:rPr>
          <w:b/>
          <w:color w:val="44387F" w:themeColor="text2"/>
          <w:sz w:val="32"/>
          <w:szCs w:val="32"/>
          <w:lang w:val="en-GB"/>
        </w:rPr>
        <w:br w:type="page"/>
      </w:r>
    </w:p>
    <w:p w:rsidRPr="00FA7A3F" w:rsidR="0053620A" w:rsidP="5C13F7B8" w:rsidRDefault="0053620A" w14:paraId="6C7F44D2" w14:textId="77777777">
      <w:pPr>
        <w:pStyle w:val="MainSubheading"/>
        <w:rPr>
          <w:lang w:val="de-DE"/>
        </w:rPr>
      </w:pPr>
      <w:bookmarkStart w:name="_Toc167717801" w:id="1"/>
      <w:r w:rsidRPr="5C13F7B8">
        <w:rPr>
          <w:lang w:val="de-DE"/>
        </w:rPr>
        <w:lastRenderedPageBreak/>
        <w:t xml:space="preserve">Revision </w:t>
      </w:r>
      <w:proofErr w:type="spellStart"/>
      <w:r w:rsidRPr="5C13F7B8">
        <w:rPr>
          <w:lang w:val="de-DE"/>
        </w:rPr>
        <w:t>history</w:t>
      </w:r>
      <w:bookmarkEnd w:id="1"/>
      <w:proofErr w:type="spellEnd"/>
    </w:p>
    <w:tbl>
      <w:tblPr>
        <w:tblStyle w:val="GridTable1Light-Accent1"/>
        <w:tblW w:w="5010" w:type="pct"/>
        <w:tblInd w:w="-13" w:type="dxa"/>
        <w:tblLook w:val="0620" w:firstRow="1" w:lastRow="0" w:firstColumn="0" w:lastColumn="0" w:noHBand="1" w:noVBand="1"/>
      </w:tblPr>
      <w:tblGrid>
        <w:gridCol w:w="2414"/>
        <w:gridCol w:w="4676"/>
        <w:gridCol w:w="2548"/>
      </w:tblGrid>
      <w:tr w:rsidRPr="00E156C5" w:rsidR="009B654E" w:rsidTr="002F2FE0" w14:paraId="3CD517B7" w14:textId="77777777">
        <w:trPr>
          <w:cnfStyle w:val="100000000000" w:firstRow="1" w:lastRow="0" w:firstColumn="0" w:lastColumn="0" w:oddVBand="0" w:evenVBand="0" w:oddHBand="0" w:evenHBand="0" w:firstRowFirstColumn="0" w:firstRowLastColumn="0" w:lastRowFirstColumn="0" w:lastRowLastColumn="0"/>
        </w:trPr>
        <w:tc>
          <w:tcPr>
            <w:tcW w:w="2414" w:type="dxa"/>
          </w:tcPr>
          <w:p w:rsidRPr="007C470C" w:rsidR="0053620A" w:rsidP="007C470C" w:rsidRDefault="0053620A" w14:paraId="69802200" w14:textId="77777777">
            <w:pPr>
              <w:pStyle w:val="Tabletext"/>
            </w:pPr>
            <w:r w:rsidRPr="007C470C">
              <w:t>Author(s)</w:t>
            </w:r>
          </w:p>
        </w:tc>
        <w:tc>
          <w:tcPr>
            <w:tcW w:w="4677" w:type="dxa"/>
          </w:tcPr>
          <w:p w:rsidRPr="007C470C" w:rsidR="0053620A" w:rsidP="007C470C" w:rsidRDefault="0053620A" w14:paraId="73A5419F" w14:textId="77777777">
            <w:pPr>
              <w:pStyle w:val="Tabletext"/>
            </w:pPr>
            <w:r w:rsidRPr="007C470C">
              <w:t>Description</w:t>
            </w:r>
          </w:p>
        </w:tc>
        <w:tc>
          <w:tcPr>
            <w:tcW w:w="2548" w:type="dxa"/>
          </w:tcPr>
          <w:p w:rsidRPr="007C470C" w:rsidR="0053620A" w:rsidP="007C470C" w:rsidRDefault="0053620A" w14:paraId="25D378FC" w14:textId="77777777">
            <w:pPr>
              <w:pStyle w:val="Tabletext"/>
            </w:pPr>
            <w:r w:rsidRPr="007C470C">
              <w:t>Date</w:t>
            </w:r>
          </w:p>
        </w:tc>
      </w:tr>
      <w:tr w:rsidRPr="00E156C5" w:rsidR="00775D8A" w:rsidTr="002F2FE0" w14:paraId="77F29366" w14:textId="77777777">
        <w:tc>
          <w:tcPr>
            <w:tcW w:w="2414" w:type="dxa"/>
            <w:vAlign w:val="center"/>
          </w:tcPr>
          <w:p w:rsidRPr="007C470C" w:rsidR="0053620A" w:rsidP="00221588" w:rsidRDefault="00263F5C" w14:paraId="55FB9BD9" w14:textId="1CF6C065">
            <w:pPr>
              <w:pStyle w:val="Tabletext"/>
              <w:jc w:val="left"/>
            </w:pPr>
            <w:r>
              <w:t xml:space="preserve">Frederik De Smet, </w:t>
            </w:r>
            <w:r w:rsidR="00E753AC">
              <w:t xml:space="preserve">Chiara Caprioli, Julie </w:t>
            </w:r>
            <w:proofErr w:type="spellStart"/>
            <w:r w:rsidR="00E753AC">
              <w:t>Morscio</w:t>
            </w:r>
            <w:proofErr w:type="spellEnd"/>
            <w:r>
              <w:t xml:space="preserve"> </w:t>
            </w:r>
            <w:r w:rsidR="004D0388">
              <w:t>(KUL)</w:t>
            </w:r>
          </w:p>
        </w:tc>
        <w:tc>
          <w:tcPr>
            <w:tcW w:w="4677" w:type="dxa"/>
            <w:vAlign w:val="center"/>
          </w:tcPr>
          <w:p w:rsidRPr="007C470C" w:rsidR="0053620A" w:rsidP="007C470C" w:rsidRDefault="001F5B96" w14:paraId="3096C1E7" w14:textId="3CC70092">
            <w:pPr>
              <w:pStyle w:val="Tabletext"/>
            </w:pPr>
            <w:r>
              <w:t>Deliverable draft</w:t>
            </w:r>
          </w:p>
        </w:tc>
        <w:tc>
          <w:tcPr>
            <w:tcW w:w="2548" w:type="dxa"/>
            <w:vAlign w:val="center"/>
          </w:tcPr>
          <w:p w:rsidRPr="007C470C" w:rsidR="0053620A" w:rsidP="007C470C" w:rsidRDefault="0000183B" w14:paraId="22998E3E" w14:textId="38E2A89F">
            <w:pPr>
              <w:pStyle w:val="Tabletext"/>
            </w:pPr>
            <w:r>
              <w:t>25</w:t>
            </w:r>
            <w:r w:rsidRPr="007C470C" w:rsidR="0053620A">
              <w:t xml:space="preserve"> M</w:t>
            </w:r>
            <w:r w:rsidR="003E2DCD">
              <w:t>ay</w:t>
            </w:r>
            <w:r w:rsidRPr="007C470C" w:rsidR="0053620A">
              <w:t xml:space="preserve"> </w:t>
            </w:r>
            <w:r w:rsidR="003E2DCD">
              <w:t>2024</w:t>
            </w:r>
          </w:p>
        </w:tc>
      </w:tr>
      <w:tr w:rsidRPr="00E156C5" w:rsidR="00775D8A" w:rsidTr="002F2FE0" w14:paraId="4E713B87" w14:textId="77777777">
        <w:tc>
          <w:tcPr>
            <w:tcW w:w="2414" w:type="dxa"/>
            <w:vAlign w:val="center"/>
          </w:tcPr>
          <w:p w:rsidRPr="007C470C" w:rsidR="0053620A" w:rsidP="00221588" w:rsidRDefault="0053620A" w14:paraId="300D96B5" w14:textId="77777777">
            <w:pPr>
              <w:pStyle w:val="Tabletext"/>
              <w:jc w:val="left"/>
            </w:pPr>
            <w:r w:rsidRPr="007C470C">
              <w:t>First and last name (partner short name)</w:t>
            </w:r>
          </w:p>
        </w:tc>
        <w:tc>
          <w:tcPr>
            <w:tcW w:w="4677" w:type="dxa"/>
            <w:vAlign w:val="center"/>
          </w:tcPr>
          <w:p w:rsidRPr="007C470C" w:rsidR="0053620A" w:rsidP="007C470C" w:rsidRDefault="0053620A" w14:paraId="145B71E7" w14:textId="77777777">
            <w:pPr>
              <w:pStyle w:val="Tabletext"/>
            </w:pPr>
            <w:r w:rsidRPr="007C470C">
              <w:t>Revision 1</w:t>
            </w:r>
          </w:p>
        </w:tc>
        <w:tc>
          <w:tcPr>
            <w:tcW w:w="2548" w:type="dxa"/>
            <w:vAlign w:val="center"/>
          </w:tcPr>
          <w:p w:rsidRPr="007C470C" w:rsidR="0053620A" w:rsidP="007C470C" w:rsidRDefault="0053620A" w14:paraId="132D5DB9" w14:textId="77777777">
            <w:pPr>
              <w:pStyle w:val="Tabletext"/>
            </w:pPr>
            <w:r w:rsidRPr="007C470C">
              <w:t xml:space="preserve">dd Month </w:t>
            </w:r>
            <w:proofErr w:type="spellStart"/>
            <w:r w:rsidRPr="007C470C">
              <w:t>yyyy</w:t>
            </w:r>
            <w:proofErr w:type="spellEnd"/>
          </w:p>
        </w:tc>
      </w:tr>
      <w:tr w:rsidRPr="00E156C5" w:rsidR="00775D8A" w:rsidTr="002F2FE0" w14:paraId="31BC2A5A" w14:textId="77777777">
        <w:tc>
          <w:tcPr>
            <w:tcW w:w="2414" w:type="dxa"/>
            <w:vAlign w:val="center"/>
          </w:tcPr>
          <w:p w:rsidRPr="007C470C" w:rsidR="0053620A" w:rsidP="00221588" w:rsidRDefault="0053620A" w14:paraId="69058228" w14:textId="77777777">
            <w:pPr>
              <w:pStyle w:val="Tabletext"/>
              <w:jc w:val="left"/>
            </w:pPr>
            <w:r w:rsidRPr="007C470C">
              <w:t>First and last name (partner short name)</w:t>
            </w:r>
          </w:p>
        </w:tc>
        <w:tc>
          <w:tcPr>
            <w:tcW w:w="4677" w:type="dxa"/>
            <w:vAlign w:val="center"/>
          </w:tcPr>
          <w:p w:rsidRPr="007C470C" w:rsidR="0053620A" w:rsidP="007C470C" w:rsidRDefault="0053620A" w14:paraId="135F29C0" w14:textId="77777777">
            <w:pPr>
              <w:pStyle w:val="Tabletext"/>
            </w:pPr>
          </w:p>
        </w:tc>
        <w:tc>
          <w:tcPr>
            <w:tcW w:w="2548" w:type="dxa"/>
            <w:vAlign w:val="center"/>
          </w:tcPr>
          <w:p w:rsidRPr="007C470C" w:rsidR="0053620A" w:rsidP="007C470C" w:rsidRDefault="0053620A" w14:paraId="44D16FD5" w14:textId="77777777">
            <w:pPr>
              <w:pStyle w:val="Tabletext"/>
            </w:pPr>
            <w:r w:rsidRPr="007C470C">
              <w:t xml:space="preserve">dd Month </w:t>
            </w:r>
            <w:proofErr w:type="spellStart"/>
            <w:r w:rsidRPr="007C470C">
              <w:t>yyyy</w:t>
            </w:r>
            <w:proofErr w:type="spellEnd"/>
          </w:p>
        </w:tc>
      </w:tr>
      <w:tr w:rsidRPr="00E156C5" w:rsidR="00775D8A" w:rsidTr="002F2FE0" w14:paraId="0FAE33B8" w14:textId="77777777">
        <w:tc>
          <w:tcPr>
            <w:tcW w:w="2414" w:type="dxa"/>
            <w:vAlign w:val="center"/>
          </w:tcPr>
          <w:p w:rsidRPr="007C470C" w:rsidR="0053620A" w:rsidP="00221588" w:rsidRDefault="0053620A" w14:paraId="1AB18EB9" w14:textId="77777777">
            <w:pPr>
              <w:pStyle w:val="Tabletext"/>
              <w:jc w:val="left"/>
            </w:pPr>
            <w:r w:rsidRPr="007C470C">
              <w:t>First and last name (partner short name)</w:t>
            </w:r>
          </w:p>
        </w:tc>
        <w:tc>
          <w:tcPr>
            <w:tcW w:w="4677" w:type="dxa"/>
            <w:vAlign w:val="center"/>
          </w:tcPr>
          <w:p w:rsidRPr="007C470C" w:rsidR="0053620A" w:rsidP="007C470C" w:rsidRDefault="0053620A" w14:paraId="28BD0263" w14:textId="77777777">
            <w:pPr>
              <w:pStyle w:val="Tabletext"/>
            </w:pPr>
          </w:p>
        </w:tc>
        <w:tc>
          <w:tcPr>
            <w:tcW w:w="2548" w:type="dxa"/>
            <w:vAlign w:val="center"/>
          </w:tcPr>
          <w:p w:rsidRPr="007C470C" w:rsidR="0053620A" w:rsidP="007C470C" w:rsidRDefault="0053620A" w14:paraId="761145C3" w14:textId="77777777">
            <w:pPr>
              <w:pStyle w:val="Tabletext"/>
            </w:pPr>
            <w:r w:rsidRPr="007C470C">
              <w:t xml:space="preserve">dd Month </w:t>
            </w:r>
            <w:proofErr w:type="spellStart"/>
            <w:r w:rsidRPr="007C470C">
              <w:t>yyyy</w:t>
            </w:r>
            <w:proofErr w:type="spellEnd"/>
          </w:p>
        </w:tc>
      </w:tr>
      <w:tr w:rsidRPr="00E156C5" w:rsidR="00775D8A" w:rsidTr="002F2FE0" w14:paraId="285ACAEC" w14:textId="77777777">
        <w:tc>
          <w:tcPr>
            <w:tcW w:w="2414" w:type="dxa"/>
            <w:vAlign w:val="center"/>
          </w:tcPr>
          <w:p w:rsidRPr="007C470C" w:rsidR="0053620A" w:rsidP="00221588" w:rsidRDefault="0053620A" w14:paraId="2902C049" w14:textId="77777777">
            <w:pPr>
              <w:pStyle w:val="Tabletext"/>
              <w:jc w:val="left"/>
            </w:pPr>
            <w:r w:rsidRPr="007C470C">
              <w:t>First and last name (partner short name)</w:t>
            </w:r>
          </w:p>
        </w:tc>
        <w:tc>
          <w:tcPr>
            <w:tcW w:w="4677" w:type="dxa"/>
            <w:vAlign w:val="center"/>
          </w:tcPr>
          <w:p w:rsidRPr="007C470C" w:rsidR="0053620A" w:rsidP="007C470C" w:rsidRDefault="0053620A" w14:paraId="69976AF6" w14:textId="77777777">
            <w:pPr>
              <w:pStyle w:val="Tabletext"/>
            </w:pPr>
            <w:r w:rsidRPr="007C470C">
              <w:t>Final version</w:t>
            </w:r>
          </w:p>
        </w:tc>
        <w:tc>
          <w:tcPr>
            <w:tcW w:w="2548" w:type="dxa"/>
            <w:vAlign w:val="center"/>
          </w:tcPr>
          <w:p w:rsidRPr="007C470C" w:rsidR="0053620A" w:rsidP="007C470C" w:rsidRDefault="0053620A" w14:paraId="70EF5347" w14:textId="77777777">
            <w:pPr>
              <w:pStyle w:val="Tabletext"/>
            </w:pPr>
            <w:r w:rsidRPr="007C470C">
              <w:t xml:space="preserve">dd Month </w:t>
            </w:r>
            <w:proofErr w:type="spellStart"/>
            <w:r w:rsidRPr="007C470C">
              <w:t>yyyy</w:t>
            </w:r>
            <w:proofErr w:type="spellEnd"/>
          </w:p>
        </w:tc>
      </w:tr>
    </w:tbl>
    <w:p w:rsidR="0053620A" w:rsidP="0053620A" w:rsidRDefault="0053620A" w14:paraId="3E278A97" w14:textId="77777777">
      <w:r w:rsidRPr="00E156C5">
        <w:br w:type="page"/>
      </w:r>
    </w:p>
    <w:sdt>
      <w:sdtPr>
        <w:id w:val="-1085373006"/>
        <w:docPartObj>
          <w:docPartGallery w:val="Table of Contents"/>
          <w:docPartUnique/>
        </w:docPartObj>
        <w:rPr>
          <w:rFonts w:ascii="Arial" w:hAnsi="Arial" w:eastAsia="Calibri" w:cs="Arial" w:asciiTheme="minorAscii" w:hAnsiTheme="minorAscii"/>
          <w:b w:val="0"/>
          <w:bCs w:val="0"/>
          <w:color w:val="000000"/>
          <w:sz w:val="20"/>
          <w:szCs w:val="20"/>
          <w:lang w:eastAsia="de-DE"/>
        </w:rPr>
      </w:sdtPr>
      <w:sdtEndPr>
        <w:rPr>
          <w:rFonts w:ascii="Arial" w:hAnsi="Arial" w:eastAsia="Calibri" w:cs="Arial" w:asciiTheme="minorAscii" w:hAnsiTheme="minorAscii"/>
          <w:b w:val="0"/>
          <w:bCs w:val="0"/>
          <w:color w:val="000000" w:themeColor="text1" w:themeTint="FF" w:themeShade="FF"/>
          <w:sz w:val="20"/>
          <w:szCs w:val="20"/>
          <w:lang w:eastAsia="de-DE"/>
        </w:rPr>
      </w:sdtEndPr>
      <w:sdtContent>
        <w:p w:rsidR="003E2E90" w:rsidRDefault="003E2E90" w14:paraId="6FCF90C6" w14:textId="1456C3F2">
          <w:pPr>
            <w:pStyle w:val="TOCHeading"/>
          </w:pPr>
          <w:r>
            <w:t>Table of Contents</w:t>
          </w:r>
        </w:p>
        <w:p w:rsidR="002F1248" w:rsidRDefault="003E2E90" w14:paraId="43B5EBEF" w14:textId="699DC2BE">
          <w:pPr>
            <w:pStyle w:val="TOC1"/>
            <w:tabs>
              <w:tab w:val="right" w:leader="dot" w:pos="9629"/>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history="1" w:anchor="_Toc167717801">
            <w:r w:rsidRPr="00C92CD9" w:rsidR="002F1248">
              <w:rPr>
                <w:rStyle w:val="Hyperlink"/>
                <w:noProof/>
                <w:lang w:val="de-DE"/>
              </w:rPr>
              <w:t>Revision history</w:t>
            </w:r>
            <w:r w:rsidR="002F1248">
              <w:rPr>
                <w:noProof/>
                <w:webHidden/>
              </w:rPr>
              <w:tab/>
            </w:r>
            <w:r w:rsidR="002F1248">
              <w:rPr>
                <w:noProof/>
                <w:webHidden/>
              </w:rPr>
              <w:fldChar w:fldCharType="begin"/>
            </w:r>
            <w:r w:rsidR="002F1248">
              <w:rPr>
                <w:noProof/>
                <w:webHidden/>
              </w:rPr>
              <w:instrText xml:space="preserve"> PAGEREF _Toc167717801 \h </w:instrText>
            </w:r>
            <w:r w:rsidR="002F1248">
              <w:rPr>
                <w:noProof/>
                <w:webHidden/>
              </w:rPr>
            </w:r>
            <w:r w:rsidR="002F1248">
              <w:rPr>
                <w:noProof/>
                <w:webHidden/>
              </w:rPr>
              <w:fldChar w:fldCharType="separate"/>
            </w:r>
            <w:r w:rsidR="002F1248">
              <w:rPr>
                <w:noProof/>
                <w:webHidden/>
              </w:rPr>
              <w:t>2</w:t>
            </w:r>
            <w:r w:rsidR="002F1248">
              <w:rPr>
                <w:noProof/>
                <w:webHidden/>
              </w:rPr>
              <w:fldChar w:fldCharType="end"/>
            </w:r>
          </w:hyperlink>
        </w:p>
        <w:p w:rsidR="002F1248" w:rsidRDefault="002F1248" w14:paraId="35291594" w14:textId="4D6B7493">
          <w:pPr>
            <w:pStyle w:val="TOC1"/>
            <w:tabs>
              <w:tab w:val="right" w:leader="dot" w:pos="9629"/>
            </w:tabs>
            <w:rPr>
              <w:rFonts w:eastAsiaTheme="minorEastAsia" w:cstheme="minorBidi"/>
              <w:b w:val="0"/>
              <w:bCs w:val="0"/>
              <w:i w:val="0"/>
              <w:iCs w:val="0"/>
              <w:noProof/>
              <w:color w:val="auto"/>
              <w:kern w:val="2"/>
              <w:lang w:eastAsia="en-US"/>
              <w14:ligatures w14:val="standardContextual"/>
            </w:rPr>
          </w:pPr>
          <w:hyperlink w:history="1" w:anchor="_Toc167717802">
            <w:r w:rsidRPr="00C92CD9">
              <w:rPr>
                <w:rStyle w:val="Hyperlink"/>
                <w:noProof/>
                <w:lang w:val="de-DE"/>
              </w:rPr>
              <w:t>Partner short names</w:t>
            </w:r>
            <w:r>
              <w:rPr>
                <w:noProof/>
                <w:webHidden/>
              </w:rPr>
              <w:tab/>
            </w:r>
            <w:r>
              <w:rPr>
                <w:noProof/>
                <w:webHidden/>
              </w:rPr>
              <w:fldChar w:fldCharType="begin"/>
            </w:r>
            <w:r>
              <w:rPr>
                <w:noProof/>
                <w:webHidden/>
              </w:rPr>
              <w:instrText xml:space="preserve"> PAGEREF _Toc167717802 \h </w:instrText>
            </w:r>
            <w:r>
              <w:rPr>
                <w:noProof/>
                <w:webHidden/>
              </w:rPr>
            </w:r>
            <w:r>
              <w:rPr>
                <w:noProof/>
                <w:webHidden/>
              </w:rPr>
              <w:fldChar w:fldCharType="separate"/>
            </w:r>
            <w:r>
              <w:rPr>
                <w:noProof/>
                <w:webHidden/>
              </w:rPr>
              <w:t>4</w:t>
            </w:r>
            <w:r>
              <w:rPr>
                <w:noProof/>
                <w:webHidden/>
              </w:rPr>
              <w:fldChar w:fldCharType="end"/>
            </w:r>
          </w:hyperlink>
        </w:p>
        <w:p w:rsidR="002F1248" w:rsidRDefault="002F1248" w14:paraId="042D9BDF" w14:textId="45633D5D">
          <w:pPr>
            <w:pStyle w:val="TOC1"/>
            <w:tabs>
              <w:tab w:val="right" w:leader="dot" w:pos="9629"/>
            </w:tabs>
            <w:rPr>
              <w:rFonts w:eastAsiaTheme="minorEastAsia" w:cstheme="minorBidi"/>
              <w:b w:val="0"/>
              <w:bCs w:val="0"/>
              <w:i w:val="0"/>
              <w:iCs w:val="0"/>
              <w:noProof/>
              <w:color w:val="auto"/>
              <w:kern w:val="2"/>
              <w:lang w:eastAsia="en-US"/>
              <w14:ligatures w14:val="standardContextual"/>
            </w:rPr>
          </w:pPr>
          <w:hyperlink w:history="1" w:anchor="_Toc167717803">
            <w:r w:rsidRPr="00C92CD9">
              <w:rPr>
                <w:rStyle w:val="Hyperlink"/>
                <w:noProof/>
                <w:lang w:val="de-DE"/>
              </w:rPr>
              <w:t>Abbreviations</w:t>
            </w:r>
            <w:r>
              <w:rPr>
                <w:noProof/>
                <w:webHidden/>
              </w:rPr>
              <w:tab/>
            </w:r>
            <w:r>
              <w:rPr>
                <w:noProof/>
                <w:webHidden/>
              </w:rPr>
              <w:fldChar w:fldCharType="begin"/>
            </w:r>
            <w:r>
              <w:rPr>
                <w:noProof/>
                <w:webHidden/>
              </w:rPr>
              <w:instrText xml:space="preserve"> PAGEREF _Toc167717803 \h </w:instrText>
            </w:r>
            <w:r>
              <w:rPr>
                <w:noProof/>
                <w:webHidden/>
              </w:rPr>
            </w:r>
            <w:r>
              <w:rPr>
                <w:noProof/>
                <w:webHidden/>
              </w:rPr>
              <w:fldChar w:fldCharType="separate"/>
            </w:r>
            <w:r>
              <w:rPr>
                <w:noProof/>
                <w:webHidden/>
              </w:rPr>
              <w:t>5</w:t>
            </w:r>
            <w:r>
              <w:rPr>
                <w:noProof/>
                <w:webHidden/>
              </w:rPr>
              <w:fldChar w:fldCharType="end"/>
            </w:r>
          </w:hyperlink>
        </w:p>
        <w:p w:rsidR="002F1248" w:rsidRDefault="002F1248" w14:paraId="64C169F7" w14:textId="205ED786">
          <w:pPr>
            <w:pStyle w:val="TOC1"/>
            <w:tabs>
              <w:tab w:val="right" w:leader="dot" w:pos="9629"/>
            </w:tabs>
            <w:rPr>
              <w:rFonts w:eastAsiaTheme="minorEastAsia" w:cstheme="minorBidi"/>
              <w:b w:val="0"/>
              <w:bCs w:val="0"/>
              <w:i w:val="0"/>
              <w:iCs w:val="0"/>
              <w:noProof/>
              <w:color w:val="auto"/>
              <w:kern w:val="2"/>
              <w:lang w:eastAsia="en-US"/>
              <w14:ligatures w14:val="standardContextual"/>
            </w:rPr>
          </w:pPr>
          <w:hyperlink w:history="1" w:anchor="_Toc167717804">
            <w:r w:rsidRPr="00C92CD9">
              <w:rPr>
                <w:rStyle w:val="Hyperlink"/>
                <w:noProof/>
                <w:lang w:val="de-DE"/>
              </w:rPr>
              <w:t>Executive summary</w:t>
            </w:r>
            <w:r>
              <w:rPr>
                <w:noProof/>
                <w:webHidden/>
              </w:rPr>
              <w:tab/>
            </w:r>
            <w:r>
              <w:rPr>
                <w:noProof/>
                <w:webHidden/>
              </w:rPr>
              <w:fldChar w:fldCharType="begin"/>
            </w:r>
            <w:r>
              <w:rPr>
                <w:noProof/>
                <w:webHidden/>
              </w:rPr>
              <w:instrText xml:space="preserve"> PAGEREF _Toc167717804 \h </w:instrText>
            </w:r>
            <w:r>
              <w:rPr>
                <w:noProof/>
                <w:webHidden/>
              </w:rPr>
            </w:r>
            <w:r>
              <w:rPr>
                <w:noProof/>
                <w:webHidden/>
              </w:rPr>
              <w:fldChar w:fldCharType="separate"/>
            </w:r>
            <w:r>
              <w:rPr>
                <w:noProof/>
                <w:webHidden/>
              </w:rPr>
              <w:t>6</w:t>
            </w:r>
            <w:r>
              <w:rPr>
                <w:noProof/>
                <w:webHidden/>
              </w:rPr>
              <w:fldChar w:fldCharType="end"/>
            </w:r>
          </w:hyperlink>
        </w:p>
        <w:p w:rsidR="002F1248" w:rsidRDefault="002F1248" w14:paraId="6B0B0C28" w14:textId="23F4E150">
          <w:pPr>
            <w:pStyle w:val="TOC1"/>
            <w:tabs>
              <w:tab w:val="left" w:pos="400"/>
              <w:tab w:val="right" w:leader="dot" w:pos="9629"/>
            </w:tabs>
            <w:rPr>
              <w:rFonts w:eastAsiaTheme="minorEastAsia" w:cstheme="minorBidi"/>
              <w:b w:val="0"/>
              <w:bCs w:val="0"/>
              <w:i w:val="0"/>
              <w:iCs w:val="0"/>
              <w:noProof/>
              <w:color w:val="auto"/>
              <w:kern w:val="2"/>
              <w:lang w:eastAsia="en-US"/>
              <w14:ligatures w14:val="standardContextual"/>
            </w:rPr>
          </w:pPr>
          <w:hyperlink w:history="1" w:anchor="_Toc167717805">
            <w:r w:rsidRPr="00C92CD9">
              <w:rPr>
                <w:rStyle w:val="Hyperlink"/>
                <w:noProof/>
                <w:lang w:val="de-DE"/>
              </w:rPr>
              <w:t>1</w:t>
            </w:r>
            <w:r>
              <w:rPr>
                <w:rFonts w:eastAsiaTheme="minorEastAsia" w:cstheme="minorBidi"/>
                <w:b w:val="0"/>
                <w:bCs w:val="0"/>
                <w:i w:val="0"/>
                <w:iCs w:val="0"/>
                <w:noProof/>
                <w:color w:val="auto"/>
                <w:kern w:val="2"/>
                <w:lang w:eastAsia="en-US"/>
                <w14:ligatures w14:val="standardContextual"/>
              </w:rPr>
              <w:tab/>
            </w:r>
            <w:r w:rsidRPr="00C92CD9">
              <w:rPr>
                <w:rStyle w:val="Hyperlink"/>
                <w:noProof/>
                <w:lang w:val="de-DE"/>
              </w:rPr>
              <w:t>Introduction</w:t>
            </w:r>
            <w:r>
              <w:rPr>
                <w:noProof/>
                <w:webHidden/>
              </w:rPr>
              <w:tab/>
            </w:r>
            <w:r>
              <w:rPr>
                <w:noProof/>
                <w:webHidden/>
              </w:rPr>
              <w:fldChar w:fldCharType="begin"/>
            </w:r>
            <w:r>
              <w:rPr>
                <w:noProof/>
                <w:webHidden/>
              </w:rPr>
              <w:instrText xml:space="preserve"> PAGEREF _Toc167717805 \h </w:instrText>
            </w:r>
            <w:r>
              <w:rPr>
                <w:noProof/>
                <w:webHidden/>
              </w:rPr>
            </w:r>
            <w:r>
              <w:rPr>
                <w:noProof/>
                <w:webHidden/>
              </w:rPr>
              <w:fldChar w:fldCharType="separate"/>
            </w:r>
            <w:r>
              <w:rPr>
                <w:noProof/>
                <w:webHidden/>
              </w:rPr>
              <w:t>7</w:t>
            </w:r>
            <w:r>
              <w:rPr>
                <w:noProof/>
                <w:webHidden/>
              </w:rPr>
              <w:fldChar w:fldCharType="end"/>
            </w:r>
          </w:hyperlink>
        </w:p>
        <w:p w:rsidR="002F1248" w:rsidRDefault="002F1248" w14:paraId="21DE5C29" w14:textId="4306555A">
          <w:pPr>
            <w:pStyle w:val="TOC1"/>
            <w:tabs>
              <w:tab w:val="left" w:pos="400"/>
              <w:tab w:val="right" w:leader="dot" w:pos="9629"/>
            </w:tabs>
            <w:rPr>
              <w:rFonts w:eastAsiaTheme="minorEastAsia" w:cstheme="minorBidi"/>
              <w:b w:val="0"/>
              <w:bCs w:val="0"/>
              <w:i w:val="0"/>
              <w:iCs w:val="0"/>
              <w:noProof/>
              <w:color w:val="auto"/>
              <w:kern w:val="2"/>
              <w:lang w:eastAsia="en-US"/>
              <w14:ligatures w14:val="standardContextual"/>
            </w:rPr>
          </w:pPr>
          <w:hyperlink w:history="1" w:anchor="_Toc167717806">
            <w:r w:rsidRPr="00C92CD9">
              <w:rPr>
                <w:rStyle w:val="Hyperlink"/>
                <w:noProof/>
                <w:lang w:val="de-DE"/>
              </w:rPr>
              <w:t>2</w:t>
            </w:r>
            <w:r>
              <w:rPr>
                <w:rFonts w:eastAsiaTheme="minorEastAsia" w:cstheme="minorBidi"/>
                <w:b w:val="0"/>
                <w:bCs w:val="0"/>
                <w:i w:val="0"/>
                <w:iCs w:val="0"/>
                <w:noProof/>
                <w:color w:val="auto"/>
                <w:kern w:val="2"/>
                <w:lang w:eastAsia="en-US"/>
                <w14:ligatures w14:val="standardContextual"/>
              </w:rPr>
              <w:tab/>
            </w:r>
            <w:r w:rsidRPr="00C92CD9">
              <w:rPr>
                <w:rStyle w:val="Hyperlink"/>
                <w:noProof/>
                <w:lang w:val="de-DE"/>
              </w:rPr>
              <w:t>Data management plan draft</w:t>
            </w:r>
            <w:r>
              <w:rPr>
                <w:noProof/>
                <w:webHidden/>
              </w:rPr>
              <w:tab/>
            </w:r>
            <w:r>
              <w:rPr>
                <w:noProof/>
                <w:webHidden/>
              </w:rPr>
              <w:fldChar w:fldCharType="begin"/>
            </w:r>
            <w:r>
              <w:rPr>
                <w:noProof/>
                <w:webHidden/>
              </w:rPr>
              <w:instrText xml:space="preserve"> PAGEREF _Toc167717806 \h </w:instrText>
            </w:r>
            <w:r>
              <w:rPr>
                <w:noProof/>
                <w:webHidden/>
              </w:rPr>
            </w:r>
            <w:r>
              <w:rPr>
                <w:noProof/>
                <w:webHidden/>
              </w:rPr>
              <w:fldChar w:fldCharType="separate"/>
            </w:r>
            <w:r>
              <w:rPr>
                <w:noProof/>
                <w:webHidden/>
              </w:rPr>
              <w:t>8</w:t>
            </w:r>
            <w:r>
              <w:rPr>
                <w:noProof/>
                <w:webHidden/>
              </w:rPr>
              <w:fldChar w:fldCharType="end"/>
            </w:r>
          </w:hyperlink>
        </w:p>
        <w:p w:rsidR="002F1248" w:rsidRDefault="002F1248" w14:paraId="6A824D82" w14:textId="65F188F1">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07">
            <w:r w:rsidRPr="00C92CD9">
              <w:rPr>
                <w:rStyle w:val="Hyperlink"/>
                <w:noProof/>
              </w:rPr>
              <w:t>2.1</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Definition and regulation of roles and responsibilities</w:t>
            </w:r>
            <w:r>
              <w:rPr>
                <w:noProof/>
                <w:webHidden/>
              </w:rPr>
              <w:tab/>
            </w:r>
            <w:r>
              <w:rPr>
                <w:noProof/>
                <w:webHidden/>
              </w:rPr>
              <w:fldChar w:fldCharType="begin"/>
            </w:r>
            <w:r>
              <w:rPr>
                <w:noProof/>
                <w:webHidden/>
              </w:rPr>
              <w:instrText xml:space="preserve"> PAGEREF _Toc167717807 \h </w:instrText>
            </w:r>
            <w:r>
              <w:rPr>
                <w:noProof/>
                <w:webHidden/>
              </w:rPr>
            </w:r>
            <w:r>
              <w:rPr>
                <w:noProof/>
                <w:webHidden/>
              </w:rPr>
              <w:fldChar w:fldCharType="separate"/>
            </w:r>
            <w:r>
              <w:rPr>
                <w:noProof/>
                <w:webHidden/>
              </w:rPr>
              <w:t>8</w:t>
            </w:r>
            <w:r>
              <w:rPr>
                <w:noProof/>
                <w:webHidden/>
              </w:rPr>
              <w:fldChar w:fldCharType="end"/>
            </w:r>
          </w:hyperlink>
        </w:p>
        <w:p w:rsidR="002F1248" w:rsidRDefault="002F1248" w14:paraId="23E47268" w14:textId="4CDF57EB">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08">
            <w:r w:rsidRPr="00C92CD9">
              <w:rPr>
                <w:rStyle w:val="Hyperlink"/>
                <w:noProof/>
              </w:rPr>
              <w:t>2.2</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Allocation of resources</w:t>
            </w:r>
            <w:r>
              <w:rPr>
                <w:noProof/>
                <w:webHidden/>
              </w:rPr>
              <w:tab/>
            </w:r>
            <w:r>
              <w:rPr>
                <w:noProof/>
                <w:webHidden/>
              </w:rPr>
              <w:fldChar w:fldCharType="begin"/>
            </w:r>
            <w:r>
              <w:rPr>
                <w:noProof/>
                <w:webHidden/>
              </w:rPr>
              <w:instrText xml:space="preserve"> PAGEREF _Toc167717808 \h </w:instrText>
            </w:r>
            <w:r>
              <w:rPr>
                <w:noProof/>
                <w:webHidden/>
              </w:rPr>
            </w:r>
            <w:r>
              <w:rPr>
                <w:noProof/>
                <w:webHidden/>
              </w:rPr>
              <w:fldChar w:fldCharType="separate"/>
            </w:r>
            <w:r>
              <w:rPr>
                <w:noProof/>
                <w:webHidden/>
              </w:rPr>
              <w:t>9</w:t>
            </w:r>
            <w:r>
              <w:rPr>
                <w:noProof/>
                <w:webHidden/>
              </w:rPr>
              <w:fldChar w:fldCharType="end"/>
            </w:r>
          </w:hyperlink>
        </w:p>
        <w:p w:rsidR="002F1248" w:rsidRDefault="002F1248" w14:paraId="0E05D521" w14:textId="51B85351">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09">
            <w:r w:rsidRPr="00C92CD9">
              <w:rPr>
                <w:rStyle w:val="Hyperlink"/>
                <w:noProof/>
              </w:rPr>
              <w:t>2.3</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Ethics, legal and security issues</w:t>
            </w:r>
            <w:r>
              <w:rPr>
                <w:noProof/>
                <w:webHidden/>
              </w:rPr>
              <w:tab/>
            </w:r>
            <w:r>
              <w:rPr>
                <w:noProof/>
                <w:webHidden/>
              </w:rPr>
              <w:fldChar w:fldCharType="begin"/>
            </w:r>
            <w:r>
              <w:rPr>
                <w:noProof/>
                <w:webHidden/>
              </w:rPr>
              <w:instrText xml:space="preserve"> PAGEREF _Toc167717809 \h </w:instrText>
            </w:r>
            <w:r>
              <w:rPr>
                <w:noProof/>
                <w:webHidden/>
              </w:rPr>
            </w:r>
            <w:r>
              <w:rPr>
                <w:noProof/>
                <w:webHidden/>
              </w:rPr>
              <w:fldChar w:fldCharType="separate"/>
            </w:r>
            <w:r>
              <w:rPr>
                <w:noProof/>
                <w:webHidden/>
              </w:rPr>
              <w:t>9</w:t>
            </w:r>
            <w:r>
              <w:rPr>
                <w:noProof/>
                <w:webHidden/>
              </w:rPr>
              <w:fldChar w:fldCharType="end"/>
            </w:r>
          </w:hyperlink>
        </w:p>
        <w:p w:rsidR="002F1248" w:rsidRDefault="002F1248" w14:paraId="10CE0232" w14:textId="72EB5F75">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10">
            <w:r w:rsidRPr="00C92CD9">
              <w:rPr>
                <w:rStyle w:val="Hyperlink"/>
                <w:noProof/>
              </w:rPr>
              <w:t>2.4</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Data collection and generation</w:t>
            </w:r>
            <w:r>
              <w:rPr>
                <w:noProof/>
                <w:webHidden/>
              </w:rPr>
              <w:tab/>
            </w:r>
            <w:r>
              <w:rPr>
                <w:noProof/>
                <w:webHidden/>
              </w:rPr>
              <w:fldChar w:fldCharType="begin"/>
            </w:r>
            <w:r>
              <w:rPr>
                <w:noProof/>
                <w:webHidden/>
              </w:rPr>
              <w:instrText xml:space="preserve"> PAGEREF _Toc167717810 \h </w:instrText>
            </w:r>
            <w:r>
              <w:rPr>
                <w:noProof/>
                <w:webHidden/>
              </w:rPr>
            </w:r>
            <w:r>
              <w:rPr>
                <w:noProof/>
                <w:webHidden/>
              </w:rPr>
              <w:fldChar w:fldCharType="separate"/>
            </w:r>
            <w:r>
              <w:rPr>
                <w:noProof/>
                <w:webHidden/>
              </w:rPr>
              <w:t>10</w:t>
            </w:r>
            <w:r>
              <w:rPr>
                <w:noProof/>
                <w:webHidden/>
              </w:rPr>
              <w:fldChar w:fldCharType="end"/>
            </w:r>
          </w:hyperlink>
        </w:p>
        <w:p w:rsidR="002F1248" w:rsidRDefault="002F1248" w14:paraId="4A36FC46" w14:textId="37D96BDE">
          <w:pPr>
            <w:pStyle w:val="TOC3"/>
            <w:tabs>
              <w:tab w:val="left" w:pos="1200"/>
              <w:tab w:val="right" w:leader="dot" w:pos="9629"/>
            </w:tabs>
            <w:rPr>
              <w:rFonts w:eastAsiaTheme="minorEastAsia" w:cstheme="minorBidi"/>
              <w:noProof/>
              <w:color w:val="auto"/>
              <w:kern w:val="2"/>
              <w:sz w:val="24"/>
              <w:szCs w:val="24"/>
              <w:lang w:eastAsia="en-US"/>
              <w14:ligatures w14:val="standardContextual"/>
            </w:rPr>
          </w:pPr>
          <w:hyperlink w:history="1" w:anchor="_Toc167717811">
            <w:r w:rsidRPr="00C92CD9">
              <w:rPr>
                <w:rStyle w:val="Hyperlink"/>
                <w:noProof/>
                <w:lang w:val="de-DE" w:eastAsia="en-US"/>
              </w:rPr>
              <w:t>2.4.1</w:t>
            </w:r>
            <w:r>
              <w:rPr>
                <w:rFonts w:eastAsiaTheme="minorEastAsia" w:cstheme="minorBidi"/>
                <w:noProof/>
                <w:color w:val="auto"/>
                <w:kern w:val="2"/>
                <w:sz w:val="24"/>
                <w:szCs w:val="24"/>
                <w:lang w:eastAsia="en-US"/>
                <w14:ligatures w14:val="standardContextual"/>
              </w:rPr>
              <w:tab/>
            </w:r>
            <w:r w:rsidRPr="00C92CD9">
              <w:rPr>
                <w:rStyle w:val="Hyperlink"/>
                <w:noProof/>
                <w:lang w:val="de-DE" w:eastAsia="en-US"/>
              </w:rPr>
              <w:t>Data provenance and purpose</w:t>
            </w:r>
            <w:r>
              <w:rPr>
                <w:noProof/>
                <w:webHidden/>
              </w:rPr>
              <w:tab/>
            </w:r>
            <w:r>
              <w:rPr>
                <w:noProof/>
                <w:webHidden/>
              </w:rPr>
              <w:fldChar w:fldCharType="begin"/>
            </w:r>
            <w:r>
              <w:rPr>
                <w:noProof/>
                <w:webHidden/>
              </w:rPr>
              <w:instrText xml:space="preserve"> PAGEREF _Toc167717811 \h </w:instrText>
            </w:r>
            <w:r>
              <w:rPr>
                <w:noProof/>
                <w:webHidden/>
              </w:rPr>
            </w:r>
            <w:r>
              <w:rPr>
                <w:noProof/>
                <w:webHidden/>
              </w:rPr>
              <w:fldChar w:fldCharType="separate"/>
            </w:r>
            <w:r>
              <w:rPr>
                <w:noProof/>
                <w:webHidden/>
              </w:rPr>
              <w:t>10</w:t>
            </w:r>
            <w:r>
              <w:rPr>
                <w:noProof/>
                <w:webHidden/>
              </w:rPr>
              <w:fldChar w:fldCharType="end"/>
            </w:r>
          </w:hyperlink>
        </w:p>
        <w:p w:rsidR="002F1248" w:rsidRDefault="002F1248" w14:paraId="3A78E78A" w14:textId="5ECA586A">
          <w:pPr>
            <w:pStyle w:val="TOC3"/>
            <w:tabs>
              <w:tab w:val="left" w:pos="1200"/>
              <w:tab w:val="right" w:leader="dot" w:pos="9629"/>
            </w:tabs>
            <w:rPr>
              <w:rFonts w:eastAsiaTheme="minorEastAsia" w:cstheme="minorBidi"/>
              <w:noProof/>
              <w:color w:val="auto"/>
              <w:kern w:val="2"/>
              <w:sz w:val="24"/>
              <w:szCs w:val="24"/>
              <w:lang w:eastAsia="en-US"/>
              <w14:ligatures w14:val="standardContextual"/>
            </w:rPr>
          </w:pPr>
          <w:hyperlink w:history="1" w:anchor="_Toc167717812">
            <w:r w:rsidRPr="00C92CD9">
              <w:rPr>
                <w:rStyle w:val="Hyperlink"/>
                <w:noProof/>
                <w:lang w:val="de-DE" w:eastAsia="en-US"/>
              </w:rPr>
              <w:t>2.4.2</w:t>
            </w:r>
            <w:r>
              <w:rPr>
                <w:rFonts w:eastAsiaTheme="minorEastAsia" w:cstheme="minorBidi"/>
                <w:noProof/>
                <w:color w:val="auto"/>
                <w:kern w:val="2"/>
                <w:sz w:val="24"/>
                <w:szCs w:val="24"/>
                <w:lang w:eastAsia="en-US"/>
                <w14:ligatures w14:val="standardContextual"/>
              </w:rPr>
              <w:tab/>
            </w:r>
            <w:r w:rsidRPr="00C92CD9">
              <w:rPr>
                <w:rStyle w:val="Hyperlink"/>
                <w:noProof/>
                <w:lang w:val="de-DE" w:eastAsia="en-US"/>
              </w:rPr>
              <w:t>Data types, formats, size and quality control</w:t>
            </w:r>
            <w:r>
              <w:rPr>
                <w:noProof/>
                <w:webHidden/>
              </w:rPr>
              <w:tab/>
            </w:r>
            <w:r>
              <w:rPr>
                <w:noProof/>
                <w:webHidden/>
              </w:rPr>
              <w:fldChar w:fldCharType="begin"/>
            </w:r>
            <w:r>
              <w:rPr>
                <w:noProof/>
                <w:webHidden/>
              </w:rPr>
              <w:instrText xml:space="preserve"> PAGEREF _Toc167717812 \h </w:instrText>
            </w:r>
            <w:r>
              <w:rPr>
                <w:noProof/>
                <w:webHidden/>
              </w:rPr>
            </w:r>
            <w:r>
              <w:rPr>
                <w:noProof/>
                <w:webHidden/>
              </w:rPr>
              <w:fldChar w:fldCharType="separate"/>
            </w:r>
            <w:r>
              <w:rPr>
                <w:noProof/>
                <w:webHidden/>
              </w:rPr>
              <w:t>10</w:t>
            </w:r>
            <w:r>
              <w:rPr>
                <w:noProof/>
                <w:webHidden/>
              </w:rPr>
              <w:fldChar w:fldCharType="end"/>
            </w:r>
          </w:hyperlink>
        </w:p>
        <w:p w:rsidR="002F1248" w:rsidRDefault="002F1248" w14:paraId="4B57785E" w14:textId="08177FC1">
          <w:pPr>
            <w:pStyle w:val="TOC3"/>
            <w:tabs>
              <w:tab w:val="left" w:pos="1200"/>
              <w:tab w:val="right" w:leader="dot" w:pos="9629"/>
            </w:tabs>
            <w:rPr>
              <w:rFonts w:eastAsiaTheme="minorEastAsia" w:cstheme="minorBidi"/>
              <w:noProof/>
              <w:color w:val="auto"/>
              <w:kern w:val="2"/>
              <w:sz w:val="24"/>
              <w:szCs w:val="24"/>
              <w:lang w:eastAsia="en-US"/>
              <w14:ligatures w14:val="standardContextual"/>
            </w:rPr>
          </w:pPr>
          <w:hyperlink w:history="1" w:anchor="_Toc167717813">
            <w:r w:rsidRPr="00C92CD9">
              <w:rPr>
                <w:rStyle w:val="Hyperlink"/>
                <w:noProof/>
              </w:rPr>
              <w:t>2.4.3</w:t>
            </w:r>
            <w:r>
              <w:rPr>
                <w:rFonts w:eastAsiaTheme="minorEastAsia" w:cstheme="minorBidi"/>
                <w:noProof/>
                <w:color w:val="auto"/>
                <w:kern w:val="2"/>
                <w:sz w:val="24"/>
                <w:szCs w:val="24"/>
                <w:lang w:eastAsia="en-US"/>
                <w14:ligatures w14:val="standardContextual"/>
              </w:rPr>
              <w:tab/>
            </w:r>
            <w:r w:rsidRPr="00C92CD9">
              <w:rPr>
                <w:rStyle w:val="Hyperlink"/>
                <w:noProof/>
              </w:rPr>
              <w:t>The GLIOMATCH data lake</w:t>
            </w:r>
            <w:r>
              <w:rPr>
                <w:noProof/>
                <w:webHidden/>
              </w:rPr>
              <w:tab/>
            </w:r>
            <w:r>
              <w:rPr>
                <w:noProof/>
                <w:webHidden/>
              </w:rPr>
              <w:fldChar w:fldCharType="begin"/>
            </w:r>
            <w:r>
              <w:rPr>
                <w:noProof/>
                <w:webHidden/>
              </w:rPr>
              <w:instrText xml:space="preserve"> PAGEREF _Toc167717813 \h </w:instrText>
            </w:r>
            <w:r>
              <w:rPr>
                <w:noProof/>
                <w:webHidden/>
              </w:rPr>
            </w:r>
            <w:r>
              <w:rPr>
                <w:noProof/>
                <w:webHidden/>
              </w:rPr>
              <w:fldChar w:fldCharType="separate"/>
            </w:r>
            <w:r>
              <w:rPr>
                <w:noProof/>
                <w:webHidden/>
              </w:rPr>
              <w:t>11</w:t>
            </w:r>
            <w:r>
              <w:rPr>
                <w:noProof/>
                <w:webHidden/>
              </w:rPr>
              <w:fldChar w:fldCharType="end"/>
            </w:r>
          </w:hyperlink>
        </w:p>
        <w:p w:rsidR="002F1248" w:rsidRDefault="002F1248" w14:paraId="75B182D1" w14:textId="04438F4E">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14">
            <w:r w:rsidRPr="00C92CD9">
              <w:rPr>
                <w:rStyle w:val="Hyperlink"/>
                <w:noProof/>
              </w:rPr>
              <w:t>2.5</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Methodologies - FAIR data</w:t>
            </w:r>
            <w:r>
              <w:rPr>
                <w:noProof/>
                <w:webHidden/>
              </w:rPr>
              <w:tab/>
            </w:r>
            <w:r>
              <w:rPr>
                <w:noProof/>
                <w:webHidden/>
              </w:rPr>
              <w:fldChar w:fldCharType="begin"/>
            </w:r>
            <w:r>
              <w:rPr>
                <w:noProof/>
                <w:webHidden/>
              </w:rPr>
              <w:instrText xml:space="preserve"> PAGEREF _Toc167717814 \h </w:instrText>
            </w:r>
            <w:r>
              <w:rPr>
                <w:noProof/>
                <w:webHidden/>
              </w:rPr>
            </w:r>
            <w:r>
              <w:rPr>
                <w:noProof/>
                <w:webHidden/>
              </w:rPr>
              <w:fldChar w:fldCharType="separate"/>
            </w:r>
            <w:r>
              <w:rPr>
                <w:noProof/>
                <w:webHidden/>
              </w:rPr>
              <w:t>11</w:t>
            </w:r>
            <w:r>
              <w:rPr>
                <w:noProof/>
                <w:webHidden/>
              </w:rPr>
              <w:fldChar w:fldCharType="end"/>
            </w:r>
          </w:hyperlink>
        </w:p>
        <w:p w:rsidR="002F1248" w:rsidRDefault="002F1248" w14:paraId="35F46F82" w14:textId="49E17385">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15">
            <w:r w:rsidRPr="00C92CD9">
              <w:rPr>
                <w:rStyle w:val="Hyperlink"/>
                <w:noProof/>
              </w:rPr>
              <w:t>2.6</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Storage, access and data security</w:t>
            </w:r>
            <w:r>
              <w:rPr>
                <w:noProof/>
                <w:webHidden/>
              </w:rPr>
              <w:tab/>
            </w:r>
            <w:r>
              <w:rPr>
                <w:noProof/>
                <w:webHidden/>
              </w:rPr>
              <w:fldChar w:fldCharType="begin"/>
            </w:r>
            <w:r>
              <w:rPr>
                <w:noProof/>
                <w:webHidden/>
              </w:rPr>
              <w:instrText xml:space="preserve"> PAGEREF _Toc167717815 \h </w:instrText>
            </w:r>
            <w:r>
              <w:rPr>
                <w:noProof/>
                <w:webHidden/>
              </w:rPr>
            </w:r>
            <w:r>
              <w:rPr>
                <w:noProof/>
                <w:webHidden/>
              </w:rPr>
              <w:fldChar w:fldCharType="separate"/>
            </w:r>
            <w:r>
              <w:rPr>
                <w:noProof/>
                <w:webHidden/>
              </w:rPr>
              <w:t>13</w:t>
            </w:r>
            <w:r>
              <w:rPr>
                <w:noProof/>
                <w:webHidden/>
              </w:rPr>
              <w:fldChar w:fldCharType="end"/>
            </w:r>
          </w:hyperlink>
        </w:p>
        <w:p w:rsidR="002F1248" w:rsidRDefault="002F1248" w14:paraId="7D669122" w14:textId="10E578E3">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16">
            <w:r w:rsidRPr="00C92CD9">
              <w:rPr>
                <w:rStyle w:val="Hyperlink"/>
                <w:noProof/>
              </w:rPr>
              <w:t>2.7</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Copyright and intellectual property</w:t>
            </w:r>
            <w:r>
              <w:rPr>
                <w:noProof/>
                <w:webHidden/>
              </w:rPr>
              <w:tab/>
            </w:r>
            <w:r>
              <w:rPr>
                <w:noProof/>
                <w:webHidden/>
              </w:rPr>
              <w:fldChar w:fldCharType="begin"/>
            </w:r>
            <w:r>
              <w:rPr>
                <w:noProof/>
                <w:webHidden/>
              </w:rPr>
              <w:instrText xml:space="preserve"> PAGEREF _Toc167717816 \h </w:instrText>
            </w:r>
            <w:r>
              <w:rPr>
                <w:noProof/>
                <w:webHidden/>
              </w:rPr>
            </w:r>
            <w:r>
              <w:rPr>
                <w:noProof/>
                <w:webHidden/>
              </w:rPr>
              <w:fldChar w:fldCharType="separate"/>
            </w:r>
            <w:r>
              <w:rPr>
                <w:noProof/>
                <w:webHidden/>
              </w:rPr>
              <w:t>13</w:t>
            </w:r>
            <w:r>
              <w:rPr>
                <w:noProof/>
                <w:webHidden/>
              </w:rPr>
              <w:fldChar w:fldCharType="end"/>
            </w:r>
          </w:hyperlink>
        </w:p>
        <w:p w:rsidR="002F1248" w:rsidRDefault="002F1248" w14:paraId="62DACD6B" w14:textId="03638508">
          <w:pPr>
            <w:pStyle w:val="TOC2"/>
            <w:tabs>
              <w:tab w:val="left" w:pos="800"/>
              <w:tab w:val="right" w:leader="dot" w:pos="9629"/>
            </w:tabs>
            <w:rPr>
              <w:rFonts w:eastAsiaTheme="minorEastAsia" w:cstheme="minorBidi"/>
              <w:b w:val="0"/>
              <w:bCs w:val="0"/>
              <w:noProof/>
              <w:color w:val="auto"/>
              <w:kern w:val="2"/>
              <w:sz w:val="24"/>
              <w:szCs w:val="24"/>
              <w:lang w:eastAsia="en-US"/>
              <w14:ligatures w14:val="standardContextual"/>
            </w:rPr>
          </w:pPr>
          <w:hyperlink w:history="1" w:anchor="_Toc167717817">
            <w:r w:rsidRPr="00C92CD9">
              <w:rPr>
                <w:rStyle w:val="Hyperlink"/>
                <w:noProof/>
              </w:rPr>
              <w:t>2.8</w:t>
            </w:r>
            <w:r>
              <w:rPr>
                <w:rFonts w:eastAsiaTheme="minorEastAsia" w:cstheme="minorBidi"/>
                <w:b w:val="0"/>
                <w:bCs w:val="0"/>
                <w:noProof/>
                <w:color w:val="auto"/>
                <w:kern w:val="2"/>
                <w:sz w:val="24"/>
                <w:szCs w:val="24"/>
                <w:lang w:eastAsia="en-US"/>
                <w14:ligatures w14:val="standardContextual"/>
              </w:rPr>
              <w:tab/>
            </w:r>
            <w:r w:rsidRPr="00C92CD9">
              <w:rPr>
                <w:rStyle w:val="Hyperlink"/>
                <w:noProof/>
              </w:rPr>
              <w:t>Long-term management</w:t>
            </w:r>
            <w:r>
              <w:rPr>
                <w:noProof/>
                <w:webHidden/>
              </w:rPr>
              <w:tab/>
            </w:r>
            <w:r>
              <w:rPr>
                <w:noProof/>
                <w:webHidden/>
              </w:rPr>
              <w:fldChar w:fldCharType="begin"/>
            </w:r>
            <w:r>
              <w:rPr>
                <w:noProof/>
                <w:webHidden/>
              </w:rPr>
              <w:instrText xml:space="preserve"> PAGEREF _Toc167717817 \h </w:instrText>
            </w:r>
            <w:r>
              <w:rPr>
                <w:noProof/>
                <w:webHidden/>
              </w:rPr>
            </w:r>
            <w:r>
              <w:rPr>
                <w:noProof/>
                <w:webHidden/>
              </w:rPr>
              <w:fldChar w:fldCharType="separate"/>
            </w:r>
            <w:r>
              <w:rPr>
                <w:noProof/>
                <w:webHidden/>
              </w:rPr>
              <w:t>13</w:t>
            </w:r>
            <w:r>
              <w:rPr>
                <w:noProof/>
                <w:webHidden/>
              </w:rPr>
              <w:fldChar w:fldCharType="end"/>
            </w:r>
          </w:hyperlink>
        </w:p>
        <w:p w:rsidR="002F1248" w:rsidRDefault="002F1248" w14:paraId="7F077CAD" w14:textId="29B11861">
          <w:pPr>
            <w:pStyle w:val="TOC1"/>
            <w:tabs>
              <w:tab w:val="left" w:pos="400"/>
              <w:tab w:val="right" w:leader="dot" w:pos="9629"/>
            </w:tabs>
            <w:rPr>
              <w:rFonts w:eastAsiaTheme="minorEastAsia" w:cstheme="minorBidi"/>
              <w:b w:val="0"/>
              <w:bCs w:val="0"/>
              <w:i w:val="0"/>
              <w:iCs w:val="0"/>
              <w:noProof/>
              <w:color w:val="auto"/>
              <w:kern w:val="2"/>
              <w:lang w:eastAsia="en-US"/>
              <w14:ligatures w14:val="standardContextual"/>
            </w:rPr>
          </w:pPr>
          <w:hyperlink w:history="1" w:anchor="_Toc167717818">
            <w:r w:rsidRPr="00C92CD9">
              <w:rPr>
                <w:rStyle w:val="Hyperlink"/>
                <w:rFonts w:ascii="ArialMT" w:hAnsi="ArialMT" w:cs="Times New Roman"/>
                <w:noProof/>
                <w:lang w:eastAsia="en-US"/>
              </w:rPr>
              <w:t>3</w:t>
            </w:r>
            <w:r>
              <w:rPr>
                <w:rFonts w:eastAsiaTheme="minorEastAsia" w:cstheme="minorBidi"/>
                <w:b w:val="0"/>
                <w:bCs w:val="0"/>
                <w:i w:val="0"/>
                <w:iCs w:val="0"/>
                <w:noProof/>
                <w:color w:val="auto"/>
                <w:kern w:val="2"/>
                <w:lang w:eastAsia="en-US"/>
                <w14:ligatures w14:val="standardContextual"/>
              </w:rPr>
              <w:tab/>
            </w:r>
            <w:r w:rsidRPr="00C92CD9">
              <w:rPr>
                <w:rStyle w:val="Hyperlink"/>
                <w:noProof/>
              </w:rPr>
              <w:t>Future work</w:t>
            </w:r>
            <w:r>
              <w:rPr>
                <w:noProof/>
                <w:webHidden/>
              </w:rPr>
              <w:tab/>
            </w:r>
            <w:r>
              <w:rPr>
                <w:noProof/>
                <w:webHidden/>
              </w:rPr>
              <w:fldChar w:fldCharType="begin"/>
            </w:r>
            <w:r>
              <w:rPr>
                <w:noProof/>
                <w:webHidden/>
              </w:rPr>
              <w:instrText xml:space="preserve"> PAGEREF _Toc167717818 \h </w:instrText>
            </w:r>
            <w:r>
              <w:rPr>
                <w:noProof/>
                <w:webHidden/>
              </w:rPr>
            </w:r>
            <w:r>
              <w:rPr>
                <w:noProof/>
                <w:webHidden/>
              </w:rPr>
              <w:fldChar w:fldCharType="separate"/>
            </w:r>
            <w:r>
              <w:rPr>
                <w:noProof/>
                <w:webHidden/>
              </w:rPr>
              <w:t>14</w:t>
            </w:r>
            <w:r>
              <w:rPr>
                <w:noProof/>
                <w:webHidden/>
              </w:rPr>
              <w:fldChar w:fldCharType="end"/>
            </w:r>
          </w:hyperlink>
        </w:p>
        <w:p w:rsidR="003E2E90" w:rsidRDefault="003E2E90" w14:paraId="08F1FE9C" w14:textId="5D46EDE2">
          <w:r>
            <w:rPr>
              <w:b/>
              <w:bCs/>
              <w:noProof/>
            </w:rPr>
            <w:fldChar w:fldCharType="end"/>
          </w:r>
        </w:p>
      </w:sdtContent>
    </w:sdt>
    <w:p w:rsidRPr="0054783D" w:rsidR="0053620A" w:rsidP="0053620A" w:rsidRDefault="0053620A" w14:paraId="0C9889F7"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rPr>
          <w:b/>
          <w:bCs/>
          <w:noProof/>
          <w:lang w:val="en-GB"/>
        </w:rPr>
      </w:pPr>
      <w:r w:rsidRPr="0054783D">
        <w:rPr>
          <w:b/>
          <w:bCs/>
          <w:noProof/>
          <w:lang w:val="en-GB"/>
        </w:rPr>
        <w:br w:type="page"/>
      </w:r>
    </w:p>
    <w:p w:rsidRPr="00077548" w:rsidR="0053620A" w:rsidP="5C13F7B8" w:rsidRDefault="0053620A" w14:paraId="52F176E3" w14:textId="77777777">
      <w:pPr>
        <w:pStyle w:val="MainSubheading"/>
        <w:rPr>
          <w:lang w:val="de-DE"/>
        </w:rPr>
      </w:pPr>
      <w:bookmarkStart w:name="_Toc104896857" w:id="2"/>
      <w:bookmarkStart w:name="_Toc167717802" w:id="3"/>
      <w:r w:rsidRPr="5C13F7B8">
        <w:rPr>
          <w:lang w:val="de-DE"/>
        </w:rPr>
        <w:lastRenderedPageBreak/>
        <w:t xml:space="preserve">Partner </w:t>
      </w:r>
      <w:proofErr w:type="spellStart"/>
      <w:r w:rsidRPr="5C13F7B8">
        <w:rPr>
          <w:lang w:val="de-DE"/>
        </w:rPr>
        <w:t>short</w:t>
      </w:r>
      <w:proofErr w:type="spellEnd"/>
      <w:r w:rsidRPr="5C13F7B8">
        <w:rPr>
          <w:lang w:val="de-DE"/>
        </w:rPr>
        <w:t xml:space="preserve"> </w:t>
      </w:r>
      <w:proofErr w:type="spellStart"/>
      <w:r w:rsidRPr="5C13F7B8">
        <w:rPr>
          <w:lang w:val="de-DE"/>
        </w:rPr>
        <w:t>names</w:t>
      </w:r>
      <w:bookmarkEnd w:id="2"/>
      <w:bookmarkEnd w:id="3"/>
      <w:proofErr w:type="spellEnd"/>
    </w:p>
    <w:tbl>
      <w:tblPr>
        <w:tblStyle w:val="GridTable1Light-Accent1"/>
        <w:tblW w:w="5000" w:type="pct"/>
        <w:tblLook w:val="0620" w:firstRow="1" w:lastRow="0" w:firstColumn="0" w:lastColumn="0" w:noHBand="1" w:noVBand="1"/>
      </w:tblPr>
      <w:tblGrid>
        <w:gridCol w:w="1501"/>
        <w:gridCol w:w="8118"/>
      </w:tblGrid>
      <w:tr w:rsidRPr="0054783D" w:rsidR="009B654E" w:rsidTr="00576290" w14:paraId="0F72D23E" w14:textId="77777777">
        <w:trPr>
          <w:cnfStyle w:val="100000000000" w:firstRow="1" w:lastRow="0" w:firstColumn="0" w:lastColumn="0" w:oddVBand="0" w:evenVBand="0" w:oddHBand="0" w:evenHBand="0" w:firstRowFirstColumn="0" w:firstRowLastColumn="0" w:lastRowFirstColumn="0" w:lastRowLastColumn="0"/>
          <w:trHeight w:val="283"/>
        </w:trPr>
        <w:tc>
          <w:tcPr>
            <w:tcW w:w="780" w:type="pct"/>
          </w:tcPr>
          <w:p w:rsidRPr="007C470C" w:rsidR="0053620A" w:rsidP="007C470C" w:rsidRDefault="0053620A" w14:paraId="146AB81C" w14:textId="77777777">
            <w:pPr>
              <w:pStyle w:val="Tabletext"/>
            </w:pPr>
            <w:r w:rsidRPr="007C470C">
              <w:t>Short name</w:t>
            </w:r>
          </w:p>
        </w:tc>
        <w:tc>
          <w:tcPr>
            <w:tcW w:w="4220" w:type="pct"/>
          </w:tcPr>
          <w:p w:rsidRPr="007C470C" w:rsidR="0053620A" w:rsidP="007C470C" w:rsidRDefault="0053620A" w14:paraId="5D25D540" w14:textId="77777777">
            <w:pPr>
              <w:pStyle w:val="Tabletext"/>
            </w:pPr>
            <w:r w:rsidRPr="007C470C">
              <w:t>Partner</w:t>
            </w:r>
          </w:p>
        </w:tc>
      </w:tr>
      <w:tr w:rsidRPr="0054783D" w:rsidR="00047F14" w:rsidTr="00576290" w14:paraId="1B1AEE75" w14:textId="77777777">
        <w:trPr>
          <w:trHeight w:val="283"/>
        </w:trPr>
        <w:tc>
          <w:tcPr>
            <w:tcW w:w="780" w:type="pct"/>
            <w:vAlign w:val="center"/>
          </w:tcPr>
          <w:p w:rsidRPr="007C470C" w:rsidR="0053620A" w:rsidP="007C470C" w:rsidRDefault="0053620A" w14:paraId="42F84DC5" w14:textId="77777777">
            <w:pPr>
              <w:pStyle w:val="Tabletext"/>
            </w:pPr>
            <w:r w:rsidRPr="007C470C">
              <w:t>KUL</w:t>
            </w:r>
          </w:p>
        </w:tc>
        <w:tc>
          <w:tcPr>
            <w:tcW w:w="4220" w:type="pct"/>
            <w:vAlign w:val="center"/>
          </w:tcPr>
          <w:p w:rsidRPr="007C470C" w:rsidR="0053620A" w:rsidP="007C470C" w:rsidRDefault="0053620A" w14:paraId="4ACC4FB7" w14:textId="77777777">
            <w:pPr>
              <w:pStyle w:val="Tabletext"/>
            </w:pPr>
            <w:proofErr w:type="spellStart"/>
            <w:r w:rsidRPr="007C470C">
              <w:t>Katholieke</w:t>
            </w:r>
            <w:proofErr w:type="spellEnd"/>
            <w:r w:rsidRPr="007C470C">
              <w:t xml:space="preserve"> Universiteit Leuven</w:t>
            </w:r>
          </w:p>
        </w:tc>
      </w:tr>
      <w:tr w:rsidRPr="00BD3DE7" w:rsidR="00047F14" w:rsidTr="00576290" w14:paraId="68D8BCCC" w14:textId="77777777">
        <w:trPr>
          <w:trHeight w:val="283"/>
        </w:trPr>
        <w:tc>
          <w:tcPr>
            <w:tcW w:w="780" w:type="pct"/>
            <w:vAlign w:val="center"/>
          </w:tcPr>
          <w:p w:rsidRPr="007C470C" w:rsidR="0053620A" w:rsidP="007C470C" w:rsidRDefault="0053620A" w14:paraId="733AC336" w14:textId="77777777">
            <w:pPr>
              <w:pStyle w:val="Tabletext"/>
            </w:pPr>
            <w:r w:rsidRPr="007C470C">
              <w:t>KUL-LISCO</w:t>
            </w:r>
          </w:p>
        </w:tc>
        <w:tc>
          <w:tcPr>
            <w:tcW w:w="4220" w:type="pct"/>
            <w:vAlign w:val="center"/>
          </w:tcPr>
          <w:p w:rsidRPr="007C470C" w:rsidR="0053620A" w:rsidP="007C470C" w:rsidRDefault="0053620A" w14:paraId="305FDE1D" w14:textId="77777777">
            <w:pPr>
              <w:pStyle w:val="Tabletext"/>
            </w:pPr>
            <w:r w:rsidRPr="007C470C">
              <w:t>Dept. of Imaging and Pathology/ Dept. of Human genetics/Leuven Institute for single-cell omics</w:t>
            </w:r>
          </w:p>
        </w:tc>
      </w:tr>
      <w:tr w:rsidRPr="0054783D" w:rsidR="00047F14" w:rsidTr="00576290" w14:paraId="14D9F0C9" w14:textId="77777777">
        <w:trPr>
          <w:trHeight w:val="283"/>
        </w:trPr>
        <w:tc>
          <w:tcPr>
            <w:tcW w:w="780" w:type="pct"/>
            <w:vAlign w:val="center"/>
          </w:tcPr>
          <w:p w:rsidRPr="007C470C" w:rsidR="0053620A" w:rsidP="007C470C" w:rsidRDefault="0053620A" w14:paraId="2D35FD49" w14:textId="77777777">
            <w:pPr>
              <w:pStyle w:val="Tabletext"/>
            </w:pPr>
            <w:r w:rsidRPr="007C470C">
              <w:t>KUL-UZL</w:t>
            </w:r>
          </w:p>
        </w:tc>
        <w:tc>
          <w:tcPr>
            <w:tcW w:w="4220" w:type="pct"/>
            <w:vAlign w:val="center"/>
          </w:tcPr>
          <w:p w:rsidRPr="007C470C" w:rsidR="0053620A" w:rsidP="007C470C" w:rsidRDefault="0053620A" w14:paraId="0B429850" w14:textId="77777777">
            <w:pPr>
              <w:pStyle w:val="Tabletext"/>
            </w:pPr>
            <w:r w:rsidRPr="007C470C">
              <w:t>University Hospitals Leuven</w:t>
            </w:r>
          </w:p>
        </w:tc>
      </w:tr>
      <w:tr w:rsidRPr="00BD3DE7" w:rsidR="00047F14" w:rsidTr="00576290" w14:paraId="08A30C9A" w14:textId="77777777">
        <w:trPr>
          <w:trHeight w:val="283"/>
        </w:trPr>
        <w:tc>
          <w:tcPr>
            <w:tcW w:w="780" w:type="pct"/>
            <w:vAlign w:val="center"/>
          </w:tcPr>
          <w:p w:rsidRPr="007C470C" w:rsidR="0053620A" w:rsidP="007C470C" w:rsidRDefault="0053620A" w14:paraId="07F6F995" w14:textId="77777777">
            <w:pPr>
              <w:pStyle w:val="Tabletext"/>
            </w:pPr>
            <w:r w:rsidRPr="007C470C">
              <w:t>EMC</w:t>
            </w:r>
          </w:p>
        </w:tc>
        <w:tc>
          <w:tcPr>
            <w:tcW w:w="4220" w:type="pct"/>
            <w:vAlign w:val="center"/>
          </w:tcPr>
          <w:p w:rsidRPr="007C470C" w:rsidR="0053620A" w:rsidP="007C470C" w:rsidRDefault="0053620A" w14:paraId="28D18333" w14:textId="77777777">
            <w:pPr>
              <w:pStyle w:val="Tabletext"/>
            </w:pPr>
            <w:r w:rsidRPr="007C470C">
              <w:t xml:space="preserve">Erasmus </w:t>
            </w:r>
            <w:proofErr w:type="spellStart"/>
            <w:r w:rsidRPr="007C470C">
              <w:t>Universitair</w:t>
            </w:r>
            <w:proofErr w:type="spellEnd"/>
            <w:r w:rsidRPr="007C470C">
              <w:t xml:space="preserve"> </w:t>
            </w:r>
            <w:proofErr w:type="spellStart"/>
            <w:r w:rsidRPr="007C470C">
              <w:t>Medisch</w:t>
            </w:r>
            <w:proofErr w:type="spellEnd"/>
            <w:r w:rsidRPr="007C470C">
              <w:t xml:space="preserve"> Centrum Rotterdam </w:t>
            </w:r>
          </w:p>
        </w:tc>
      </w:tr>
      <w:tr w:rsidRPr="0054783D" w:rsidR="00047F14" w:rsidTr="00576290" w14:paraId="6CA76EB6" w14:textId="77777777">
        <w:trPr>
          <w:trHeight w:val="283"/>
        </w:trPr>
        <w:tc>
          <w:tcPr>
            <w:tcW w:w="780" w:type="pct"/>
            <w:vAlign w:val="center"/>
          </w:tcPr>
          <w:p w:rsidRPr="007C470C" w:rsidR="0053620A" w:rsidP="007C470C" w:rsidRDefault="0053620A" w14:paraId="722737F3" w14:textId="77777777">
            <w:pPr>
              <w:pStyle w:val="Tabletext"/>
            </w:pPr>
            <w:r w:rsidRPr="007C470C">
              <w:t>UM</w:t>
            </w:r>
          </w:p>
        </w:tc>
        <w:tc>
          <w:tcPr>
            <w:tcW w:w="4220" w:type="pct"/>
            <w:vAlign w:val="center"/>
          </w:tcPr>
          <w:p w:rsidRPr="007C470C" w:rsidR="0053620A" w:rsidP="007C470C" w:rsidRDefault="0053620A" w14:paraId="659A5478" w14:textId="77777777">
            <w:pPr>
              <w:pStyle w:val="Tabletext"/>
            </w:pPr>
            <w:r w:rsidRPr="007C470C">
              <w:t>Universiteit Maastricht</w:t>
            </w:r>
          </w:p>
        </w:tc>
      </w:tr>
      <w:tr w:rsidRPr="0054783D" w:rsidR="00047F14" w:rsidTr="00576290" w14:paraId="467C6C2C" w14:textId="77777777">
        <w:trPr>
          <w:trHeight w:val="283"/>
        </w:trPr>
        <w:tc>
          <w:tcPr>
            <w:tcW w:w="780" w:type="pct"/>
            <w:vAlign w:val="center"/>
          </w:tcPr>
          <w:p w:rsidRPr="007C470C" w:rsidR="0053620A" w:rsidP="007C470C" w:rsidRDefault="0053620A" w14:paraId="6E4F2444" w14:textId="77777777">
            <w:pPr>
              <w:pStyle w:val="Tabletext"/>
            </w:pPr>
            <w:r w:rsidRPr="007C470C">
              <w:t>OUS</w:t>
            </w:r>
          </w:p>
        </w:tc>
        <w:tc>
          <w:tcPr>
            <w:tcW w:w="4220" w:type="pct"/>
            <w:vAlign w:val="center"/>
          </w:tcPr>
          <w:p w:rsidRPr="007C470C" w:rsidR="0053620A" w:rsidP="007C470C" w:rsidRDefault="0053620A" w14:paraId="6D2F311F" w14:textId="77777777">
            <w:pPr>
              <w:pStyle w:val="Tabletext"/>
            </w:pPr>
            <w:r w:rsidRPr="007C470C">
              <w:t xml:space="preserve">Oslo </w:t>
            </w:r>
            <w:proofErr w:type="spellStart"/>
            <w:r w:rsidRPr="007C470C">
              <w:t>Universitetssykehus</w:t>
            </w:r>
            <w:proofErr w:type="spellEnd"/>
            <w:r w:rsidRPr="007C470C">
              <w:t xml:space="preserve"> HF</w:t>
            </w:r>
          </w:p>
        </w:tc>
      </w:tr>
      <w:tr w:rsidRPr="00D22C85" w:rsidR="00047F14" w:rsidTr="00576290" w14:paraId="355988C9" w14:textId="77777777">
        <w:trPr>
          <w:trHeight w:val="283"/>
        </w:trPr>
        <w:tc>
          <w:tcPr>
            <w:tcW w:w="780" w:type="pct"/>
            <w:vAlign w:val="center"/>
          </w:tcPr>
          <w:p w:rsidRPr="007C470C" w:rsidR="0053620A" w:rsidP="007C470C" w:rsidRDefault="0053620A" w14:paraId="2E4E9BD8" w14:textId="77777777">
            <w:pPr>
              <w:pStyle w:val="Tabletext"/>
            </w:pPr>
            <w:r w:rsidRPr="007C470C">
              <w:t>FSJD</w:t>
            </w:r>
          </w:p>
        </w:tc>
        <w:tc>
          <w:tcPr>
            <w:tcW w:w="4220" w:type="pct"/>
            <w:vAlign w:val="center"/>
          </w:tcPr>
          <w:p w:rsidRPr="007C470C" w:rsidR="0053620A" w:rsidP="007C470C" w:rsidRDefault="0053620A" w14:paraId="18BD685D" w14:textId="77777777">
            <w:pPr>
              <w:pStyle w:val="Tabletext"/>
            </w:pPr>
            <w:r w:rsidRPr="007C470C">
              <w:t xml:space="preserve">Sant Joan de </w:t>
            </w:r>
            <w:proofErr w:type="spellStart"/>
            <w:r w:rsidRPr="007C470C">
              <w:t>Déu</w:t>
            </w:r>
            <w:proofErr w:type="spellEnd"/>
            <w:r w:rsidRPr="007C470C">
              <w:t xml:space="preserve"> Research Foundation </w:t>
            </w:r>
          </w:p>
        </w:tc>
      </w:tr>
      <w:tr w:rsidRPr="002F1248" w:rsidR="00047F14" w:rsidTr="00576290" w14:paraId="5C651BCC" w14:textId="77777777">
        <w:trPr>
          <w:trHeight w:val="283"/>
        </w:trPr>
        <w:tc>
          <w:tcPr>
            <w:tcW w:w="780" w:type="pct"/>
            <w:vAlign w:val="center"/>
          </w:tcPr>
          <w:p w:rsidRPr="007C470C" w:rsidR="0053620A" w:rsidP="007C470C" w:rsidRDefault="0053620A" w14:paraId="46E1480F" w14:textId="77777777">
            <w:pPr>
              <w:pStyle w:val="Tabletext"/>
            </w:pPr>
            <w:r w:rsidRPr="007C470C">
              <w:t>HSJD</w:t>
            </w:r>
          </w:p>
        </w:tc>
        <w:tc>
          <w:tcPr>
            <w:tcW w:w="4220" w:type="pct"/>
            <w:vAlign w:val="center"/>
          </w:tcPr>
          <w:p w:rsidRPr="00816D90" w:rsidR="0053620A" w:rsidP="007C470C" w:rsidRDefault="0053620A" w14:paraId="4B963466" w14:textId="77777777">
            <w:pPr>
              <w:pStyle w:val="Tabletext"/>
              <w:rPr>
                <w:lang w:val="fr-FR"/>
              </w:rPr>
            </w:pPr>
            <w:r w:rsidRPr="00816D90">
              <w:rPr>
                <w:lang w:val="fr-FR"/>
              </w:rPr>
              <w:t xml:space="preserve">Hospital Sant Joan De </w:t>
            </w:r>
            <w:proofErr w:type="spellStart"/>
            <w:r w:rsidRPr="00816D90">
              <w:rPr>
                <w:lang w:val="fr-FR"/>
              </w:rPr>
              <w:t>Deu</w:t>
            </w:r>
            <w:proofErr w:type="spellEnd"/>
          </w:p>
        </w:tc>
      </w:tr>
      <w:tr w:rsidRPr="0054783D" w:rsidR="00047F14" w:rsidTr="00576290" w14:paraId="1473AEA6" w14:textId="77777777">
        <w:trPr>
          <w:trHeight w:val="283"/>
        </w:trPr>
        <w:tc>
          <w:tcPr>
            <w:tcW w:w="780" w:type="pct"/>
            <w:vAlign w:val="center"/>
          </w:tcPr>
          <w:p w:rsidRPr="007C470C" w:rsidR="0053620A" w:rsidP="007C470C" w:rsidRDefault="0053620A" w14:paraId="2DE84CC8" w14:textId="77777777">
            <w:pPr>
              <w:pStyle w:val="Tabletext"/>
            </w:pPr>
            <w:r w:rsidRPr="007C470C">
              <w:t>RMC</w:t>
            </w:r>
          </w:p>
        </w:tc>
        <w:tc>
          <w:tcPr>
            <w:tcW w:w="4220" w:type="pct"/>
            <w:vAlign w:val="center"/>
          </w:tcPr>
          <w:p w:rsidRPr="007C470C" w:rsidR="0053620A" w:rsidP="007C470C" w:rsidRDefault="0053620A" w14:paraId="43D66F2B" w14:textId="77777777">
            <w:pPr>
              <w:pStyle w:val="Tabletext"/>
            </w:pPr>
            <w:r w:rsidRPr="007C470C">
              <w:t>The Health Corporation - Rambam</w:t>
            </w:r>
          </w:p>
        </w:tc>
      </w:tr>
      <w:tr w:rsidRPr="0054783D" w:rsidR="00047F14" w:rsidTr="00576290" w14:paraId="7BE12FB3" w14:textId="77777777">
        <w:trPr>
          <w:trHeight w:val="283"/>
        </w:trPr>
        <w:tc>
          <w:tcPr>
            <w:tcW w:w="780" w:type="pct"/>
            <w:vAlign w:val="center"/>
          </w:tcPr>
          <w:p w:rsidRPr="007C470C" w:rsidR="0053620A" w:rsidP="007C470C" w:rsidRDefault="0053620A" w14:paraId="34FFCA9B" w14:textId="77777777">
            <w:pPr>
              <w:pStyle w:val="Tabletext"/>
            </w:pPr>
            <w:r w:rsidRPr="007C470C">
              <w:t>UDUS</w:t>
            </w:r>
          </w:p>
        </w:tc>
        <w:tc>
          <w:tcPr>
            <w:tcW w:w="4220" w:type="pct"/>
            <w:vAlign w:val="center"/>
          </w:tcPr>
          <w:p w:rsidRPr="007C470C" w:rsidR="0053620A" w:rsidP="007C470C" w:rsidRDefault="0053620A" w14:paraId="540C6DE8" w14:textId="77777777">
            <w:pPr>
              <w:pStyle w:val="Tabletext"/>
            </w:pPr>
            <w:r w:rsidRPr="007C470C">
              <w:t>Heinrich-Heine Universität Düsseldorf</w:t>
            </w:r>
          </w:p>
        </w:tc>
      </w:tr>
      <w:tr w:rsidRPr="00BD3DE7" w:rsidR="00047F14" w:rsidTr="00576290" w14:paraId="50B06300" w14:textId="77777777">
        <w:trPr>
          <w:trHeight w:val="283"/>
        </w:trPr>
        <w:tc>
          <w:tcPr>
            <w:tcW w:w="780" w:type="pct"/>
            <w:vAlign w:val="center"/>
          </w:tcPr>
          <w:p w:rsidRPr="007C470C" w:rsidR="0053620A" w:rsidP="007C470C" w:rsidRDefault="0053620A" w14:paraId="08EFDEBE" w14:textId="77777777">
            <w:pPr>
              <w:pStyle w:val="Tabletext"/>
            </w:pPr>
            <w:r w:rsidRPr="007C470C">
              <w:t>FINCB</w:t>
            </w:r>
          </w:p>
        </w:tc>
        <w:tc>
          <w:tcPr>
            <w:tcW w:w="4220" w:type="pct"/>
            <w:vAlign w:val="center"/>
          </w:tcPr>
          <w:p w:rsidRPr="007C470C" w:rsidR="0053620A" w:rsidP="007C470C" w:rsidRDefault="0053620A" w14:paraId="7540C41C" w14:textId="2863E7C7">
            <w:pPr>
              <w:pStyle w:val="Tabletext"/>
            </w:pPr>
            <w:r w:rsidRPr="007C470C">
              <w:t xml:space="preserve">Fondazione IRCCS Instituto </w:t>
            </w:r>
            <w:proofErr w:type="spellStart"/>
            <w:r w:rsidRPr="007C470C">
              <w:t>Neur</w:t>
            </w:r>
            <w:r w:rsidR="000C44D2">
              <w:t>o</w:t>
            </w:r>
            <w:r w:rsidRPr="007C470C">
              <w:t>logico</w:t>
            </w:r>
            <w:proofErr w:type="spellEnd"/>
            <w:r w:rsidRPr="007C470C">
              <w:t xml:space="preserve"> “Carlo </w:t>
            </w:r>
            <w:proofErr w:type="spellStart"/>
            <w:r w:rsidRPr="007C470C">
              <w:t>Besta</w:t>
            </w:r>
            <w:proofErr w:type="spellEnd"/>
            <w:r w:rsidRPr="007C470C">
              <w:t xml:space="preserve">’ </w:t>
            </w:r>
          </w:p>
        </w:tc>
      </w:tr>
      <w:tr w:rsidRPr="0054783D" w:rsidR="00047F14" w:rsidTr="00576290" w14:paraId="62DCF621" w14:textId="77777777">
        <w:trPr>
          <w:trHeight w:val="283"/>
        </w:trPr>
        <w:tc>
          <w:tcPr>
            <w:tcW w:w="780" w:type="pct"/>
            <w:vAlign w:val="center"/>
          </w:tcPr>
          <w:p w:rsidRPr="007C470C" w:rsidR="0053620A" w:rsidP="007C470C" w:rsidRDefault="0053620A" w14:paraId="19D2E885" w14:textId="77777777">
            <w:pPr>
              <w:pStyle w:val="Tabletext"/>
            </w:pPr>
            <w:r w:rsidRPr="007C470C">
              <w:t>UU</w:t>
            </w:r>
          </w:p>
        </w:tc>
        <w:tc>
          <w:tcPr>
            <w:tcW w:w="4220" w:type="pct"/>
            <w:vAlign w:val="center"/>
          </w:tcPr>
          <w:p w:rsidRPr="007C470C" w:rsidR="0053620A" w:rsidP="007C470C" w:rsidRDefault="0053620A" w14:paraId="4B2EF0E9" w14:textId="77777777">
            <w:pPr>
              <w:pStyle w:val="Tabletext"/>
            </w:pPr>
            <w:r w:rsidRPr="007C470C">
              <w:t xml:space="preserve">Uppsala </w:t>
            </w:r>
            <w:proofErr w:type="spellStart"/>
            <w:r w:rsidRPr="007C470C">
              <w:t>Universitet</w:t>
            </w:r>
            <w:proofErr w:type="spellEnd"/>
            <w:r w:rsidRPr="007C470C">
              <w:t xml:space="preserve"> </w:t>
            </w:r>
          </w:p>
        </w:tc>
      </w:tr>
      <w:tr w:rsidRPr="0054783D" w:rsidR="00047F14" w:rsidTr="00576290" w14:paraId="7E41C67B" w14:textId="77777777">
        <w:trPr>
          <w:trHeight w:val="283"/>
        </w:trPr>
        <w:tc>
          <w:tcPr>
            <w:tcW w:w="780" w:type="pct"/>
            <w:vAlign w:val="center"/>
          </w:tcPr>
          <w:p w:rsidRPr="007C470C" w:rsidR="0053620A" w:rsidP="007C470C" w:rsidRDefault="0053620A" w14:paraId="51DB47DF" w14:textId="77777777">
            <w:pPr>
              <w:pStyle w:val="Tabletext"/>
            </w:pPr>
            <w:r w:rsidRPr="007C470C">
              <w:t>AA</w:t>
            </w:r>
          </w:p>
        </w:tc>
        <w:tc>
          <w:tcPr>
            <w:tcW w:w="4220" w:type="pct"/>
            <w:vAlign w:val="center"/>
          </w:tcPr>
          <w:p w:rsidRPr="007C470C" w:rsidR="0053620A" w:rsidP="007C470C" w:rsidRDefault="0053620A" w14:paraId="646127D3" w14:textId="77777777">
            <w:pPr>
              <w:pStyle w:val="Tabletext"/>
            </w:pPr>
            <w:r w:rsidRPr="007C470C">
              <w:t>Aspect Analytics NV</w:t>
            </w:r>
          </w:p>
        </w:tc>
      </w:tr>
      <w:tr w:rsidRPr="0054783D" w:rsidR="00047F14" w:rsidTr="00576290" w14:paraId="3B03BF0D" w14:textId="77777777">
        <w:trPr>
          <w:trHeight w:val="283"/>
        </w:trPr>
        <w:tc>
          <w:tcPr>
            <w:tcW w:w="780" w:type="pct"/>
            <w:vAlign w:val="center"/>
          </w:tcPr>
          <w:p w:rsidRPr="007C470C" w:rsidR="0053620A" w:rsidP="007C470C" w:rsidRDefault="0053620A" w14:paraId="2121C5C7" w14:textId="77777777">
            <w:pPr>
              <w:pStyle w:val="Tabletext"/>
            </w:pPr>
            <w:proofErr w:type="spellStart"/>
            <w:r w:rsidRPr="007C470C">
              <w:t>Timelex</w:t>
            </w:r>
            <w:proofErr w:type="spellEnd"/>
          </w:p>
        </w:tc>
        <w:tc>
          <w:tcPr>
            <w:tcW w:w="4220" w:type="pct"/>
            <w:vAlign w:val="center"/>
          </w:tcPr>
          <w:p w:rsidRPr="007C470C" w:rsidR="0053620A" w:rsidP="007C470C" w:rsidRDefault="0053620A" w14:paraId="27AD362A" w14:textId="77777777">
            <w:pPr>
              <w:pStyle w:val="Tabletext"/>
            </w:pPr>
            <w:proofErr w:type="spellStart"/>
            <w:r w:rsidRPr="007C470C">
              <w:t>Timelex</w:t>
            </w:r>
            <w:proofErr w:type="spellEnd"/>
            <w:r w:rsidRPr="007C470C">
              <w:t xml:space="preserve"> BV/SRL</w:t>
            </w:r>
          </w:p>
        </w:tc>
      </w:tr>
      <w:tr w:rsidRPr="0054783D" w:rsidR="00047F14" w:rsidTr="00576290" w14:paraId="352DA824" w14:textId="77777777">
        <w:trPr>
          <w:trHeight w:val="283"/>
        </w:trPr>
        <w:tc>
          <w:tcPr>
            <w:tcW w:w="780" w:type="pct"/>
            <w:vAlign w:val="center"/>
          </w:tcPr>
          <w:p w:rsidRPr="007C470C" w:rsidR="0053620A" w:rsidP="007C470C" w:rsidRDefault="0053620A" w14:paraId="19C52EBD" w14:textId="77777777">
            <w:pPr>
              <w:pStyle w:val="Tabletext"/>
            </w:pPr>
            <w:proofErr w:type="spellStart"/>
            <w:r w:rsidRPr="007C470C">
              <w:t>accelCH</w:t>
            </w:r>
            <w:proofErr w:type="spellEnd"/>
          </w:p>
        </w:tc>
        <w:tc>
          <w:tcPr>
            <w:tcW w:w="4220" w:type="pct"/>
            <w:vAlign w:val="center"/>
          </w:tcPr>
          <w:p w:rsidRPr="007C470C" w:rsidR="0053620A" w:rsidP="007C470C" w:rsidRDefault="0053620A" w14:paraId="3C9EDA68" w14:textId="77777777">
            <w:pPr>
              <w:pStyle w:val="Tabletext"/>
            </w:pPr>
            <w:proofErr w:type="spellStart"/>
            <w:r w:rsidRPr="007C470C">
              <w:t>accelopment</w:t>
            </w:r>
            <w:proofErr w:type="spellEnd"/>
            <w:r w:rsidRPr="007C470C">
              <w:t xml:space="preserve"> Schweiz AG</w:t>
            </w:r>
          </w:p>
        </w:tc>
      </w:tr>
    </w:tbl>
    <w:p w:rsidRPr="0054783D" w:rsidR="0053620A" w:rsidP="0053620A" w:rsidRDefault="0053620A" w14:paraId="6D00D1F1" w14:textId="77777777">
      <w:pPr>
        <w:rPr>
          <w:highlight w:val="yellow"/>
          <w:lang w:val="en-GB"/>
        </w:rPr>
      </w:pPr>
    </w:p>
    <w:p w:rsidR="0053620A" w:rsidP="0053620A" w:rsidRDefault="0053620A" w14:paraId="61B9C877"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rPr>
          <w:highlight w:val="yellow"/>
          <w:lang w:val="en-GB"/>
        </w:rPr>
      </w:pPr>
      <w:r>
        <w:rPr>
          <w:highlight w:val="yellow"/>
          <w:lang w:val="en-GB"/>
        </w:rPr>
        <w:br w:type="page"/>
      </w:r>
    </w:p>
    <w:p w:rsidRPr="00077548" w:rsidR="0053620A" w:rsidP="5C13F7B8" w:rsidRDefault="0053620A" w14:paraId="2F4C799D" w14:textId="77777777">
      <w:pPr>
        <w:pStyle w:val="MainSubheading"/>
        <w:rPr>
          <w:lang w:val="de-DE"/>
        </w:rPr>
      </w:pPr>
      <w:bookmarkStart w:name="_Toc83379852" w:id="4"/>
      <w:bookmarkStart w:name="_Toc83380159" w:id="5"/>
      <w:bookmarkStart w:name="_Toc83743666" w:id="6"/>
      <w:bookmarkStart w:name="_Toc98409475" w:id="7"/>
      <w:bookmarkStart w:name="_Toc98409754" w:id="8"/>
      <w:bookmarkStart w:name="_Toc98757068" w:id="9"/>
      <w:bookmarkStart w:name="_Toc98758234" w:id="10"/>
      <w:bookmarkStart w:name="_Toc99009492" w:id="11"/>
      <w:bookmarkStart w:name="_Toc104896858" w:id="12"/>
      <w:bookmarkStart w:name="_Toc167717803" w:id="13"/>
      <w:proofErr w:type="spellStart"/>
      <w:r w:rsidRPr="5C13F7B8">
        <w:rPr>
          <w:lang w:val="de-DE"/>
        </w:rPr>
        <w:lastRenderedPageBreak/>
        <w:t>Abbreviations</w:t>
      </w:r>
      <w:bookmarkEnd w:id="4"/>
      <w:bookmarkEnd w:id="5"/>
      <w:bookmarkEnd w:id="6"/>
      <w:bookmarkEnd w:id="7"/>
      <w:bookmarkEnd w:id="8"/>
      <w:bookmarkEnd w:id="9"/>
      <w:bookmarkEnd w:id="10"/>
      <w:bookmarkEnd w:id="11"/>
      <w:bookmarkEnd w:id="12"/>
      <w:bookmarkEnd w:id="13"/>
      <w:proofErr w:type="spellEnd"/>
    </w:p>
    <w:tbl>
      <w:tblPr>
        <w:tblStyle w:val="GridTable1Light-Accent1"/>
        <w:tblW w:w="5005" w:type="pct"/>
        <w:tblInd w:w="-10" w:type="dxa"/>
        <w:tblLook w:val="0620" w:firstRow="1" w:lastRow="0" w:firstColumn="0" w:lastColumn="0" w:noHBand="1" w:noVBand="1"/>
      </w:tblPr>
      <w:tblGrid>
        <w:gridCol w:w="1616"/>
        <w:gridCol w:w="8013"/>
      </w:tblGrid>
      <w:tr w:rsidRPr="0054783D" w:rsidR="0053620A" w:rsidTr="00244B58" w14:paraId="72F36C6D" w14:textId="77777777">
        <w:trPr>
          <w:cnfStyle w:val="100000000000" w:firstRow="1" w:lastRow="0" w:firstColumn="0" w:lastColumn="0" w:oddVBand="0" w:evenVBand="0" w:oddHBand="0" w:evenHBand="0" w:firstRowFirstColumn="0" w:firstRowLastColumn="0" w:lastRowFirstColumn="0" w:lastRowLastColumn="0"/>
          <w:trHeight w:val="281"/>
        </w:trPr>
        <w:tc>
          <w:tcPr>
            <w:tcW w:w="839" w:type="pct"/>
          </w:tcPr>
          <w:p w:rsidRPr="0054783D" w:rsidR="0053620A" w:rsidP="007C470C" w:rsidRDefault="0053620A" w14:paraId="23E24398" w14:textId="77777777">
            <w:pPr>
              <w:pStyle w:val="Tabletext"/>
            </w:pPr>
            <w:r w:rsidRPr="0054783D">
              <w:t>Abbreviation</w:t>
            </w:r>
          </w:p>
        </w:tc>
        <w:tc>
          <w:tcPr>
            <w:tcW w:w="4161" w:type="pct"/>
          </w:tcPr>
          <w:p w:rsidRPr="0054783D" w:rsidR="0053620A" w:rsidP="007C470C" w:rsidRDefault="0053620A" w14:paraId="3A47E39A" w14:textId="77777777">
            <w:pPr>
              <w:pStyle w:val="Tabletext"/>
            </w:pPr>
            <w:r w:rsidRPr="0054783D">
              <w:t>Term</w:t>
            </w:r>
          </w:p>
        </w:tc>
      </w:tr>
      <w:tr w:rsidRPr="0054783D" w:rsidR="002232FD" w:rsidTr="00244B58" w14:paraId="5447C959" w14:textId="77777777">
        <w:trPr>
          <w:trHeight w:val="281"/>
        </w:trPr>
        <w:tc>
          <w:tcPr>
            <w:tcW w:w="839" w:type="pct"/>
          </w:tcPr>
          <w:p w:rsidR="002232FD" w:rsidP="002232FD" w:rsidRDefault="002232FD" w14:paraId="4D8EB9A5" w14:textId="47656748">
            <w:pPr>
              <w:pStyle w:val="Tabletext"/>
            </w:pPr>
            <w:r>
              <w:t>CA</w:t>
            </w:r>
          </w:p>
        </w:tc>
        <w:tc>
          <w:tcPr>
            <w:tcW w:w="4161" w:type="pct"/>
            <w:vAlign w:val="center"/>
          </w:tcPr>
          <w:p w:rsidR="002232FD" w:rsidP="002232FD" w:rsidRDefault="002232FD" w14:paraId="7774BB71" w14:textId="18381571">
            <w:pPr>
              <w:pStyle w:val="Tabletext"/>
            </w:pPr>
            <w:r>
              <w:t>Consortium Agreement</w:t>
            </w:r>
          </w:p>
        </w:tc>
      </w:tr>
      <w:tr w:rsidRPr="0054783D" w:rsidR="00C32100" w:rsidTr="00244B58" w14:paraId="7145B394" w14:textId="77777777">
        <w:trPr>
          <w:trHeight w:val="281"/>
        </w:trPr>
        <w:tc>
          <w:tcPr>
            <w:tcW w:w="839" w:type="pct"/>
          </w:tcPr>
          <w:p w:rsidR="00C32100" w:rsidP="002232FD" w:rsidRDefault="00C32100" w14:paraId="4A9A8D4D" w14:textId="3A162DFC">
            <w:pPr>
              <w:pStyle w:val="Tabletext"/>
            </w:pPr>
            <w:r>
              <w:t>CT</w:t>
            </w:r>
          </w:p>
        </w:tc>
        <w:tc>
          <w:tcPr>
            <w:tcW w:w="4161" w:type="pct"/>
          </w:tcPr>
          <w:p w:rsidR="00C32100" w:rsidP="002232FD" w:rsidRDefault="00C32100" w14:paraId="262B96D2" w14:textId="1BF17E34">
            <w:pPr>
              <w:pStyle w:val="Tabletext"/>
            </w:pPr>
            <w:r>
              <w:t>Computerized Tomography</w:t>
            </w:r>
          </w:p>
        </w:tc>
      </w:tr>
      <w:tr w:rsidRPr="0054783D" w:rsidR="002232FD" w:rsidTr="00244B58" w14:paraId="09BE3049" w14:textId="77777777">
        <w:trPr>
          <w:trHeight w:val="281"/>
        </w:trPr>
        <w:tc>
          <w:tcPr>
            <w:tcW w:w="839" w:type="pct"/>
          </w:tcPr>
          <w:p w:rsidRPr="0054783D" w:rsidR="002232FD" w:rsidP="002232FD" w:rsidRDefault="002232FD" w14:paraId="7F93777F" w14:textId="77777777">
            <w:pPr>
              <w:pStyle w:val="Tabletext"/>
            </w:pPr>
            <w:r>
              <w:t>D</w:t>
            </w:r>
          </w:p>
        </w:tc>
        <w:tc>
          <w:tcPr>
            <w:tcW w:w="4161" w:type="pct"/>
          </w:tcPr>
          <w:p w:rsidRPr="0054783D" w:rsidR="002232FD" w:rsidP="002232FD" w:rsidRDefault="002232FD" w14:paraId="575C4489" w14:textId="77777777">
            <w:pPr>
              <w:pStyle w:val="Tabletext"/>
            </w:pPr>
            <w:r>
              <w:t>Deliverable</w:t>
            </w:r>
          </w:p>
        </w:tc>
      </w:tr>
      <w:tr w:rsidRPr="0054783D" w:rsidR="002232FD" w:rsidTr="00244B58" w14:paraId="3D790FD5" w14:textId="77777777">
        <w:trPr>
          <w:trHeight w:val="281"/>
        </w:trPr>
        <w:tc>
          <w:tcPr>
            <w:tcW w:w="839" w:type="pct"/>
          </w:tcPr>
          <w:p w:rsidRPr="0054783D" w:rsidR="002232FD" w:rsidP="002232FD" w:rsidRDefault="002232FD" w14:paraId="604F254D" w14:textId="77777777">
            <w:pPr>
              <w:pStyle w:val="Tabletext"/>
            </w:pPr>
            <w:r w:rsidRPr="0054783D">
              <w:t>EC</w:t>
            </w:r>
          </w:p>
        </w:tc>
        <w:tc>
          <w:tcPr>
            <w:tcW w:w="4161" w:type="pct"/>
            <w:vAlign w:val="center"/>
          </w:tcPr>
          <w:p w:rsidRPr="0054783D" w:rsidR="002232FD" w:rsidP="002232FD" w:rsidRDefault="002232FD" w14:paraId="5756F16F" w14:textId="77777777">
            <w:pPr>
              <w:pStyle w:val="Tabletext"/>
            </w:pPr>
            <w:r w:rsidRPr="0054783D">
              <w:t>European Commission</w:t>
            </w:r>
          </w:p>
        </w:tc>
      </w:tr>
      <w:tr w:rsidRPr="0054783D" w:rsidR="00E76252" w:rsidTr="00244B58" w14:paraId="73EC9D1F" w14:textId="77777777">
        <w:trPr>
          <w:trHeight w:val="281"/>
        </w:trPr>
        <w:tc>
          <w:tcPr>
            <w:tcW w:w="839" w:type="pct"/>
          </w:tcPr>
          <w:p w:rsidR="00E76252" w:rsidP="002232FD" w:rsidRDefault="00E76252" w14:paraId="0CE87D74" w14:textId="433CD0E9">
            <w:pPr>
              <w:pStyle w:val="Tabletext"/>
            </w:pPr>
            <w:proofErr w:type="spellStart"/>
            <w:r w:rsidRPr="00761E87">
              <w:t>E</w:t>
            </w:r>
            <w:r w:rsidR="00A370D6">
              <w:t>tC</w:t>
            </w:r>
            <w:proofErr w:type="spellEnd"/>
          </w:p>
        </w:tc>
        <w:tc>
          <w:tcPr>
            <w:tcW w:w="4161" w:type="pct"/>
            <w:vAlign w:val="center"/>
          </w:tcPr>
          <w:p w:rsidRPr="00B06206" w:rsidR="00E76252" w:rsidP="002232FD" w:rsidRDefault="00E76252" w14:paraId="4E2170AE" w14:textId="799A27F2">
            <w:pPr>
              <w:pStyle w:val="Tabletext"/>
              <w:rPr>
                <w:rFonts w:ascii="ArialMT" w:hAnsi="ArialMT" w:eastAsia="Times New Roman" w:cs="Times New Roman"/>
                <w:szCs w:val="20"/>
                <w:lang w:val="en-US"/>
              </w:rPr>
            </w:pPr>
            <w:r>
              <w:rPr>
                <w:rFonts w:ascii="ArialMT" w:hAnsi="ArialMT" w:eastAsia="Times New Roman" w:cs="Times New Roman"/>
                <w:szCs w:val="20"/>
                <w:lang w:val="en-US"/>
              </w:rPr>
              <w:t>Ethical Committee</w:t>
            </w:r>
          </w:p>
        </w:tc>
      </w:tr>
      <w:tr w:rsidRPr="0054783D" w:rsidR="002232FD" w:rsidTr="00244B58" w14:paraId="0E190922" w14:textId="77777777">
        <w:trPr>
          <w:trHeight w:val="281"/>
        </w:trPr>
        <w:tc>
          <w:tcPr>
            <w:tcW w:w="839" w:type="pct"/>
          </w:tcPr>
          <w:p w:rsidRPr="0054783D" w:rsidR="002232FD" w:rsidP="002232FD" w:rsidRDefault="002232FD" w14:paraId="29AF4F1C" w14:textId="2D4F5B36">
            <w:pPr>
              <w:pStyle w:val="Tabletext"/>
            </w:pPr>
            <w:r>
              <w:t>e</w:t>
            </w:r>
            <w:r w:rsidRPr="00B06206">
              <w:rPr>
                <w:rFonts w:ascii="ArialMT" w:hAnsi="ArialMT" w:eastAsia="Times New Roman" w:cs="Times New Roman"/>
                <w:szCs w:val="20"/>
                <w:lang w:val="en-US"/>
              </w:rPr>
              <w:t>CRF</w:t>
            </w:r>
          </w:p>
        </w:tc>
        <w:tc>
          <w:tcPr>
            <w:tcW w:w="4161" w:type="pct"/>
            <w:vAlign w:val="center"/>
          </w:tcPr>
          <w:p w:rsidRPr="0054783D" w:rsidR="002232FD" w:rsidP="002232FD" w:rsidRDefault="002232FD" w14:paraId="457AABAE" w14:textId="586AEEB2">
            <w:pPr>
              <w:pStyle w:val="Tabletext"/>
            </w:pPr>
            <w:r w:rsidRPr="00B06206">
              <w:rPr>
                <w:rFonts w:ascii="ArialMT" w:hAnsi="ArialMT" w:eastAsia="Times New Roman" w:cs="Times New Roman"/>
                <w:szCs w:val="20"/>
                <w:lang w:val="en-US"/>
              </w:rPr>
              <w:t>electronic Case Report Form</w:t>
            </w:r>
          </w:p>
        </w:tc>
      </w:tr>
      <w:tr w:rsidRPr="0054783D" w:rsidR="002232FD" w:rsidTr="00244B58" w14:paraId="43D91B77" w14:textId="77777777">
        <w:trPr>
          <w:trHeight w:val="281"/>
        </w:trPr>
        <w:tc>
          <w:tcPr>
            <w:tcW w:w="839" w:type="pct"/>
          </w:tcPr>
          <w:p w:rsidRPr="0054783D" w:rsidR="002232FD" w:rsidP="002232FD" w:rsidRDefault="002232FD" w14:paraId="6861366B" w14:textId="77777777">
            <w:pPr>
              <w:pStyle w:val="Tabletext"/>
            </w:pPr>
            <w:r w:rsidRPr="0054783D">
              <w:t>EU</w:t>
            </w:r>
          </w:p>
        </w:tc>
        <w:tc>
          <w:tcPr>
            <w:tcW w:w="4161" w:type="pct"/>
            <w:vAlign w:val="center"/>
          </w:tcPr>
          <w:p w:rsidRPr="0054783D" w:rsidR="002232FD" w:rsidP="002232FD" w:rsidRDefault="002232FD" w14:paraId="7471911E" w14:textId="77777777">
            <w:pPr>
              <w:pStyle w:val="Tabletext"/>
            </w:pPr>
            <w:r w:rsidRPr="0054783D">
              <w:t>European Union</w:t>
            </w:r>
          </w:p>
        </w:tc>
      </w:tr>
      <w:tr w:rsidRPr="0054783D" w:rsidR="002232FD" w:rsidTr="00244B58" w14:paraId="3A388528" w14:textId="77777777">
        <w:trPr>
          <w:trHeight w:val="281"/>
        </w:trPr>
        <w:tc>
          <w:tcPr>
            <w:tcW w:w="839" w:type="pct"/>
          </w:tcPr>
          <w:p w:rsidRPr="0054783D" w:rsidR="002232FD" w:rsidP="002232FD" w:rsidRDefault="002232FD" w14:paraId="5E47DAE6" w14:textId="0D253AAF">
            <w:pPr>
              <w:pStyle w:val="Tabletext"/>
            </w:pPr>
            <w:r w:rsidRPr="009455B6">
              <w:t>GBM</w:t>
            </w:r>
          </w:p>
        </w:tc>
        <w:tc>
          <w:tcPr>
            <w:tcW w:w="4161" w:type="pct"/>
            <w:vAlign w:val="center"/>
          </w:tcPr>
          <w:p w:rsidRPr="0054783D" w:rsidR="002232FD" w:rsidP="002232FD" w:rsidRDefault="002232FD" w14:paraId="05A586FF" w14:textId="68490F62">
            <w:pPr>
              <w:pStyle w:val="Tabletext"/>
            </w:pPr>
            <w:r>
              <w:t>G</w:t>
            </w:r>
            <w:r w:rsidRPr="009455B6">
              <w:t>lioblastoma</w:t>
            </w:r>
          </w:p>
        </w:tc>
      </w:tr>
      <w:tr w:rsidRPr="0054783D" w:rsidR="002232FD" w:rsidTr="00244B58" w14:paraId="776644FB" w14:textId="77777777">
        <w:trPr>
          <w:trHeight w:val="281"/>
        </w:trPr>
        <w:tc>
          <w:tcPr>
            <w:tcW w:w="839" w:type="pct"/>
          </w:tcPr>
          <w:p w:rsidRPr="0054783D" w:rsidR="002232FD" w:rsidP="002232FD" w:rsidRDefault="002232FD" w14:paraId="7AFF8FE6" w14:textId="77777777">
            <w:pPr>
              <w:pStyle w:val="Tabletext"/>
            </w:pPr>
            <w:r w:rsidRPr="0054783D">
              <w:t>HEU</w:t>
            </w:r>
          </w:p>
        </w:tc>
        <w:tc>
          <w:tcPr>
            <w:tcW w:w="4161" w:type="pct"/>
            <w:vAlign w:val="center"/>
          </w:tcPr>
          <w:p w:rsidRPr="0054783D" w:rsidR="002232FD" w:rsidP="002232FD" w:rsidRDefault="002232FD" w14:paraId="39406B6F" w14:textId="77777777">
            <w:pPr>
              <w:pStyle w:val="Tabletext"/>
            </w:pPr>
            <w:r w:rsidRPr="0054783D">
              <w:t>Horizon Europe</w:t>
            </w:r>
          </w:p>
        </w:tc>
      </w:tr>
      <w:tr w:rsidRPr="0054783D" w:rsidR="002439B6" w:rsidTr="00244B58" w14:paraId="2AAB2E61" w14:textId="77777777">
        <w:trPr>
          <w:trHeight w:val="281"/>
        </w:trPr>
        <w:tc>
          <w:tcPr>
            <w:tcW w:w="839" w:type="pct"/>
          </w:tcPr>
          <w:p w:rsidR="002439B6" w:rsidP="002232FD" w:rsidRDefault="002439B6" w14:paraId="1D36CA64" w14:textId="1DBF2C8F">
            <w:pPr>
              <w:pStyle w:val="Tabletext"/>
            </w:pPr>
            <w:r>
              <w:t>IP</w:t>
            </w:r>
          </w:p>
        </w:tc>
        <w:tc>
          <w:tcPr>
            <w:tcW w:w="4161" w:type="pct"/>
            <w:vAlign w:val="center"/>
          </w:tcPr>
          <w:p w:rsidR="002439B6" w:rsidP="002232FD" w:rsidRDefault="002439B6" w14:paraId="59FF1A92" w14:textId="32453629">
            <w:pPr>
              <w:pStyle w:val="Tabletext"/>
            </w:pPr>
            <w:r>
              <w:t>Intellectual Property</w:t>
            </w:r>
          </w:p>
        </w:tc>
      </w:tr>
      <w:tr w:rsidRPr="0054783D" w:rsidR="002232FD" w:rsidTr="00244B58" w14:paraId="6DCCD724" w14:textId="77777777">
        <w:trPr>
          <w:trHeight w:val="281"/>
        </w:trPr>
        <w:tc>
          <w:tcPr>
            <w:tcW w:w="839" w:type="pct"/>
          </w:tcPr>
          <w:p w:rsidRPr="0054783D" w:rsidR="002232FD" w:rsidP="002232FD" w:rsidRDefault="002232FD" w14:paraId="29715236" w14:textId="77777777">
            <w:pPr>
              <w:pStyle w:val="Tabletext"/>
            </w:pPr>
            <w:r>
              <w:t>M</w:t>
            </w:r>
          </w:p>
        </w:tc>
        <w:tc>
          <w:tcPr>
            <w:tcW w:w="4161" w:type="pct"/>
            <w:vAlign w:val="center"/>
          </w:tcPr>
          <w:p w:rsidRPr="0054783D" w:rsidR="002232FD" w:rsidP="002232FD" w:rsidRDefault="002232FD" w14:paraId="7B6BB35C" w14:textId="77777777">
            <w:pPr>
              <w:pStyle w:val="Tabletext"/>
            </w:pPr>
            <w:r>
              <w:t>Month</w:t>
            </w:r>
          </w:p>
        </w:tc>
      </w:tr>
      <w:tr w:rsidRPr="0054783D" w:rsidR="002232FD" w:rsidTr="00244B58" w14:paraId="2BEF5CCF" w14:textId="77777777">
        <w:trPr>
          <w:trHeight w:val="281"/>
        </w:trPr>
        <w:tc>
          <w:tcPr>
            <w:tcW w:w="839" w:type="pct"/>
          </w:tcPr>
          <w:p w:rsidR="002232FD" w:rsidP="002232FD" w:rsidRDefault="002232FD" w14:paraId="6ADB2EEB" w14:textId="54AC28EE">
            <w:pPr>
              <w:pStyle w:val="Tabletext"/>
            </w:pPr>
            <w:r w:rsidRPr="009455B6">
              <w:t>MRI</w:t>
            </w:r>
          </w:p>
        </w:tc>
        <w:tc>
          <w:tcPr>
            <w:tcW w:w="4161" w:type="pct"/>
            <w:vAlign w:val="center"/>
          </w:tcPr>
          <w:p w:rsidR="002232FD" w:rsidP="002232FD" w:rsidRDefault="002232FD" w14:paraId="75A3E75A" w14:textId="6BAB17D6">
            <w:pPr>
              <w:pStyle w:val="Tabletext"/>
            </w:pPr>
            <w:r>
              <w:t>Magnetic Resonance Imaging</w:t>
            </w:r>
          </w:p>
        </w:tc>
      </w:tr>
      <w:tr w:rsidRPr="0054783D" w:rsidR="002232FD" w:rsidTr="00244B58" w14:paraId="6D894404" w14:textId="77777777">
        <w:trPr>
          <w:trHeight w:val="281"/>
        </w:trPr>
        <w:tc>
          <w:tcPr>
            <w:tcW w:w="839" w:type="pct"/>
          </w:tcPr>
          <w:p w:rsidRPr="0054783D" w:rsidR="002232FD" w:rsidP="002232FD" w:rsidRDefault="002232FD" w14:paraId="666670B1" w14:textId="77777777">
            <w:pPr>
              <w:pStyle w:val="Tabletext"/>
            </w:pPr>
            <w:r>
              <w:t>MS</w:t>
            </w:r>
          </w:p>
        </w:tc>
        <w:tc>
          <w:tcPr>
            <w:tcW w:w="4161" w:type="pct"/>
            <w:vAlign w:val="center"/>
          </w:tcPr>
          <w:p w:rsidRPr="0054783D" w:rsidR="002232FD" w:rsidP="002232FD" w:rsidRDefault="002232FD" w14:paraId="02FE36CF" w14:textId="77777777">
            <w:pPr>
              <w:pStyle w:val="Tabletext"/>
            </w:pPr>
            <w:r>
              <w:t>Milestone</w:t>
            </w:r>
          </w:p>
        </w:tc>
      </w:tr>
      <w:tr w:rsidRPr="0054783D" w:rsidR="00301BB5" w:rsidTr="00244B58" w14:paraId="3CD909A9" w14:textId="77777777">
        <w:trPr>
          <w:trHeight w:val="281"/>
        </w:trPr>
        <w:tc>
          <w:tcPr>
            <w:tcW w:w="839" w:type="pct"/>
          </w:tcPr>
          <w:p w:rsidRPr="0054783D" w:rsidR="00301BB5" w:rsidP="00521E8A" w:rsidRDefault="00301BB5" w14:paraId="4BAEC062" w14:textId="77777777">
            <w:pPr>
              <w:pStyle w:val="Tabletext"/>
            </w:pPr>
            <w:r w:rsidRPr="00C5308A">
              <w:t>NGS</w:t>
            </w:r>
          </w:p>
        </w:tc>
        <w:tc>
          <w:tcPr>
            <w:tcW w:w="4161" w:type="pct"/>
            <w:vAlign w:val="center"/>
          </w:tcPr>
          <w:p w:rsidRPr="0054783D" w:rsidR="00301BB5" w:rsidP="00521E8A" w:rsidRDefault="00301BB5" w14:paraId="0A1759B4" w14:textId="19BC2ECA">
            <w:pPr>
              <w:pStyle w:val="Tabletext"/>
            </w:pPr>
            <w:r>
              <w:t>Next Generation Sequencing</w:t>
            </w:r>
          </w:p>
        </w:tc>
      </w:tr>
      <w:tr w:rsidRPr="0054783D" w:rsidR="002232FD" w:rsidTr="00244B58" w14:paraId="77EF0FA4" w14:textId="77777777">
        <w:trPr>
          <w:trHeight w:val="281"/>
        </w:trPr>
        <w:tc>
          <w:tcPr>
            <w:tcW w:w="839" w:type="pct"/>
          </w:tcPr>
          <w:p w:rsidRPr="0054783D" w:rsidR="002232FD" w:rsidP="002232FD" w:rsidRDefault="002232FD" w14:paraId="6841EA70" w14:textId="4E9E0E65">
            <w:pPr>
              <w:pStyle w:val="Tabletext"/>
            </w:pPr>
            <w:proofErr w:type="spellStart"/>
            <w:r w:rsidRPr="009455B6">
              <w:t>phGG</w:t>
            </w:r>
            <w:proofErr w:type="spellEnd"/>
          </w:p>
        </w:tc>
        <w:tc>
          <w:tcPr>
            <w:tcW w:w="4161" w:type="pct"/>
            <w:vAlign w:val="center"/>
          </w:tcPr>
          <w:p w:rsidRPr="0054783D" w:rsidR="002232FD" w:rsidP="002232FD" w:rsidRDefault="002232FD" w14:paraId="43CBAE6B" w14:textId="209B1D53">
            <w:pPr>
              <w:pStyle w:val="Tabletext"/>
            </w:pPr>
            <w:r>
              <w:t>P</w:t>
            </w:r>
            <w:r w:rsidRPr="009455B6">
              <w:t xml:space="preserve">aediatric </w:t>
            </w:r>
            <w:r>
              <w:t>H</w:t>
            </w:r>
            <w:r w:rsidRPr="009455B6">
              <w:t>igh-</w:t>
            </w:r>
            <w:r>
              <w:t>G</w:t>
            </w:r>
            <w:r w:rsidRPr="009455B6">
              <w:t xml:space="preserve">rade </w:t>
            </w:r>
            <w:r>
              <w:t>G</w:t>
            </w:r>
            <w:r w:rsidRPr="009455B6">
              <w:t>lioma</w:t>
            </w:r>
          </w:p>
        </w:tc>
      </w:tr>
      <w:tr w:rsidRPr="0054783D" w:rsidR="002232FD" w:rsidTr="00244B58" w14:paraId="20628ACA" w14:textId="77777777">
        <w:trPr>
          <w:trHeight w:val="281"/>
        </w:trPr>
        <w:tc>
          <w:tcPr>
            <w:tcW w:w="839" w:type="pct"/>
          </w:tcPr>
          <w:p w:rsidRPr="0054783D" w:rsidR="002232FD" w:rsidP="002232FD" w:rsidRDefault="002232FD" w14:paraId="46033CB9" w14:textId="77777777">
            <w:pPr>
              <w:pStyle w:val="Tabletext"/>
            </w:pPr>
            <w:r w:rsidRPr="0054783D">
              <w:t>WP</w:t>
            </w:r>
          </w:p>
        </w:tc>
        <w:tc>
          <w:tcPr>
            <w:tcW w:w="4161" w:type="pct"/>
            <w:vAlign w:val="center"/>
          </w:tcPr>
          <w:p w:rsidRPr="0054783D" w:rsidR="002232FD" w:rsidP="002232FD" w:rsidRDefault="002232FD" w14:paraId="053D6BF0" w14:textId="77777777">
            <w:pPr>
              <w:pStyle w:val="Tabletext"/>
            </w:pPr>
            <w:r w:rsidRPr="0054783D">
              <w:t>Work Package</w:t>
            </w:r>
          </w:p>
        </w:tc>
      </w:tr>
    </w:tbl>
    <w:p w:rsidR="0053620A" w:rsidP="0053620A" w:rsidRDefault="0053620A" w14:paraId="7EA48E69" w14:textId="77777777">
      <w:pPr>
        <w:rPr>
          <w:lang w:val="en-GB"/>
        </w:rPr>
      </w:pPr>
    </w:p>
    <w:p w:rsidRPr="004D1E90" w:rsidR="0053620A" w:rsidP="0053620A" w:rsidRDefault="0053620A" w14:paraId="25FEE4BB"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rPr>
          <w:highlight w:val="yellow"/>
          <w:lang w:val="en-GB"/>
        </w:rPr>
      </w:pPr>
      <w:r>
        <w:rPr>
          <w:highlight w:val="yellow"/>
          <w:lang w:val="en-GB"/>
        </w:rPr>
        <w:br w:type="page"/>
      </w:r>
    </w:p>
    <w:p w:rsidRPr="00077548" w:rsidR="0053620A" w:rsidP="5C13F7B8" w:rsidRDefault="0053620A" w14:paraId="3E99A756" w14:textId="77777777">
      <w:pPr>
        <w:pStyle w:val="MainSubheading"/>
        <w:rPr>
          <w:lang w:val="de-DE"/>
        </w:rPr>
      </w:pPr>
      <w:bookmarkStart w:name="_Toc104896859" w:id="14"/>
      <w:bookmarkStart w:name="_Toc167717804" w:id="15"/>
      <w:r w:rsidRPr="5C13F7B8">
        <w:rPr>
          <w:lang w:val="de-DE"/>
        </w:rPr>
        <w:lastRenderedPageBreak/>
        <w:t xml:space="preserve">Executive </w:t>
      </w:r>
      <w:proofErr w:type="spellStart"/>
      <w:r w:rsidRPr="5C13F7B8">
        <w:rPr>
          <w:lang w:val="de-DE"/>
        </w:rPr>
        <w:t>summary</w:t>
      </w:r>
      <w:bookmarkEnd w:id="14"/>
      <w:bookmarkEnd w:id="15"/>
      <w:proofErr w:type="spellEnd"/>
    </w:p>
    <w:p w:rsidRPr="006F575F" w:rsidR="0053620A" w:rsidP="0053620A" w:rsidRDefault="0053620A" w14:paraId="27B55A12" w14:textId="77777777">
      <w:pPr>
        <w:rPr>
          <w:b/>
          <w:lang w:val="en-GB"/>
        </w:rPr>
      </w:pPr>
      <w:bookmarkStart w:name="_Toc104896860" w:id="16"/>
      <w:r w:rsidRPr="006F575F">
        <w:rPr>
          <w:b/>
          <w:lang w:val="en-GB"/>
        </w:rPr>
        <w:t>Background</w:t>
      </w:r>
      <w:bookmarkEnd w:id="16"/>
    </w:p>
    <w:p w:rsidRPr="00372701" w:rsidR="00C10F6A" w:rsidP="003F57BC" w:rsidRDefault="003F57BC" w14:paraId="68176F66" w14:textId="3F584379">
      <w:pPr>
        <w:rPr>
          <w:rFonts w:asciiTheme="majorHAnsi" w:hAnsiTheme="majorHAnsi" w:cstheme="majorHAnsi"/>
          <w:lang w:val="en-GB"/>
        </w:rPr>
      </w:pPr>
      <w:r w:rsidRPr="009455B6">
        <w:rPr>
          <w:lang w:val="en-GB"/>
        </w:rPr>
        <w:t xml:space="preserve">The deliverable </w:t>
      </w:r>
      <w:r w:rsidRPr="003F57BC">
        <w:rPr>
          <w:lang w:val="en-GB"/>
        </w:rPr>
        <w:t>D8.2</w:t>
      </w:r>
      <w:r w:rsidRPr="009455B6">
        <w:rPr>
          <w:lang w:val="en-GB"/>
        </w:rPr>
        <w:t>: “</w:t>
      </w:r>
      <w:r w:rsidRPr="00100BE9" w:rsidR="00100BE9">
        <w:rPr>
          <w:rFonts w:asciiTheme="majorHAnsi" w:hAnsiTheme="majorHAnsi" w:cstheme="majorHAnsi"/>
          <w:lang w:val="en-GB"/>
        </w:rPr>
        <w:t>First project data management plan (P-DMP)</w:t>
      </w:r>
      <w:r w:rsidRPr="009455B6">
        <w:rPr>
          <w:lang w:val="en-GB"/>
        </w:rPr>
        <w:t xml:space="preserve">” is part of Work Package </w:t>
      </w:r>
      <w:r w:rsidR="00CA75E5">
        <w:rPr>
          <w:lang w:val="en-GB"/>
        </w:rPr>
        <w:t>8</w:t>
      </w:r>
      <w:r w:rsidRPr="009455B6">
        <w:rPr>
          <w:lang w:val="en-GB"/>
        </w:rPr>
        <w:t xml:space="preserve"> (WP</w:t>
      </w:r>
      <w:r w:rsidR="00CA75E5">
        <w:rPr>
          <w:lang w:val="en-GB"/>
        </w:rPr>
        <w:t>8</w:t>
      </w:r>
      <w:r w:rsidRPr="009455B6">
        <w:rPr>
          <w:lang w:val="en-GB"/>
        </w:rPr>
        <w:t>): “</w:t>
      </w:r>
      <w:r w:rsidRPr="0054193D" w:rsidR="00C10F6A">
        <w:rPr>
          <w:rFonts w:asciiTheme="majorHAnsi" w:hAnsiTheme="majorHAnsi" w:cstheme="majorHAnsi"/>
          <w:lang w:val="en-GB"/>
        </w:rPr>
        <w:t>Coordination, project and innovation management</w:t>
      </w:r>
      <w:r w:rsidRPr="009455B6">
        <w:rPr>
          <w:lang w:val="en-GB"/>
        </w:rPr>
        <w:t xml:space="preserve">”, led by </w:t>
      </w:r>
      <w:r w:rsidRPr="002A15F1" w:rsidR="002A15F1">
        <w:rPr>
          <w:lang w:val="en-GB"/>
        </w:rPr>
        <w:t>K</w:t>
      </w:r>
      <w:r w:rsidR="00092BD9">
        <w:rPr>
          <w:lang w:val="en-GB"/>
        </w:rPr>
        <w:t>U Leuven.</w:t>
      </w:r>
    </w:p>
    <w:p w:rsidRPr="001A1F00" w:rsidR="004F18BE" w:rsidP="004F18BE" w:rsidRDefault="003F57BC" w14:paraId="728777F3" w14:textId="4167043C">
      <w:pPr>
        <w:rPr>
          <w:rFonts w:eastAsiaTheme="minorEastAsia" w:cstheme="minorBidi"/>
          <w:color w:val="000000" w:themeColor="text1"/>
          <w:szCs w:val="20"/>
          <w:lang w:val="en-GB"/>
        </w:rPr>
      </w:pPr>
      <w:r w:rsidRPr="009455B6">
        <w:rPr>
          <w:lang w:val="en-GB"/>
        </w:rPr>
        <w:t>This deliverable</w:t>
      </w:r>
      <w:r w:rsidR="00A81419">
        <w:rPr>
          <w:lang w:val="en-GB"/>
        </w:rPr>
        <w:t xml:space="preserve"> </w:t>
      </w:r>
      <w:r w:rsidRPr="0072398E" w:rsidR="00A81419">
        <w:rPr>
          <w:lang w:val="en-GB"/>
        </w:rPr>
        <w:t>describes</w:t>
      </w:r>
      <w:r w:rsidR="0072398E">
        <w:rPr>
          <w:lang w:val="en-GB"/>
        </w:rPr>
        <w:t xml:space="preserve"> </w:t>
      </w:r>
      <w:r w:rsidR="00457B27">
        <w:rPr>
          <w:lang w:val="en-GB"/>
        </w:rPr>
        <w:t>a</w:t>
      </w:r>
      <w:r w:rsidRPr="5C13F7B8" w:rsidR="004F18BE">
        <w:rPr>
          <w:lang w:val="en-GB"/>
        </w:rPr>
        <w:t xml:space="preserve"> first </w:t>
      </w:r>
      <w:r w:rsidR="00457B27">
        <w:rPr>
          <w:lang w:val="en-GB"/>
        </w:rPr>
        <w:t>proposal</w:t>
      </w:r>
      <w:r w:rsidRPr="5C13F7B8" w:rsidR="004F18BE">
        <w:rPr>
          <w:lang w:val="en-GB"/>
        </w:rPr>
        <w:t xml:space="preserve"> of the </w:t>
      </w:r>
      <w:r w:rsidRPr="5C13F7B8" w:rsidR="004F18BE">
        <w:rPr>
          <w:rFonts w:eastAsiaTheme="minorEastAsia" w:cstheme="minorBidi"/>
          <w:color w:val="000000" w:themeColor="text1"/>
          <w:szCs w:val="20"/>
          <w:lang w:val="en-GB"/>
        </w:rPr>
        <w:t xml:space="preserve">Data Management Plan </w:t>
      </w:r>
      <w:r w:rsidR="00036A3C">
        <w:rPr>
          <w:rFonts w:eastAsiaTheme="minorEastAsia" w:cstheme="minorBidi"/>
          <w:color w:val="000000" w:themeColor="text1"/>
          <w:szCs w:val="20"/>
          <w:lang w:val="en-GB"/>
        </w:rPr>
        <w:t xml:space="preserve">within the </w:t>
      </w:r>
      <w:r w:rsidR="00C22561">
        <w:rPr>
          <w:lang w:val="en-GB"/>
        </w:rPr>
        <w:t>GLIOMATCH</w:t>
      </w:r>
      <w:r w:rsidR="00036A3C">
        <w:rPr>
          <w:lang w:val="en-GB"/>
        </w:rPr>
        <w:t xml:space="preserve"> project,</w:t>
      </w:r>
      <w:r w:rsidR="000D5BDD">
        <w:rPr>
          <w:rFonts w:eastAsiaTheme="minorEastAsia" w:cstheme="minorBidi"/>
          <w:color w:val="000000" w:themeColor="text1"/>
          <w:szCs w:val="20"/>
          <w:lang w:val="en-GB"/>
        </w:rPr>
        <w:t xml:space="preserve"> </w:t>
      </w:r>
      <w:r w:rsidRPr="5C13F7B8" w:rsidR="004F18BE">
        <w:rPr>
          <w:rFonts w:eastAsiaTheme="minorEastAsia" w:cstheme="minorBidi"/>
          <w:color w:val="000000" w:themeColor="text1"/>
          <w:szCs w:val="20"/>
          <w:lang w:val="en-GB"/>
        </w:rPr>
        <w:t xml:space="preserve">specifying how research data will be </w:t>
      </w:r>
      <w:r w:rsidR="00E90205">
        <w:rPr>
          <w:rFonts w:eastAsiaTheme="minorEastAsia" w:cstheme="minorBidi"/>
          <w:color w:val="000000" w:themeColor="text1"/>
          <w:szCs w:val="20"/>
          <w:lang w:val="en-GB"/>
        </w:rPr>
        <w:t>handled</w:t>
      </w:r>
      <w:r w:rsidRPr="5C13F7B8" w:rsidR="004F18BE">
        <w:rPr>
          <w:rFonts w:eastAsiaTheme="minorEastAsia" w:cstheme="minorBidi"/>
          <w:color w:val="000000" w:themeColor="text1"/>
          <w:szCs w:val="20"/>
          <w:lang w:val="en-GB"/>
        </w:rPr>
        <w:t xml:space="preserve"> </w:t>
      </w:r>
      <w:r w:rsidRPr="00816D90" w:rsidR="004255CB">
        <w:rPr>
          <w:rFonts w:ascii="ArialMT" w:hAnsi="ArialMT" w:eastAsia="Times New Roman" w:cs="Times New Roman"/>
          <w:color w:val="auto"/>
          <w:szCs w:val="20"/>
          <w:lang w:eastAsia="en-US"/>
        </w:rPr>
        <w:t xml:space="preserve">throughout </w:t>
      </w:r>
      <w:r w:rsidR="004255CB">
        <w:rPr>
          <w:rFonts w:ascii="ArialMT" w:hAnsi="ArialMT" w:eastAsia="Times New Roman" w:cs="Times New Roman"/>
          <w:color w:val="auto"/>
          <w:szCs w:val="20"/>
          <w:lang w:eastAsia="en-US"/>
        </w:rPr>
        <w:t xml:space="preserve">the entire </w:t>
      </w:r>
      <w:r w:rsidRPr="00816D90" w:rsidR="004255CB">
        <w:rPr>
          <w:rFonts w:ascii="ArialMT" w:hAnsi="ArialMT" w:eastAsia="Times New Roman" w:cs="Times New Roman"/>
          <w:color w:val="auto"/>
          <w:szCs w:val="20"/>
          <w:lang w:eastAsia="en-US"/>
        </w:rPr>
        <w:t>lifecycle</w:t>
      </w:r>
      <w:r w:rsidR="004255CB">
        <w:rPr>
          <w:rFonts w:ascii="ArialMT" w:hAnsi="ArialMT" w:eastAsia="Times New Roman" w:cs="Times New Roman"/>
          <w:color w:val="auto"/>
          <w:szCs w:val="20"/>
          <w:lang w:eastAsia="en-US"/>
        </w:rPr>
        <w:t xml:space="preserve"> of the </w:t>
      </w:r>
      <w:r w:rsidR="00E42EDC">
        <w:rPr>
          <w:rFonts w:eastAsiaTheme="minorEastAsia" w:cstheme="minorBidi"/>
          <w:color w:val="000000" w:themeColor="text1"/>
          <w:szCs w:val="20"/>
          <w:lang w:val="en-GB"/>
        </w:rPr>
        <w:t>research</w:t>
      </w:r>
      <w:r w:rsidR="004255CB">
        <w:rPr>
          <w:rFonts w:eastAsiaTheme="minorEastAsia" w:cstheme="minorBidi"/>
          <w:color w:val="000000" w:themeColor="text1"/>
          <w:szCs w:val="20"/>
          <w:lang w:val="en-GB"/>
        </w:rPr>
        <w:t>.</w:t>
      </w:r>
      <w:r w:rsidR="00B41DCC">
        <w:rPr>
          <w:rFonts w:eastAsiaTheme="minorEastAsia" w:cstheme="minorBidi"/>
          <w:color w:val="000000" w:themeColor="text1"/>
          <w:szCs w:val="20"/>
          <w:lang w:val="en-GB"/>
        </w:rPr>
        <w:t xml:space="preserve"> </w:t>
      </w:r>
    </w:p>
    <w:p w:rsidR="00357C68" w:rsidP="0053620A" w:rsidRDefault="00357C68" w14:paraId="7C984561" w14:textId="77777777">
      <w:pPr>
        <w:rPr>
          <w:b/>
          <w:bCs/>
          <w:lang w:val="en-GB"/>
        </w:rPr>
      </w:pPr>
      <w:bookmarkStart w:name="_Toc104896861" w:id="17"/>
    </w:p>
    <w:p w:rsidR="00887188" w:rsidP="00887188" w:rsidRDefault="0053620A" w14:paraId="1D7662D7" w14:textId="77777777">
      <w:pPr>
        <w:rPr>
          <w:b/>
          <w:bCs/>
          <w:lang w:val="en-GB"/>
        </w:rPr>
      </w:pPr>
      <w:r w:rsidRPr="5C13F7B8">
        <w:rPr>
          <w:b/>
          <w:bCs/>
          <w:lang w:val="en-GB"/>
        </w:rPr>
        <w:t>Objectives</w:t>
      </w:r>
      <w:bookmarkEnd w:id="17"/>
    </w:p>
    <w:p w:rsidR="006D7EF0" w:rsidP="5C13F7B8" w:rsidRDefault="00887188" w14:paraId="40A516E8" w14:textId="259856F7">
      <w:pPr>
        <w:rPr>
          <w:rFonts w:eastAsiaTheme="minorEastAsia" w:cstheme="minorBidi"/>
          <w:color w:val="000000" w:themeColor="text1"/>
          <w:szCs w:val="20"/>
          <w:lang w:val="en-GB"/>
        </w:rPr>
      </w:pPr>
      <w:r w:rsidRPr="003F57BC">
        <w:rPr>
          <w:lang w:val="en-GB"/>
        </w:rPr>
        <w:t>D8.2</w:t>
      </w:r>
      <w:r>
        <w:rPr>
          <w:lang w:val="en-GB"/>
        </w:rPr>
        <w:t xml:space="preserve"> </w:t>
      </w:r>
      <w:r w:rsidR="00CC7290">
        <w:rPr>
          <w:lang w:val="en-GB"/>
        </w:rPr>
        <w:t>identifies</w:t>
      </w:r>
      <w:r w:rsidRPr="00CC7290" w:rsidR="00CC7290">
        <w:rPr>
          <w:rFonts w:eastAsiaTheme="minorEastAsia" w:cstheme="minorBidi"/>
          <w:color w:val="000000" w:themeColor="text1"/>
          <w:szCs w:val="20"/>
          <w:lang w:val="en-GB"/>
        </w:rPr>
        <w:t xml:space="preserve"> </w:t>
      </w:r>
      <w:r w:rsidRPr="5C13F7B8" w:rsidR="00CC7290">
        <w:rPr>
          <w:rFonts w:eastAsiaTheme="minorEastAsia" w:cstheme="minorBidi"/>
          <w:color w:val="000000" w:themeColor="text1"/>
          <w:szCs w:val="20"/>
          <w:lang w:val="en-GB"/>
        </w:rPr>
        <w:t>key</w:t>
      </w:r>
      <w:r w:rsidR="00CC7290">
        <w:rPr>
          <w:rFonts w:eastAsiaTheme="minorEastAsia" w:cstheme="minorBidi"/>
          <w:color w:val="000000" w:themeColor="text1"/>
          <w:szCs w:val="20"/>
          <w:lang w:val="en-GB"/>
        </w:rPr>
        <w:t xml:space="preserve"> tasks and implements</w:t>
      </w:r>
      <w:r w:rsidR="00CC7290">
        <w:rPr>
          <w:lang w:val="en-GB"/>
        </w:rPr>
        <w:t xml:space="preserve"> </w:t>
      </w:r>
      <w:r w:rsidRPr="5C13F7B8">
        <w:rPr>
          <w:rFonts w:eastAsiaTheme="minorEastAsia" w:cstheme="minorBidi"/>
          <w:color w:val="000000" w:themeColor="text1"/>
          <w:szCs w:val="20"/>
          <w:lang w:val="en-GB"/>
        </w:rPr>
        <w:t xml:space="preserve">strategies to ensure that </w:t>
      </w:r>
      <w:r w:rsidR="00981F5F">
        <w:rPr>
          <w:rFonts w:eastAsiaTheme="minorEastAsia" w:cstheme="minorBidi"/>
          <w:color w:val="000000" w:themeColor="text1"/>
          <w:szCs w:val="20"/>
          <w:lang w:val="en-GB"/>
        </w:rPr>
        <w:t xml:space="preserve">the generated </w:t>
      </w:r>
      <w:r w:rsidRPr="5C13F7B8">
        <w:rPr>
          <w:rFonts w:eastAsiaTheme="minorEastAsia" w:cstheme="minorBidi"/>
          <w:color w:val="000000" w:themeColor="text1"/>
          <w:szCs w:val="20"/>
          <w:lang w:val="en-GB"/>
        </w:rPr>
        <w:t>research data are of high-quality,</w:t>
      </w:r>
      <w:r w:rsidR="00B736BD">
        <w:rPr>
          <w:rFonts w:eastAsiaTheme="minorEastAsia" w:cstheme="minorBidi"/>
          <w:color w:val="000000" w:themeColor="text1"/>
          <w:szCs w:val="20"/>
          <w:lang w:val="en-GB"/>
        </w:rPr>
        <w:t xml:space="preserve"> processed </w:t>
      </w:r>
      <w:r w:rsidR="000C4922">
        <w:rPr>
          <w:rFonts w:eastAsiaTheme="minorEastAsia" w:cstheme="minorBidi"/>
          <w:color w:val="000000" w:themeColor="text1"/>
          <w:szCs w:val="20"/>
          <w:lang w:val="en-GB"/>
        </w:rPr>
        <w:t>and analy</w:t>
      </w:r>
      <w:r w:rsidR="00216979">
        <w:rPr>
          <w:rFonts w:eastAsiaTheme="minorEastAsia" w:cstheme="minorBidi"/>
          <w:color w:val="000000" w:themeColor="text1"/>
          <w:szCs w:val="20"/>
          <w:lang w:val="en-GB"/>
        </w:rPr>
        <w:t>s</w:t>
      </w:r>
      <w:r w:rsidR="000C4922">
        <w:rPr>
          <w:rFonts w:eastAsiaTheme="minorEastAsia" w:cstheme="minorBidi"/>
          <w:color w:val="000000" w:themeColor="text1"/>
          <w:szCs w:val="20"/>
          <w:lang w:val="en-GB"/>
        </w:rPr>
        <w:t xml:space="preserve">ed </w:t>
      </w:r>
      <w:r w:rsidR="00B736BD">
        <w:rPr>
          <w:rFonts w:eastAsiaTheme="minorEastAsia" w:cstheme="minorBidi"/>
          <w:color w:val="000000" w:themeColor="text1"/>
          <w:szCs w:val="20"/>
          <w:lang w:val="en-GB"/>
        </w:rPr>
        <w:t xml:space="preserve">in </w:t>
      </w:r>
      <w:r w:rsidR="000C4922">
        <w:rPr>
          <w:rFonts w:eastAsiaTheme="minorEastAsia" w:cstheme="minorBidi"/>
          <w:color w:val="000000" w:themeColor="text1"/>
          <w:szCs w:val="20"/>
          <w:lang w:val="en-GB"/>
        </w:rPr>
        <w:t>the most effective way,</w:t>
      </w:r>
      <w:r w:rsidRPr="5C13F7B8">
        <w:rPr>
          <w:rFonts w:eastAsiaTheme="minorEastAsia" w:cstheme="minorBidi"/>
          <w:color w:val="000000" w:themeColor="text1"/>
          <w:szCs w:val="20"/>
          <w:lang w:val="en-GB"/>
        </w:rPr>
        <w:t xml:space="preserve"> </w:t>
      </w:r>
      <w:r w:rsidR="00DF7C05">
        <w:rPr>
          <w:rFonts w:eastAsiaTheme="minorEastAsia" w:cstheme="minorBidi"/>
          <w:color w:val="000000" w:themeColor="text1"/>
          <w:szCs w:val="20"/>
          <w:lang w:val="en-GB"/>
        </w:rPr>
        <w:t>stored</w:t>
      </w:r>
      <w:r w:rsidR="00645F04">
        <w:rPr>
          <w:rFonts w:eastAsiaTheme="minorEastAsia" w:cstheme="minorBidi"/>
          <w:color w:val="000000" w:themeColor="text1"/>
          <w:szCs w:val="20"/>
          <w:lang w:val="en-GB"/>
        </w:rPr>
        <w:t xml:space="preserve"> in a </w:t>
      </w:r>
      <w:r w:rsidRPr="5C13F7B8">
        <w:rPr>
          <w:rFonts w:eastAsiaTheme="minorEastAsia" w:cstheme="minorBidi"/>
          <w:color w:val="000000" w:themeColor="text1"/>
          <w:szCs w:val="20"/>
          <w:lang w:val="en-GB"/>
        </w:rPr>
        <w:t>secure</w:t>
      </w:r>
      <w:r w:rsidR="00645F04">
        <w:rPr>
          <w:rFonts w:eastAsiaTheme="minorEastAsia" w:cstheme="minorBidi"/>
          <w:color w:val="000000" w:themeColor="text1"/>
          <w:szCs w:val="20"/>
          <w:lang w:val="en-GB"/>
        </w:rPr>
        <w:t xml:space="preserve"> environment</w:t>
      </w:r>
      <w:r w:rsidRPr="5C13F7B8">
        <w:rPr>
          <w:rFonts w:eastAsiaTheme="minorEastAsia" w:cstheme="minorBidi"/>
          <w:color w:val="000000" w:themeColor="text1"/>
          <w:szCs w:val="20"/>
          <w:lang w:val="en-GB"/>
        </w:rPr>
        <w:t>, accessible and reusable</w:t>
      </w:r>
      <w:r w:rsidR="00A1790A">
        <w:rPr>
          <w:rFonts w:eastAsiaTheme="minorEastAsia" w:cstheme="minorBidi"/>
          <w:color w:val="000000" w:themeColor="text1"/>
          <w:szCs w:val="20"/>
          <w:lang w:val="en-GB"/>
        </w:rPr>
        <w:t xml:space="preserve"> by the relevant </w:t>
      </w:r>
      <w:r w:rsidR="00E70AC0">
        <w:rPr>
          <w:rFonts w:eastAsiaTheme="minorEastAsia" w:cstheme="minorBidi"/>
          <w:color w:val="000000" w:themeColor="text1"/>
          <w:szCs w:val="20"/>
          <w:lang w:val="en-GB"/>
        </w:rPr>
        <w:t>subjects</w:t>
      </w:r>
      <w:r w:rsidR="00F43908">
        <w:rPr>
          <w:rFonts w:eastAsiaTheme="minorEastAsia" w:cstheme="minorBidi"/>
          <w:color w:val="000000" w:themeColor="text1"/>
          <w:szCs w:val="20"/>
          <w:lang w:val="en-GB"/>
        </w:rPr>
        <w:t xml:space="preserve"> for the entire duration of the project and beyond</w:t>
      </w:r>
      <w:r w:rsidR="00304AEB">
        <w:rPr>
          <w:rFonts w:eastAsiaTheme="minorEastAsia" w:cstheme="minorBidi"/>
          <w:color w:val="000000" w:themeColor="text1"/>
          <w:szCs w:val="20"/>
          <w:lang w:val="en-GB"/>
        </w:rPr>
        <w:t>, in agreement with the FAIR principles</w:t>
      </w:r>
      <w:r w:rsidR="00F43908">
        <w:rPr>
          <w:rFonts w:eastAsiaTheme="minorEastAsia" w:cstheme="minorBidi"/>
          <w:color w:val="000000" w:themeColor="text1"/>
          <w:szCs w:val="20"/>
          <w:lang w:val="en-GB"/>
        </w:rPr>
        <w:t>.</w:t>
      </w:r>
    </w:p>
    <w:p w:rsidRPr="006F575F" w:rsidR="0053620A" w:rsidP="0053620A" w:rsidRDefault="0053620A" w14:paraId="3A8AE073" w14:textId="77777777">
      <w:pPr>
        <w:rPr>
          <w:rFonts w:asciiTheme="majorHAnsi" w:hAnsiTheme="majorHAnsi" w:cstheme="majorHAnsi"/>
          <w:lang w:val="en-GB"/>
        </w:rPr>
      </w:pPr>
    </w:p>
    <w:p w:rsidRPr="00E05123" w:rsidR="0053620A" w:rsidP="0053620A" w:rsidRDefault="0053620A" w14:paraId="7CD1729E" w14:textId="77777777">
      <w:pPr>
        <w:rPr>
          <w:b/>
          <w:bCs/>
          <w:lang w:val="en-GB"/>
        </w:rPr>
      </w:pPr>
      <w:bookmarkStart w:name="_Toc104896862" w:id="18"/>
      <w:r w:rsidRPr="00E05123">
        <w:rPr>
          <w:b/>
          <w:bCs/>
          <w:lang w:val="en-GB"/>
        </w:rPr>
        <w:t>Methodology and implementation</w:t>
      </w:r>
      <w:bookmarkEnd w:id="18"/>
    </w:p>
    <w:p w:rsidRPr="00881FEB" w:rsidR="000660A0" w:rsidP="3CF0F159" w:rsidRDefault="00D77E4A" w14:paraId="3DCB76FF" w14:textId="11C18543">
      <w:pPr>
        <w:rPr>
          <w:rFonts w:cstheme="minorHAnsi"/>
          <w:szCs w:val="20"/>
        </w:rPr>
      </w:pPr>
      <w:r>
        <w:rPr>
          <w:rFonts w:asciiTheme="majorHAnsi" w:hAnsiTheme="majorHAnsi" w:cstheme="majorBidi"/>
          <w:lang w:val="en-GB"/>
        </w:rPr>
        <w:t>T</w:t>
      </w:r>
      <w:r w:rsidRPr="4FACB628">
        <w:rPr>
          <w:rFonts w:asciiTheme="majorHAnsi" w:hAnsiTheme="majorHAnsi" w:cstheme="majorBidi"/>
          <w:lang w:val="en-GB"/>
        </w:rPr>
        <w:t xml:space="preserve">he FAIR </w:t>
      </w:r>
      <w:r w:rsidRPr="3CF0F159">
        <w:rPr>
          <w:rFonts w:asciiTheme="majorHAnsi" w:hAnsiTheme="majorHAnsi" w:cstheme="majorBidi"/>
          <w:lang w:val="en-GB"/>
        </w:rPr>
        <w:t>principles</w:t>
      </w:r>
      <w:r>
        <w:rPr>
          <w:rFonts w:asciiTheme="majorHAnsi" w:hAnsiTheme="majorHAnsi" w:cstheme="majorBidi"/>
          <w:lang w:val="en-GB"/>
        </w:rPr>
        <w:t xml:space="preserve"> will be </w:t>
      </w:r>
      <w:r w:rsidRPr="4FACB628">
        <w:rPr>
          <w:rFonts w:asciiTheme="majorHAnsi" w:hAnsiTheme="majorHAnsi" w:cstheme="majorBidi"/>
          <w:lang w:val="en-GB"/>
        </w:rPr>
        <w:t>used as a guideline</w:t>
      </w:r>
      <w:r>
        <w:rPr>
          <w:rFonts w:asciiTheme="majorHAnsi" w:hAnsiTheme="majorHAnsi" w:cstheme="majorBidi"/>
          <w:lang w:val="en-GB"/>
        </w:rPr>
        <w:t xml:space="preserve"> f</w:t>
      </w:r>
      <w:r w:rsidRPr="4FACB628" w:rsidR="4F72E204">
        <w:rPr>
          <w:rFonts w:asciiTheme="majorHAnsi" w:hAnsiTheme="majorHAnsi" w:cstheme="majorBidi"/>
          <w:lang w:val="en-GB"/>
        </w:rPr>
        <w:t>or creation of the data management plan</w:t>
      </w:r>
      <w:r w:rsidR="00881FEB">
        <w:rPr>
          <w:rFonts w:asciiTheme="majorHAnsi" w:hAnsiTheme="majorHAnsi" w:cstheme="majorBidi"/>
          <w:lang w:val="en-GB"/>
        </w:rPr>
        <w:t xml:space="preserve"> and to design and implement the </w:t>
      </w:r>
      <w:bookmarkStart w:name="_Hlk149299038" w:id="19"/>
      <w:r w:rsidRPr="00002791" w:rsidR="00881FEB">
        <w:rPr>
          <w:rFonts w:cstheme="minorHAnsi"/>
          <w:szCs w:val="20"/>
        </w:rPr>
        <w:t xml:space="preserve">GLIOMATCH </w:t>
      </w:r>
      <w:r w:rsidR="00881FEB">
        <w:rPr>
          <w:rFonts w:cstheme="minorHAnsi"/>
          <w:szCs w:val="20"/>
        </w:rPr>
        <w:t>d</w:t>
      </w:r>
      <w:r w:rsidRPr="00002791" w:rsidR="00881FEB">
        <w:rPr>
          <w:rFonts w:cstheme="minorHAnsi"/>
          <w:szCs w:val="20"/>
        </w:rPr>
        <w:t xml:space="preserve">ata </w:t>
      </w:r>
      <w:r w:rsidR="00881FEB">
        <w:rPr>
          <w:rFonts w:cstheme="minorHAnsi"/>
          <w:szCs w:val="20"/>
        </w:rPr>
        <w:t>l</w:t>
      </w:r>
      <w:r w:rsidRPr="00002791" w:rsidR="00881FEB">
        <w:rPr>
          <w:rFonts w:cstheme="minorHAnsi"/>
          <w:szCs w:val="20"/>
        </w:rPr>
        <w:t>ake</w:t>
      </w:r>
      <w:bookmarkEnd w:id="19"/>
      <w:r w:rsidRPr="4E354587" w:rsidR="70F8BB8B">
        <w:rPr>
          <w:rFonts w:asciiTheme="majorHAnsi" w:hAnsiTheme="majorHAnsi" w:cstheme="majorBidi"/>
          <w:lang w:val="en-GB"/>
        </w:rPr>
        <w:t>.</w:t>
      </w:r>
      <w:r w:rsidRPr="7B9DC14E" w:rsidR="70F8BB8B">
        <w:rPr>
          <w:rFonts w:asciiTheme="majorHAnsi" w:hAnsiTheme="majorHAnsi" w:cstheme="majorBidi"/>
          <w:lang w:val="en-GB"/>
        </w:rPr>
        <w:t xml:space="preserve"> </w:t>
      </w:r>
      <w:r w:rsidRPr="7B9DC14E" w:rsidR="70F8BB8B">
        <w:rPr>
          <w:lang w:val="en-GB"/>
        </w:rPr>
        <w:t>To comply with the FAIR principles, key information on data collection, storage and sharing will be collected.</w:t>
      </w:r>
      <w:bookmarkStart w:name="_Toc104896863" w:id="20"/>
    </w:p>
    <w:p w:rsidRPr="004A308D" w:rsidR="004E4172" w:rsidP="3CF0F159" w:rsidRDefault="004E4172" w14:paraId="56B585FA" w14:textId="310609C6">
      <w:r>
        <w:rPr>
          <w:lang w:val="en-GB"/>
        </w:rPr>
        <w:t>A Consortium Agreement will be established</w:t>
      </w:r>
      <w:r w:rsidR="002C5621">
        <w:rPr>
          <w:lang w:val="en-GB"/>
        </w:rPr>
        <w:t xml:space="preserve"> among </w:t>
      </w:r>
      <w:r w:rsidRPr="00002791" w:rsidR="002C5621">
        <w:rPr>
          <w:rFonts w:cstheme="minorHAnsi"/>
          <w:szCs w:val="20"/>
        </w:rPr>
        <w:t>GLIOMATCH</w:t>
      </w:r>
      <w:r w:rsidR="002C5621">
        <w:rPr>
          <w:lang w:val="en-GB"/>
        </w:rPr>
        <w:t xml:space="preserve"> </w:t>
      </w:r>
      <w:r w:rsidR="002C5621">
        <w:rPr>
          <w:rFonts w:cstheme="minorHAnsi"/>
          <w:szCs w:val="20"/>
        </w:rPr>
        <w:t>partners,</w:t>
      </w:r>
      <w:r w:rsidR="002C5621">
        <w:rPr>
          <w:lang w:val="en-GB"/>
        </w:rPr>
        <w:t xml:space="preserve"> </w:t>
      </w:r>
      <w:r w:rsidR="00D64A5B">
        <w:rPr>
          <w:lang w:val="en-GB"/>
        </w:rPr>
        <w:t>to regulate</w:t>
      </w:r>
      <w:r w:rsidR="009A4F48">
        <w:rPr>
          <w:lang w:val="en-GB"/>
        </w:rPr>
        <w:t xml:space="preserve"> roles and responsibilities</w:t>
      </w:r>
      <w:r w:rsidR="004E6376">
        <w:rPr>
          <w:lang w:val="en-GB"/>
        </w:rPr>
        <w:t xml:space="preserve"> of the different aspects of</w:t>
      </w:r>
      <w:r w:rsidR="007A02A7">
        <w:rPr>
          <w:lang w:val="en-GB"/>
        </w:rPr>
        <w:t xml:space="preserve"> data</w:t>
      </w:r>
      <w:r w:rsidR="004E6376">
        <w:rPr>
          <w:lang w:val="en-GB"/>
        </w:rPr>
        <w:t xml:space="preserve"> </w:t>
      </w:r>
      <w:r w:rsidR="00574B31">
        <w:rPr>
          <w:lang w:val="en-GB"/>
        </w:rPr>
        <w:t>management</w:t>
      </w:r>
      <w:r w:rsidR="007A02A7">
        <w:rPr>
          <w:lang w:val="en-GB"/>
        </w:rPr>
        <w:t xml:space="preserve"> in the project and</w:t>
      </w:r>
      <w:r w:rsidR="00574B31">
        <w:rPr>
          <w:lang w:val="en-GB"/>
        </w:rPr>
        <w:t xml:space="preserve"> </w:t>
      </w:r>
      <w:r w:rsidRPr="000A67DF" w:rsidR="009A4F48">
        <w:t>relationship</w:t>
      </w:r>
      <w:r w:rsidR="002C5621">
        <w:t xml:space="preserve"> among the parties. This will be also instrumental</w:t>
      </w:r>
      <w:r w:rsidR="003F259F">
        <w:t xml:space="preserve"> to</w:t>
      </w:r>
      <w:r w:rsidR="004A308D">
        <w:t xml:space="preserve"> regulate long-term usage of the generated data.</w:t>
      </w:r>
    </w:p>
    <w:p w:rsidR="009E51DB" w:rsidP="3CF0F159" w:rsidRDefault="009E51DB" w14:paraId="255708B6" w14:textId="77777777">
      <w:pPr>
        <w:rPr>
          <w:b/>
          <w:bCs/>
          <w:lang w:val="en-GB"/>
        </w:rPr>
      </w:pPr>
    </w:p>
    <w:p w:rsidRPr="00E05123" w:rsidR="0053620A" w:rsidP="0053620A" w:rsidRDefault="0053620A" w14:paraId="3F7B2F51" w14:textId="77777777">
      <w:pPr>
        <w:rPr>
          <w:b/>
          <w:bCs/>
          <w:lang w:val="en-GB"/>
        </w:rPr>
      </w:pPr>
      <w:r w:rsidRPr="00E05123">
        <w:rPr>
          <w:b/>
          <w:bCs/>
          <w:lang w:val="en-GB"/>
        </w:rPr>
        <w:t>Outcomes</w:t>
      </w:r>
      <w:bookmarkEnd w:id="20"/>
    </w:p>
    <w:p w:rsidR="00F86B62" w:rsidP="00582B08" w:rsidRDefault="00922C8D" w14:paraId="13221098" w14:textId="4A1CED5F">
      <w:pPr>
        <w:rPr>
          <w:lang w:val="en-GB"/>
        </w:rPr>
      </w:pPr>
      <w:bookmarkStart w:name="_Toc104896864" w:id="21"/>
      <w:r>
        <w:rPr>
          <w:rFonts w:asciiTheme="majorHAnsi" w:hAnsiTheme="majorHAnsi" w:cstheme="majorHAnsi"/>
          <w:lang w:val="en-GB"/>
        </w:rPr>
        <w:t>The presented DMP will</w:t>
      </w:r>
      <w:r w:rsidR="00202F01">
        <w:rPr>
          <w:rFonts w:asciiTheme="majorHAnsi" w:hAnsiTheme="majorHAnsi" w:cstheme="majorHAnsi"/>
          <w:lang w:val="en-GB"/>
        </w:rPr>
        <w:t xml:space="preserve"> make the research plan operational</w:t>
      </w:r>
      <w:r>
        <w:rPr>
          <w:rFonts w:asciiTheme="majorHAnsi" w:hAnsiTheme="majorHAnsi" w:cstheme="majorHAnsi"/>
          <w:lang w:val="en-GB"/>
        </w:rPr>
        <w:t xml:space="preserve"> </w:t>
      </w:r>
      <w:r w:rsidR="006E1B4D">
        <w:rPr>
          <w:rFonts w:asciiTheme="majorHAnsi" w:hAnsiTheme="majorHAnsi" w:cstheme="majorHAnsi"/>
          <w:lang w:val="en-GB"/>
        </w:rPr>
        <w:t>by</w:t>
      </w:r>
      <w:r w:rsidR="00FB7BFD">
        <w:rPr>
          <w:rFonts w:asciiTheme="majorHAnsi" w:hAnsiTheme="majorHAnsi" w:cstheme="majorHAnsi"/>
          <w:lang w:val="en-GB"/>
        </w:rPr>
        <w:t xml:space="preserve"> enabling</w:t>
      </w:r>
      <w:r w:rsidR="00FB7BFD">
        <w:rPr>
          <w:lang w:val="en-GB"/>
        </w:rPr>
        <w:t xml:space="preserve"> c</w:t>
      </w:r>
      <w:r w:rsidR="003B4281">
        <w:rPr>
          <w:lang w:val="en-GB"/>
        </w:rPr>
        <w:t>ollection</w:t>
      </w:r>
      <w:r w:rsidR="006E1B4D">
        <w:rPr>
          <w:lang w:val="en-GB"/>
        </w:rPr>
        <w:t>, storage</w:t>
      </w:r>
      <w:r w:rsidR="00577263">
        <w:rPr>
          <w:lang w:val="en-GB"/>
        </w:rPr>
        <w:t>,</w:t>
      </w:r>
      <w:r w:rsidR="006E1B4D">
        <w:rPr>
          <w:lang w:val="en-GB"/>
        </w:rPr>
        <w:t xml:space="preserve"> maintenance</w:t>
      </w:r>
      <w:r w:rsidR="00577263">
        <w:rPr>
          <w:lang w:val="en-GB"/>
        </w:rPr>
        <w:t xml:space="preserve"> and sharing</w:t>
      </w:r>
      <w:r w:rsidR="003B4281">
        <w:rPr>
          <w:lang w:val="en-GB"/>
        </w:rPr>
        <w:t xml:space="preserve"> of clinical </w:t>
      </w:r>
      <w:r w:rsidR="006E1B4D">
        <w:rPr>
          <w:lang w:val="en-GB"/>
        </w:rPr>
        <w:t xml:space="preserve">and radiological </w:t>
      </w:r>
      <w:r w:rsidR="003B4281">
        <w:rPr>
          <w:lang w:val="en-GB"/>
        </w:rPr>
        <w:t>data</w:t>
      </w:r>
      <w:r w:rsidR="006E1B4D">
        <w:rPr>
          <w:lang w:val="en-GB"/>
        </w:rPr>
        <w:t xml:space="preserve">, </w:t>
      </w:r>
      <w:r w:rsidR="00577263">
        <w:rPr>
          <w:lang w:val="en-GB"/>
        </w:rPr>
        <w:t>e</w:t>
      </w:r>
      <w:r w:rsidR="00F86B62">
        <w:rPr>
          <w:lang w:val="en-GB"/>
        </w:rPr>
        <w:t xml:space="preserve">xperimental data </w:t>
      </w:r>
      <w:r w:rsidR="00577263">
        <w:rPr>
          <w:lang w:val="en-GB"/>
        </w:rPr>
        <w:t xml:space="preserve">(including raw and processed data and </w:t>
      </w:r>
      <w:r w:rsidR="00F86B62">
        <w:rPr>
          <w:lang w:val="en-GB"/>
        </w:rPr>
        <w:t>metadata</w:t>
      </w:r>
      <w:r w:rsidR="00577263">
        <w:rPr>
          <w:lang w:val="en-GB"/>
        </w:rPr>
        <w:t>)</w:t>
      </w:r>
      <w:r w:rsidR="001E4F2E">
        <w:rPr>
          <w:lang w:val="en-GB"/>
        </w:rPr>
        <w:t>, along with d</w:t>
      </w:r>
      <w:r w:rsidR="00F86B62">
        <w:rPr>
          <w:lang w:val="en-GB"/>
        </w:rPr>
        <w:t>ownstream analyses</w:t>
      </w:r>
      <w:r w:rsidR="001E4F2E">
        <w:rPr>
          <w:lang w:val="en-GB"/>
        </w:rPr>
        <w:t xml:space="preserve"> and developed </w:t>
      </w:r>
      <w:r w:rsidR="00E10BC0">
        <w:rPr>
          <w:lang w:val="en-GB"/>
        </w:rPr>
        <w:t xml:space="preserve">statistical </w:t>
      </w:r>
      <w:r w:rsidR="00BD12E8">
        <w:rPr>
          <w:lang w:val="en-GB"/>
        </w:rPr>
        <w:t xml:space="preserve">models as </w:t>
      </w:r>
      <w:r w:rsidR="00E6049C">
        <w:rPr>
          <w:lang w:val="en-GB"/>
        </w:rPr>
        <w:t xml:space="preserve">foreseen in WPs </w:t>
      </w:r>
      <w:r w:rsidR="00F01E67">
        <w:rPr>
          <w:lang w:val="en-GB"/>
        </w:rPr>
        <w:t>2-3-4-5</w:t>
      </w:r>
      <w:r w:rsidR="00B20D5A">
        <w:rPr>
          <w:lang w:val="en-GB"/>
        </w:rPr>
        <w:t>-</w:t>
      </w:r>
      <w:commentRangeStart w:id="22"/>
      <w:r w:rsidR="00B20D5A">
        <w:rPr>
          <w:lang w:val="en-GB"/>
        </w:rPr>
        <w:t>6</w:t>
      </w:r>
      <w:commentRangeEnd w:id="22"/>
      <w:r w:rsidR="00326718">
        <w:rPr>
          <w:rStyle w:val="CommentReference"/>
        </w:rPr>
        <w:commentReference w:id="22"/>
      </w:r>
      <w:r w:rsidR="00E6049C">
        <w:rPr>
          <w:lang w:val="en-GB"/>
        </w:rPr>
        <w:t>.</w:t>
      </w:r>
    </w:p>
    <w:p w:rsidR="0053620A" w:rsidP="0053620A" w:rsidRDefault="0053620A" w14:paraId="03A80C6E" w14:textId="77777777">
      <w:pPr>
        <w:rPr>
          <w:b/>
          <w:bCs/>
          <w:lang w:val="en-GB"/>
        </w:rPr>
      </w:pPr>
    </w:p>
    <w:p w:rsidR="00E109DE" w:rsidP="00E109DE" w:rsidRDefault="0053620A" w14:paraId="3EF85863" w14:textId="77777777">
      <w:pPr>
        <w:rPr>
          <w:b/>
          <w:bCs/>
          <w:lang w:val="en-GB"/>
        </w:rPr>
      </w:pPr>
      <w:r w:rsidRPr="00E05123">
        <w:rPr>
          <w:b/>
          <w:bCs/>
          <w:lang w:val="en-GB"/>
        </w:rPr>
        <w:t>Impact</w:t>
      </w:r>
      <w:bookmarkEnd w:id="21"/>
    </w:p>
    <w:p w:rsidRPr="003F36DD" w:rsidR="00D13D31" w:rsidP="00290FB6" w:rsidRDefault="00C36B74" w14:paraId="3C8CAE87" w14:textId="5C02583D">
      <w:pPr>
        <w:rPr>
          <w:rFonts w:asciiTheme="majorHAnsi" w:hAnsiTheme="majorHAnsi" w:cstheme="majorHAnsi"/>
          <w:lang w:val="en-GB"/>
        </w:rPr>
      </w:pPr>
      <w:r w:rsidRPr="00816D90">
        <w:rPr>
          <w:rFonts w:ascii="ArialMT" w:hAnsi="ArialMT" w:eastAsia="Times New Roman" w:cs="Times New Roman"/>
          <w:color w:val="auto"/>
          <w:szCs w:val="20"/>
          <w:lang w:eastAsia="en-US"/>
        </w:rPr>
        <w:t xml:space="preserve">Proper data management </w:t>
      </w:r>
      <w:r w:rsidR="00E109DE">
        <w:rPr>
          <w:rFonts w:ascii="ArialMT" w:hAnsi="ArialMT" w:eastAsia="Times New Roman" w:cs="Times New Roman"/>
          <w:color w:val="auto"/>
          <w:szCs w:val="20"/>
          <w:lang w:eastAsia="en-US"/>
        </w:rPr>
        <w:t>will be</w:t>
      </w:r>
      <w:r w:rsidRPr="00816D90">
        <w:rPr>
          <w:rFonts w:ascii="ArialMT" w:hAnsi="ArialMT" w:eastAsia="Times New Roman" w:cs="Times New Roman"/>
          <w:color w:val="auto"/>
          <w:szCs w:val="20"/>
          <w:lang w:eastAsia="en-US"/>
        </w:rPr>
        <w:t xml:space="preserve"> key for</w:t>
      </w:r>
      <w:r w:rsidR="000B6BDA">
        <w:rPr>
          <w:rFonts w:ascii="ArialMT" w:hAnsi="ArialMT" w:eastAsia="Times New Roman" w:cs="Times New Roman"/>
          <w:color w:val="auto"/>
          <w:szCs w:val="20"/>
          <w:lang w:eastAsia="en-US"/>
        </w:rPr>
        <w:t xml:space="preserve"> </w:t>
      </w:r>
      <w:r w:rsidR="003A3DED">
        <w:rPr>
          <w:rFonts w:ascii="ArialMT" w:hAnsi="ArialMT" w:eastAsia="Times New Roman" w:cs="Times New Roman"/>
          <w:color w:val="auto"/>
          <w:szCs w:val="20"/>
          <w:lang w:eastAsia="en-US"/>
        </w:rPr>
        <w:t xml:space="preserve">carrying out </w:t>
      </w:r>
      <w:r w:rsidR="008B6DA6">
        <w:rPr>
          <w:rFonts w:ascii="ArialMT" w:hAnsi="ArialMT" w:eastAsia="Times New Roman" w:cs="Times New Roman"/>
          <w:color w:val="auto"/>
          <w:szCs w:val="20"/>
          <w:lang w:eastAsia="en-US"/>
        </w:rPr>
        <w:t>the foreseen research plan in the most</w:t>
      </w:r>
      <w:r w:rsidR="00DA2BB3">
        <w:rPr>
          <w:rFonts w:ascii="ArialMT" w:hAnsi="ArialMT" w:eastAsia="Times New Roman" w:cs="Times New Roman"/>
          <w:color w:val="auto"/>
          <w:szCs w:val="20"/>
          <w:lang w:eastAsia="en-US"/>
        </w:rPr>
        <w:t xml:space="preserve"> effective</w:t>
      </w:r>
      <w:r w:rsidR="00A221EF">
        <w:rPr>
          <w:rFonts w:ascii="ArialMT" w:hAnsi="ArialMT" w:eastAsia="Times New Roman" w:cs="Times New Roman"/>
          <w:color w:val="auto"/>
          <w:szCs w:val="20"/>
          <w:lang w:eastAsia="en-US"/>
        </w:rPr>
        <w:t xml:space="preserve"> way</w:t>
      </w:r>
      <w:r w:rsidR="00E02440">
        <w:rPr>
          <w:rFonts w:ascii="ArialMT" w:hAnsi="ArialMT" w:eastAsia="Times New Roman" w:cs="Times New Roman"/>
          <w:color w:val="auto"/>
          <w:szCs w:val="20"/>
          <w:lang w:eastAsia="en-US"/>
        </w:rPr>
        <w:t xml:space="preserve"> and</w:t>
      </w:r>
      <w:r w:rsidR="00872A35">
        <w:rPr>
          <w:rFonts w:ascii="ArialMT" w:hAnsi="ArialMT" w:eastAsia="Times New Roman" w:cs="Times New Roman"/>
          <w:color w:val="auto"/>
          <w:szCs w:val="20"/>
          <w:lang w:eastAsia="en-US"/>
        </w:rPr>
        <w:t xml:space="preserve"> </w:t>
      </w:r>
      <w:r w:rsidR="008A5B74">
        <w:rPr>
          <w:rFonts w:ascii="ArialMT" w:hAnsi="ArialMT" w:eastAsia="Times New Roman" w:cs="Times New Roman"/>
          <w:color w:val="auto"/>
          <w:szCs w:val="20"/>
          <w:lang w:eastAsia="en-US"/>
        </w:rPr>
        <w:t>ensuring</w:t>
      </w:r>
      <w:r w:rsidR="00E02440">
        <w:rPr>
          <w:rFonts w:ascii="ArialMT" w:hAnsi="ArialMT" w:eastAsia="Times New Roman" w:cs="Times New Roman"/>
          <w:color w:val="auto"/>
          <w:szCs w:val="20"/>
          <w:lang w:eastAsia="en-US"/>
        </w:rPr>
        <w:t xml:space="preserve"> </w:t>
      </w:r>
      <w:r w:rsidR="00C84CAE">
        <w:rPr>
          <w:rFonts w:ascii="ArialMT" w:hAnsi="ArialMT" w:eastAsia="Times New Roman" w:cs="Times New Roman"/>
          <w:color w:val="auto"/>
          <w:szCs w:val="20"/>
          <w:lang w:eastAsia="en-US"/>
        </w:rPr>
        <w:t xml:space="preserve">the </w:t>
      </w:r>
      <w:r w:rsidR="006C17DA">
        <w:rPr>
          <w:rFonts w:asciiTheme="majorHAnsi" w:hAnsiTheme="majorHAnsi" w:cstheme="majorHAnsi"/>
          <w:lang w:val="en-GB"/>
        </w:rPr>
        <w:t>reproducibility</w:t>
      </w:r>
      <w:r w:rsidR="00FF2C85">
        <w:rPr>
          <w:rFonts w:asciiTheme="majorHAnsi" w:hAnsiTheme="majorHAnsi" w:cstheme="majorHAnsi"/>
          <w:lang w:val="en-GB"/>
        </w:rPr>
        <w:t xml:space="preserve"> of results.</w:t>
      </w:r>
      <w:r w:rsidR="00FF2C85">
        <w:rPr>
          <w:rFonts w:ascii="ArialMT" w:hAnsi="ArialMT" w:eastAsia="Times New Roman" w:cs="Times New Roman"/>
          <w:color w:val="auto"/>
          <w:szCs w:val="20"/>
          <w:lang w:eastAsia="en-US"/>
        </w:rPr>
        <w:t xml:space="preserve"> </w:t>
      </w:r>
      <w:r w:rsidR="00A221EF">
        <w:rPr>
          <w:rFonts w:ascii="ArialMT" w:hAnsi="ArialMT" w:eastAsia="Times New Roman" w:cs="Times New Roman"/>
          <w:color w:val="auto"/>
          <w:szCs w:val="20"/>
          <w:lang w:eastAsia="en-US"/>
        </w:rPr>
        <w:t xml:space="preserve">Moreover, it will </w:t>
      </w:r>
      <w:r w:rsidR="00C511E9">
        <w:rPr>
          <w:rFonts w:ascii="ArialMT" w:hAnsi="ArialMT" w:eastAsia="Times New Roman" w:cs="Times New Roman"/>
          <w:color w:val="auto"/>
          <w:szCs w:val="20"/>
          <w:lang w:eastAsia="en-US"/>
        </w:rPr>
        <w:t>e</w:t>
      </w:r>
      <w:r w:rsidR="008A5B74">
        <w:rPr>
          <w:rFonts w:ascii="ArialMT" w:hAnsi="ArialMT" w:eastAsia="Times New Roman" w:cs="Times New Roman"/>
          <w:color w:val="auto"/>
          <w:szCs w:val="20"/>
          <w:lang w:eastAsia="en-US"/>
        </w:rPr>
        <w:t>nable</w:t>
      </w:r>
      <w:r w:rsidR="00A221EF">
        <w:rPr>
          <w:rFonts w:ascii="ArialMT" w:hAnsi="ArialMT" w:eastAsia="Times New Roman" w:cs="Times New Roman"/>
          <w:color w:val="auto"/>
          <w:szCs w:val="20"/>
          <w:lang w:eastAsia="en-US"/>
        </w:rPr>
        <w:t xml:space="preserve"> </w:t>
      </w:r>
      <w:r w:rsidR="000B6033">
        <w:rPr>
          <w:rFonts w:ascii="ArialMT" w:hAnsi="ArialMT" w:eastAsia="Times New Roman" w:cs="Times New Roman"/>
          <w:color w:val="auto"/>
          <w:szCs w:val="20"/>
          <w:lang w:eastAsia="en-US"/>
        </w:rPr>
        <w:t xml:space="preserve">sharing findings and </w:t>
      </w:r>
      <w:r w:rsidR="00562181">
        <w:rPr>
          <w:rFonts w:ascii="ArialMT" w:hAnsi="ArialMT" w:eastAsia="Times New Roman" w:cs="Times New Roman"/>
          <w:color w:val="auto"/>
          <w:szCs w:val="20"/>
          <w:lang w:eastAsia="en-US"/>
        </w:rPr>
        <w:t xml:space="preserve">data </w:t>
      </w:r>
      <w:r w:rsidRPr="00816D90">
        <w:rPr>
          <w:rFonts w:ascii="ArialMT" w:hAnsi="ArialMT" w:eastAsia="Times New Roman" w:cs="Times New Roman"/>
          <w:color w:val="auto"/>
          <w:szCs w:val="20"/>
          <w:lang w:eastAsia="en-US"/>
        </w:rPr>
        <w:t>throughout the scientific community</w:t>
      </w:r>
      <w:r w:rsidR="00562181">
        <w:rPr>
          <w:rFonts w:ascii="ArialMT" w:hAnsi="ArialMT" w:eastAsia="Times New Roman" w:cs="Times New Roman"/>
          <w:color w:val="auto"/>
          <w:szCs w:val="20"/>
          <w:lang w:eastAsia="en-US"/>
        </w:rPr>
        <w:t>, which</w:t>
      </w:r>
      <w:r w:rsidRPr="000B688B" w:rsidR="000B688B">
        <w:rPr>
          <w:rFonts w:asciiTheme="majorHAnsi" w:hAnsiTheme="majorHAnsi" w:cstheme="majorHAnsi"/>
          <w:lang w:val="en-GB"/>
        </w:rPr>
        <w:t xml:space="preserve"> </w:t>
      </w:r>
      <w:r w:rsidR="000B688B">
        <w:rPr>
          <w:rFonts w:asciiTheme="majorHAnsi" w:hAnsiTheme="majorHAnsi" w:cstheme="majorHAnsi"/>
          <w:lang w:val="en-GB"/>
        </w:rPr>
        <w:t xml:space="preserve">is expected to </w:t>
      </w:r>
      <w:r w:rsidR="00CC06C0">
        <w:rPr>
          <w:rFonts w:asciiTheme="majorHAnsi" w:hAnsiTheme="majorHAnsi" w:cstheme="majorHAnsi"/>
          <w:lang w:val="en-GB"/>
        </w:rPr>
        <w:t>boost</w:t>
      </w:r>
      <w:r w:rsidRPr="004E5CBB" w:rsidR="000B688B">
        <w:rPr>
          <w:rFonts w:asciiTheme="majorHAnsi" w:hAnsiTheme="majorHAnsi" w:cstheme="majorHAnsi"/>
          <w:lang w:val="en-GB"/>
        </w:rPr>
        <w:t xml:space="preserve"> the impact of research results</w:t>
      </w:r>
      <w:r w:rsidR="000B688B">
        <w:rPr>
          <w:rFonts w:asciiTheme="majorHAnsi" w:hAnsiTheme="majorHAnsi" w:cstheme="majorHAnsi"/>
          <w:lang w:val="en-GB"/>
        </w:rPr>
        <w:t xml:space="preserve"> by </w:t>
      </w:r>
      <w:r w:rsidR="00C1280E">
        <w:rPr>
          <w:rFonts w:asciiTheme="majorHAnsi" w:hAnsiTheme="majorHAnsi" w:cstheme="majorHAnsi"/>
          <w:lang w:val="en-GB"/>
        </w:rPr>
        <w:t>increasing the number of citations</w:t>
      </w:r>
      <w:r w:rsidRPr="004E5CBB" w:rsidR="000B688B">
        <w:rPr>
          <w:rFonts w:asciiTheme="majorHAnsi" w:hAnsiTheme="majorHAnsi" w:cstheme="majorHAnsi"/>
          <w:lang w:val="en-GB"/>
        </w:rPr>
        <w:t>.</w:t>
      </w:r>
      <w:r w:rsidR="00E868F8">
        <w:rPr>
          <w:rFonts w:ascii="ArialMT" w:hAnsi="ArialMT" w:eastAsia="Times New Roman" w:cs="Times New Roman"/>
          <w:color w:val="auto"/>
          <w:szCs w:val="20"/>
          <w:lang w:eastAsia="en-US"/>
        </w:rPr>
        <w:t xml:space="preserve"> </w:t>
      </w:r>
      <w:r w:rsidR="002D69FF">
        <w:rPr>
          <w:rFonts w:ascii="ArialMT" w:hAnsi="ArialMT" w:eastAsia="Times New Roman" w:cs="Times New Roman"/>
          <w:color w:val="auto"/>
          <w:szCs w:val="20"/>
          <w:lang w:eastAsia="en-US"/>
        </w:rPr>
        <w:t xml:space="preserve">The presented </w:t>
      </w:r>
      <w:r w:rsidRPr="00BE04A4" w:rsidR="002D69FF">
        <w:rPr>
          <w:rFonts w:asciiTheme="majorHAnsi" w:hAnsiTheme="majorHAnsi" w:cstheme="majorHAnsi"/>
          <w:lang w:val="en-GB"/>
        </w:rPr>
        <w:t xml:space="preserve">strategies </w:t>
      </w:r>
      <w:r w:rsidRPr="00BE04A4" w:rsidR="00A7382E">
        <w:rPr>
          <w:rFonts w:asciiTheme="majorHAnsi" w:hAnsiTheme="majorHAnsi" w:cstheme="majorHAnsi"/>
          <w:lang w:val="en-GB"/>
        </w:rPr>
        <w:t xml:space="preserve">aim to achieve </w:t>
      </w:r>
      <w:r w:rsidRPr="00BE04A4">
        <w:rPr>
          <w:rFonts w:asciiTheme="majorHAnsi" w:hAnsiTheme="majorHAnsi" w:cstheme="majorHAnsi"/>
          <w:lang w:val="en-GB"/>
        </w:rPr>
        <w:t>long-term value</w:t>
      </w:r>
      <w:r w:rsidRPr="00BE04A4" w:rsidR="00EA240C">
        <w:rPr>
          <w:rFonts w:asciiTheme="majorHAnsi" w:hAnsiTheme="majorHAnsi" w:cstheme="majorHAnsi"/>
          <w:lang w:val="en-GB"/>
        </w:rPr>
        <w:t xml:space="preserve"> and usage</w:t>
      </w:r>
      <w:r w:rsidRPr="00BE04A4" w:rsidR="002D69FF">
        <w:rPr>
          <w:rFonts w:asciiTheme="majorHAnsi" w:hAnsiTheme="majorHAnsi" w:cstheme="majorHAnsi"/>
          <w:lang w:val="en-GB"/>
        </w:rPr>
        <w:t xml:space="preserve"> of the collected data</w:t>
      </w:r>
      <w:r w:rsidRPr="00BE04A4" w:rsidR="00CA59AF">
        <w:rPr>
          <w:rFonts w:asciiTheme="majorHAnsi" w:hAnsiTheme="majorHAnsi" w:cstheme="majorHAnsi"/>
          <w:lang w:val="en-GB"/>
        </w:rPr>
        <w:t>,</w:t>
      </w:r>
      <w:r w:rsidRPr="00BE04A4">
        <w:rPr>
          <w:rFonts w:asciiTheme="majorHAnsi" w:hAnsiTheme="majorHAnsi" w:cstheme="majorHAnsi"/>
          <w:lang w:val="en-GB"/>
        </w:rPr>
        <w:t xml:space="preserve"> prevent</w:t>
      </w:r>
      <w:r w:rsidRPr="00BE04A4" w:rsidR="00CA59AF">
        <w:rPr>
          <w:rFonts w:asciiTheme="majorHAnsi" w:hAnsiTheme="majorHAnsi" w:cstheme="majorHAnsi"/>
          <w:lang w:val="en-GB"/>
        </w:rPr>
        <w:t>ing</w:t>
      </w:r>
      <w:r w:rsidRPr="00BE04A4" w:rsidR="004C2F5C">
        <w:rPr>
          <w:rFonts w:asciiTheme="majorHAnsi" w:hAnsiTheme="majorHAnsi" w:cstheme="majorHAnsi"/>
          <w:lang w:val="en-GB"/>
        </w:rPr>
        <w:t xml:space="preserve"> </w:t>
      </w:r>
      <w:r w:rsidRPr="00BE04A4">
        <w:rPr>
          <w:rFonts w:asciiTheme="majorHAnsi" w:hAnsiTheme="majorHAnsi" w:cstheme="majorHAnsi"/>
          <w:lang w:val="en-GB"/>
        </w:rPr>
        <w:t>digital obsolescence</w:t>
      </w:r>
      <w:r w:rsidRPr="00BE04A4" w:rsidR="00122DE9">
        <w:rPr>
          <w:rFonts w:asciiTheme="majorHAnsi" w:hAnsiTheme="majorHAnsi" w:cstheme="majorHAnsi"/>
          <w:lang w:val="en-GB"/>
        </w:rPr>
        <w:t xml:space="preserve">, </w:t>
      </w:r>
      <w:r w:rsidRPr="00BE04A4" w:rsidR="000660A0">
        <w:rPr>
          <w:rFonts w:asciiTheme="majorHAnsi" w:hAnsiTheme="majorHAnsi" w:cstheme="majorHAnsi"/>
          <w:lang w:val="en-GB"/>
        </w:rPr>
        <w:t>promoting</w:t>
      </w:r>
      <w:r w:rsidRPr="00BE04A4" w:rsidR="00BE04A4">
        <w:rPr>
          <w:rFonts w:asciiTheme="majorHAnsi" w:hAnsiTheme="majorHAnsi" w:cstheme="majorHAnsi"/>
          <w:lang w:val="en-GB"/>
        </w:rPr>
        <w:t xml:space="preserve"> harmonisation</w:t>
      </w:r>
      <w:r w:rsidRPr="00BE04A4" w:rsidR="000660A0">
        <w:rPr>
          <w:rFonts w:asciiTheme="majorHAnsi" w:hAnsiTheme="majorHAnsi" w:cstheme="majorHAnsi"/>
          <w:lang w:val="en-GB"/>
        </w:rPr>
        <w:t xml:space="preserve"> compatibility with</w:t>
      </w:r>
      <w:r w:rsidRPr="00BE04A4" w:rsidR="00F87BF7">
        <w:rPr>
          <w:rFonts w:asciiTheme="majorHAnsi" w:hAnsiTheme="majorHAnsi" w:cstheme="majorHAnsi"/>
          <w:lang w:val="en-GB"/>
        </w:rPr>
        <w:t xml:space="preserve"> </w:t>
      </w:r>
      <w:r w:rsidRPr="00BE04A4" w:rsidR="000660A0">
        <w:rPr>
          <w:rFonts w:asciiTheme="majorHAnsi" w:hAnsiTheme="majorHAnsi" w:cstheme="majorHAnsi"/>
          <w:lang w:val="en-GB"/>
        </w:rPr>
        <w:t>future</w:t>
      </w:r>
      <w:r w:rsidRPr="00BE04A4" w:rsidR="001A322F">
        <w:rPr>
          <w:rFonts w:asciiTheme="majorHAnsi" w:hAnsiTheme="majorHAnsi" w:cstheme="majorHAnsi"/>
          <w:lang w:val="en-GB"/>
        </w:rPr>
        <w:t xml:space="preserve"> EU</w:t>
      </w:r>
      <w:r w:rsidRPr="00BE04A4" w:rsidR="000660A0">
        <w:rPr>
          <w:rFonts w:asciiTheme="majorHAnsi" w:hAnsiTheme="majorHAnsi" w:cstheme="majorHAnsi"/>
          <w:lang w:val="en-GB"/>
        </w:rPr>
        <w:t xml:space="preserve"> initiatives</w:t>
      </w:r>
      <w:r w:rsidRPr="00BE04A4" w:rsidR="00D81679">
        <w:rPr>
          <w:rFonts w:asciiTheme="majorHAnsi" w:hAnsiTheme="majorHAnsi" w:cstheme="majorHAnsi"/>
          <w:lang w:val="en-GB"/>
        </w:rPr>
        <w:t xml:space="preserve"> (including the UNCAN data frame)</w:t>
      </w:r>
      <w:r w:rsidRPr="00BE04A4" w:rsidR="000660A0">
        <w:rPr>
          <w:rFonts w:asciiTheme="majorHAnsi" w:hAnsiTheme="majorHAnsi" w:cstheme="majorHAnsi"/>
          <w:lang w:val="en-GB"/>
        </w:rPr>
        <w:t xml:space="preserve"> </w:t>
      </w:r>
      <w:r w:rsidRPr="00BE04A4" w:rsidR="00F87BF7">
        <w:rPr>
          <w:rFonts w:asciiTheme="majorHAnsi" w:hAnsiTheme="majorHAnsi" w:cstheme="majorHAnsi"/>
          <w:lang w:val="en-GB"/>
        </w:rPr>
        <w:t xml:space="preserve">and </w:t>
      </w:r>
      <w:r w:rsidR="00C94C5E">
        <w:rPr>
          <w:rFonts w:asciiTheme="majorHAnsi" w:hAnsiTheme="majorHAnsi" w:cstheme="majorHAnsi"/>
          <w:lang w:val="en-GB"/>
        </w:rPr>
        <w:t>potentially</w:t>
      </w:r>
      <w:r w:rsidR="00AE13A4">
        <w:rPr>
          <w:rFonts w:ascii="ArialMT" w:hAnsi="ArialMT" w:eastAsia="Times New Roman" w:cs="Times New Roman"/>
          <w:color w:val="auto"/>
          <w:szCs w:val="20"/>
          <w:lang w:eastAsia="en-US"/>
        </w:rPr>
        <w:t xml:space="preserve"> </w:t>
      </w:r>
      <w:bookmarkStart w:name="_Toc104896865" w:id="23"/>
      <w:r w:rsidR="00AE13A4">
        <w:rPr>
          <w:rFonts w:asciiTheme="majorHAnsi" w:hAnsiTheme="majorHAnsi" w:cstheme="majorHAnsi"/>
          <w:lang w:val="en-GB"/>
        </w:rPr>
        <w:t>f</w:t>
      </w:r>
      <w:r w:rsidR="004E5CBB">
        <w:rPr>
          <w:rFonts w:asciiTheme="majorHAnsi" w:hAnsiTheme="majorHAnsi" w:cstheme="majorHAnsi"/>
          <w:lang w:val="en-GB"/>
        </w:rPr>
        <w:t xml:space="preserve">or </w:t>
      </w:r>
      <w:r w:rsidR="00290FB6">
        <w:rPr>
          <w:rFonts w:asciiTheme="majorHAnsi" w:hAnsiTheme="majorHAnsi" w:cstheme="majorHAnsi"/>
          <w:lang w:val="en-GB"/>
        </w:rPr>
        <w:t xml:space="preserve">commercial </w:t>
      </w:r>
      <w:r w:rsidR="007271F9">
        <w:rPr>
          <w:rFonts w:asciiTheme="majorHAnsi" w:hAnsiTheme="majorHAnsi" w:cstheme="majorHAnsi"/>
          <w:lang w:val="en-GB"/>
        </w:rPr>
        <w:t>exploitation.</w:t>
      </w:r>
    </w:p>
    <w:p w:rsidR="00290FB6" w:rsidP="0053620A" w:rsidRDefault="00290FB6" w14:paraId="0B797CBB" w14:textId="77777777">
      <w:pPr>
        <w:rPr>
          <w:b/>
          <w:bCs/>
          <w:lang w:val="en-GB"/>
        </w:rPr>
      </w:pPr>
    </w:p>
    <w:p w:rsidR="0053620A" w:rsidP="0053620A" w:rsidRDefault="0053620A" w14:paraId="6C4BF9A7" w14:textId="4748AAD1">
      <w:pPr>
        <w:rPr>
          <w:b/>
          <w:bCs/>
          <w:lang w:val="en-GB"/>
        </w:rPr>
      </w:pPr>
      <w:r w:rsidRPr="00E05123">
        <w:rPr>
          <w:b/>
          <w:bCs/>
          <w:lang w:val="en-GB"/>
        </w:rPr>
        <w:t>Next steps</w:t>
      </w:r>
      <w:bookmarkEnd w:id="23"/>
    </w:p>
    <w:p w:rsidRPr="00FD7C21" w:rsidR="00A552D3" w:rsidP="00877161" w:rsidRDefault="00A552D3" w14:paraId="624B0A3A" w14:textId="0263B450">
      <w:pPr>
        <w:pStyle w:val="ListParagraph"/>
        <w:numPr>
          <w:ilvl w:val="0"/>
          <w:numId w:val="9"/>
        </w:numPr>
        <w:spacing w:after="160" w:line="259" w:lineRule="auto"/>
      </w:pPr>
      <w:r w:rsidRPr="00FD7C21">
        <w:t>Set up of the Consortium Agreement</w:t>
      </w:r>
    </w:p>
    <w:p w:rsidR="00A552D3" w:rsidP="00877161" w:rsidRDefault="00A552D3" w14:paraId="73D44FE6" w14:textId="311DB16D">
      <w:pPr>
        <w:pStyle w:val="ListParagraph"/>
        <w:numPr>
          <w:ilvl w:val="0"/>
          <w:numId w:val="9"/>
        </w:numPr>
        <w:spacing w:after="160" w:line="259" w:lineRule="auto"/>
      </w:pPr>
      <w:r>
        <w:t xml:space="preserve">Completion of ethical and legal </w:t>
      </w:r>
      <w:r w:rsidRPr="00AC6616">
        <w:rPr>
          <w:rFonts w:ascii="ArialMT" w:hAnsi="ArialMT" w:eastAsia="Times New Roman" w:cs="Times New Roman"/>
          <w:szCs w:val="20"/>
        </w:rPr>
        <w:t>assessment</w:t>
      </w:r>
      <w:r>
        <w:rPr>
          <w:rFonts w:ascii="ArialMT" w:hAnsi="ArialMT" w:eastAsia="Times New Roman" w:cs="Times New Roman"/>
          <w:szCs w:val="20"/>
        </w:rPr>
        <w:t xml:space="preserve"> for </w:t>
      </w:r>
      <w:r w:rsidRPr="00AC6616">
        <w:rPr>
          <w:rFonts w:ascii="ArialMT" w:hAnsi="ArialMT" w:eastAsia="Times New Roman" w:cs="Times New Roman"/>
          <w:szCs w:val="20"/>
        </w:rPr>
        <w:t>data and sample sharing</w:t>
      </w:r>
      <w:r>
        <w:rPr>
          <w:rFonts w:ascii="ArialMT" w:hAnsi="ArialMT" w:eastAsia="Times New Roman" w:cs="Times New Roman"/>
          <w:szCs w:val="20"/>
        </w:rPr>
        <w:t>, along with set up of m</w:t>
      </w:r>
      <w:r w:rsidRPr="00365645">
        <w:rPr>
          <w:rFonts w:ascii="ArialMT" w:hAnsi="ArialMT" w:eastAsia="Times New Roman" w:cs="Times New Roman"/>
          <w:szCs w:val="20"/>
        </w:rPr>
        <w:t>aterial and data transfer agreements</w:t>
      </w:r>
      <w:r>
        <w:rPr>
          <w:rFonts w:ascii="ArialMT" w:hAnsi="ArialMT" w:eastAsia="Times New Roman" w:cs="Times New Roman"/>
          <w:szCs w:val="20"/>
        </w:rPr>
        <w:t xml:space="preserve"> </w:t>
      </w:r>
    </w:p>
    <w:p w:rsidR="00A552D3" w:rsidP="00877161" w:rsidRDefault="00A552D3" w14:paraId="330A1BEC" w14:textId="4C66EC65">
      <w:pPr>
        <w:pStyle w:val="ListParagraph"/>
        <w:numPr>
          <w:ilvl w:val="0"/>
          <w:numId w:val="9"/>
        </w:numPr>
        <w:spacing w:after="160" w:line="259" w:lineRule="auto"/>
      </w:pPr>
      <w:r w:rsidRPr="00FD7C21">
        <w:t>Implementation of</w:t>
      </w:r>
      <w:r>
        <w:t xml:space="preserve"> operational</w:t>
      </w:r>
      <w:r w:rsidRPr="00FD7C21">
        <w:t xml:space="preserve"> </w:t>
      </w:r>
      <w:proofErr w:type="spellStart"/>
      <w:r w:rsidRPr="00FD7C21">
        <w:t>RedCap</w:t>
      </w:r>
      <w:proofErr w:type="spellEnd"/>
      <w:r>
        <w:t xml:space="preserve"> </w:t>
      </w:r>
      <w:r w:rsidRPr="00FD7C21">
        <w:t>and</w:t>
      </w:r>
      <w:r>
        <w:t xml:space="preserve"> Weave</w:t>
      </w:r>
      <w:r w:rsidRPr="00FD7C21">
        <w:t xml:space="preserve"> data lake infrastructure</w:t>
      </w:r>
      <w:r>
        <w:t xml:space="preserve"> </w:t>
      </w:r>
    </w:p>
    <w:p w:rsidR="00A552D3" w:rsidP="00877161" w:rsidRDefault="00A552D3" w14:paraId="25DDFFD5" w14:textId="77777777">
      <w:pPr>
        <w:pStyle w:val="ListParagraph"/>
        <w:numPr>
          <w:ilvl w:val="0"/>
          <w:numId w:val="9"/>
        </w:numPr>
        <w:spacing w:after="160" w:line="259" w:lineRule="auto"/>
      </w:pPr>
      <w:r>
        <w:t>Generation of project results as foreseen in WP3-5 and storage in data lake</w:t>
      </w:r>
    </w:p>
    <w:p w:rsidRPr="00C1472D" w:rsidR="00A552D3" w:rsidP="00877161" w:rsidRDefault="00A552D3" w14:paraId="50AC52B6" w14:textId="3F50A28A">
      <w:pPr>
        <w:pStyle w:val="ListParagraph"/>
        <w:numPr>
          <w:ilvl w:val="0"/>
          <w:numId w:val="9"/>
        </w:numPr>
        <w:spacing w:after="160" w:line="259" w:lineRule="auto"/>
      </w:pPr>
      <w:r>
        <w:t>Provide t</w:t>
      </w:r>
      <w:r w:rsidRPr="00FD7C21">
        <w:t>raining</w:t>
      </w:r>
      <w:r>
        <w:t xml:space="preserve"> and documentation to the relevant</w:t>
      </w:r>
      <w:r w:rsidRPr="00FD7C21">
        <w:t xml:space="preserve"> users</w:t>
      </w:r>
      <w:r>
        <w:t xml:space="preserve"> and raise safety awareness </w:t>
      </w:r>
    </w:p>
    <w:p w:rsidR="00A552D3" w:rsidP="00877161" w:rsidRDefault="00A552D3" w14:paraId="7DEE0321" w14:textId="641E051B">
      <w:pPr>
        <w:pStyle w:val="ListParagraph"/>
        <w:numPr>
          <w:ilvl w:val="0"/>
          <w:numId w:val="9"/>
        </w:numPr>
        <w:spacing w:after="160" w:line="259" w:lineRule="auto"/>
      </w:pPr>
      <w:r>
        <w:t>Design and make operational a l</w:t>
      </w:r>
      <w:r w:rsidRPr="00FD7C21">
        <w:t>ong-term data management plan</w:t>
      </w:r>
      <w:r>
        <w:t xml:space="preserve"> </w:t>
      </w:r>
    </w:p>
    <w:p w:rsidRPr="00E05123" w:rsidR="00A552D3" w:rsidP="0053620A" w:rsidRDefault="00A552D3" w14:paraId="4480B459" w14:textId="77777777">
      <w:pPr>
        <w:rPr>
          <w:b/>
          <w:bCs/>
          <w:lang w:val="en-GB"/>
        </w:rPr>
      </w:pPr>
    </w:p>
    <w:p w:rsidR="0053620A" w:rsidP="0053620A" w:rsidRDefault="0053620A" w14:paraId="7F169185" w14:textId="18DC375D">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rPr>
          <w:lang w:val="en-GB"/>
        </w:rPr>
      </w:pPr>
      <w:r w:rsidRPr="0054783D">
        <w:rPr>
          <w:lang w:val="en-GB"/>
        </w:rPr>
        <w:br w:type="page"/>
      </w:r>
    </w:p>
    <w:p w:rsidR="0053620A" w:rsidP="5C13F7B8" w:rsidRDefault="0053620A" w14:paraId="1FD989C3" w14:textId="77777777">
      <w:pPr>
        <w:pStyle w:val="Heading1"/>
        <w:rPr>
          <w:lang w:val="de-DE"/>
        </w:rPr>
      </w:pPr>
      <w:bookmarkStart w:name="_Toc104896866" w:id="24"/>
      <w:bookmarkStart w:name="_Toc167717805" w:id="25"/>
      <w:proofErr w:type="spellStart"/>
      <w:r w:rsidRPr="5C13F7B8">
        <w:rPr>
          <w:lang w:val="de-DE"/>
        </w:rPr>
        <w:lastRenderedPageBreak/>
        <w:t>Introduction</w:t>
      </w:r>
      <w:bookmarkEnd w:id="25"/>
      <w:proofErr w:type="spellEnd"/>
    </w:p>
    <w:p w:rsidRPr="009455B6" w:rsidR="00A31BF0" w:rsidP="00A31BF0" w:rsidRDefault="00A31BF0" w14:paraId="40EF3722" w14:textId="5CDB9B7D">
      <w:pPr>
        <w:rPr>
          <w:lang w:val="en-GB"/>
        </w:rPr>
      </w:pPr>
      <w:r w:rsidRPr="009455B6">
        <w:rPr>
          <w:lang w:val="en-GB"/>
        </w:rPr>
        <w:t xml:space="preserve">GLIOMATCH is a </w:t>
      </w:r>
      <w:r>
        <w:rPr>
          <w:lang w:val="en-GB"/>
        </w:rPr>
        <w:t>Horizon</w:t>
      </w:r>
      <w:r w:rsidRPr="009455B6">
        <w:rPr>
          <w:lang w:val="en-GB"/>
        </w:rPr>
        <w:t xml:space="preserve"> Europe </w:t>
      </w:r>
      <w:r>
        <w:rPr>
          <w:lang w:val="en-GB"/>
        </w:rPr>
        <w:t>(HEU)</w:t>
      </w:r>
      <w:r w:rsidRPr="009455B6">
        <w:rPr>
          <w:lang w:val="en-GB"/>
        </w:rPr>
        <w:t xml:space="preserve"> project uniting 14 pan-European partners with the goal of advancing clinical outcomes for adult glioblastoma/paediatric high-grade glioma (GBM/</w:t>
      </w:r>
      <w:proofErr w:type="spellStart"/>
      <w:r w:rsidRPr="009455B6">
        <w:rPr>
          <w:lang w:val="en-GB"/>
        </w:rPr>
        <w:t>phGG</w:t>
      </w:r>
      <w:proofErr w:type="spellEnd"/>
      <w:r w:rsidRPr="009455B6">
        <w:rPr>
          <w:lang w:val="en-GB"/>
        </w:rPr>
        <w:t>) patients by leveraging state-of-the-art technology. The project aims to pioneer targeted brain cancer treatment through effective patient stratification and personalised pairing of patient and immunotherapy and follow-up of clinical responses to treatment.</w:t>
      </w:r>
      <w:r w:rsidR="00CF7BBB">
        <w:rPr>
          <w:lang w:val="en-GB"/>
        </w:rPr>
        <w:t xml:space="preserve"> </w:t>
      </w:r>
    </w:p>
    <w:p w:rsidR="00A31BF0" w:rsidP="00A31BF0" w:rsidRDefault="00A31BF0" w14:paraId="3422E446" w14:textId="47CCBFF2">
      <w:pPr>
        <w:rPr>
          <w:lang w:val="en-GB"/>
        </w:rPr>
      </w:pPr>
      <w:r w:rsidRPr="009455B6">
        <w:rPr>
          <w:lang w:val="en-GB"/>
        </w:rPr>
        <w:t xml:space="preserve">To achieve these objectives, consortium partners will integrate spatially resolved, multi-layered tissue maps using integrated single-cell multi-omics with non-invasive MRI images. The GLIOMATCH project is anticipated to generate &gt; 300Tb of data across all stakeholders that will encompass the data lake. The data lake, the largest of its kind ever analysed, will enable the incremental addition of new data, thereby enhancing AI and deep learning models for </w:t>
      </w:r>
      <w:r w:rsidR="00F702CB">
        <w:rPr>
          <w:lang w:val="en-GB"/>
        </w:rPr>
        <w:t>GBM</w:t>
      </w:r>
      <w:r w:rsidRPr="009455B6">
        <w:rPr>
          <w:lang w:val="en-GB"/>
        </w:rPr>
        <w:t xml:space="preserve"> biomarkers and treatment options. </w:t>
      </w:r>
    </w:p>
    <w:p w:rsidR="008E302B" w:rsidP="00A31BF0" w:rsidRDefault="008E302B" w14:paraId="31281570" w14:textId="33DB3932">
      <w:pPr>
        <w:rPr>
          <w:lang w:val="en-GB"/>
        </w:rPr>
      </w:pPr>
      <w:r>
        <w:rPr>
          <w:lang w:val="en-GB"/>
        </w:rPr>
        <w:t>While</w:t>
      </w:r>
      <w:r w:rsidR="00EB38E3">
        <w:rPr>
          <w:lang w:val="en-GB"/>
        </w:rPr>
        <w:t xml:space="preserve"> </w:t>
      </w:r>
      <w:r w:rsidR="007C48B0">
        <w:rPr>
          <w:lang w:val="en-GB"/>
        </w:rPr>
        <w:t xml:space="preserve">the </w:t>
      </w:r>
      <w:r w:rsidR="00EB38E3">
        <w:rPr>
          <w:lang w:val="en-GB"/>
        </w:rPr>
        <w:t>collection, generation and analysis</w:t>
      </w:r>
      <w:r w:rsidR="007C48B0">
        <w:rPr>
          <w:lang w:val="en-GB"/>
        </w:rPr>
        <w:t xml:space="preserve"> of the data</w:t>
      </w:r>
      <w:r w:rsidR="00EB38E3">
        <w:rPr>
          <w:lang w:val="en-GB"/>
        </w:rPr>
        <w:t xml:space="preserve"> </w:t>
      </w:r>
      <w:r w:rsidR="0055606D">
        <w:rPr>
          <w:lang w:val="en-GB"/>
        </w:rPr>
        <w:t>will</w:t>
      </w:r>
      <w:r w:rsidR="007C48B0">
        <w:rPr>
          <w:lang w:val="en-GB"/>
        </w:rPr>
        <w:t xml:space="preserve"> </w:t>
      </w:r>
      <w:r w:rsidR="009D2E58">
        <w:rPr>
          <w:lang w:val="en-GB"/>
        </w:rPr>
        <w:t>encompass the</w:t>
      </w:r>
      <w:r w:rsidR="0055606D">
        <w:rPr>
          <w:lang w:val="en-GB"/>
        </w:rPr>
        <w:t xml:space="preserve"> </w:t>
      </w:r>
      <w:r w:rsidR="009C23DD">
        <w:rPr>
          <w:lang w:val="en-GB"/>
        </w:rPr>
        <w:t>5 years</w:t>
      </w:r>
      <w:r w:rsidR="009D2E58">
        <w:rPr>
          <w:lang w:val="en-GB"/>
        </w:rPr>
        <w:t xml:space="preserve"> duration of the project, we anticipate </w:t>
      </w:r>
      <w:r>
        <w:rPr>
          <w:lang w:val="en-GB"/>
        </w:rPr>
        <w:t xml:space="preserve">the </w:t>
      </w:r>
      <w:r w:rsidR="00EA1D5A">
        <w:rPr>
          <w:lang w:val="en-GB"/>
        </w:rPr>
        <w:t>usage</w:t>
      </w:r>
      <w:r>
        <w:rPr>
          <w:lang w:val="en-GB"/>
        </w:rPr>
        <w:t xml:space="preserve"> of the</w:t>
      </w:r>
      <w:r w:rsidR="000E6AE6">
        <w:rPr>
          <w:lang w:val="en-GB"/>
        </w:rPr>
        <w:t xml:space="preserve"> </w:t>
      </w:r>
      <w:r w:rsidR="00EA1D5A">
        <w:rPr>
          <w:lang w:val="en-GB"/>
        </w:rPr>
        <w:t xml:space="preserve">data </w:t>
      </w:r>
      <w:r w:rsidR="009D2E58">
        <w:rPr>
          <w:lang w:val="en-GB"/>
        </w:rPr>
        <w:t xml:space="preserve">will extend </w:t>
      </w:r>
      <w:r w:rsidR="00A03975">
        <w:rPr>
          <w:lang w:val="en-GB"/>
        </w:rPr>
        <w:t>beyond this term</w:t>
      </w:r>
      <w:r w:rsidR="001C2AAA">
        <w:rPr>
          <w:lang w:val="en-GB"/>
        </w:rPr>
        <w:t xml:space="preserve">, as the </w:t>
      </w:r>
      <w:r w:rsidRPr="009455B6" w:rsidR="005A66B1">
        <w:rPr>
          <w:lang w:val="en-GB"/>
        </w:rPr>
        <w:t xml:space="preserve">GLIOMATCH </w:t>
      </w:r>
      <w:r w:rsidR="001C2AAA">
        <w:rPr>
          <w:lang w:val="en-GB"/>
        </w:rPr>
        <w:t>data lake</w:t>
      </w:r>
      <w:r w:rsidR="005A66B1">
        <w:rPr>
          <w:lang w:val="en-GB"/>
        </w:rPr>
        <w:t xml:space="preserve"> will </w:t>
      </w:r>
      <w:r w:rsidR="002A04F6">
        <w:rPr>
          <w:lang w:val="en-GB"/>
        </w:rPr>
        <w:t>be</w:t>
      </w:r>
      <w:r w:rsidR="00E74C7E">
        <w:rPr>
          <w:lang w:val="en-GB"/>
        </w:rPr>
        <w:t xml:space="preserve"> maintained and</w:t>
      </w:r>
      <w:r w:rsidR="002A04F6">
        <w:rPr>
          <w:lang w:val="en-GB"/>
        </w:rPr>
        <w:t xml:space="preserve"> made available for </w:t>
      </w:r>
      <w:r w:rsidRPr="002A04F6" w:rsidR="002A04F6">
        <w:rPr>
          <w:lang w:val="en-GB"/>
        </w:rPr>
        <w:t>collaborations between academic and industry partners</w:t>
      </w:r>
      <w:r w:rsidR="00647B01">
        <w:rPr>
          <w:lang w:val="en-GB"/>
        </w:rPr>
        <w:t xml:space="preserve">. </w:t>
      </w:r>
    </w:p>
    <w:p w:rsidR="00772E6B" w:rsidP="00123488" w:rsidRDefault="00D5259F" w14:paraId="26972748" w14:textId="6DB12D81">
      <w:pPr>
        <w:rPr>
          <w:lang w:val="en-GB"/>
        </w:rPr>
      </w:pPr>
      <w:r>
        <w:rPr>
          <w:lang w:val="en-GB"/>
        </w:rPr>
        <w:t xml:space="preserve">As promoter of the </w:t>
      </w:r>
      <w:r w:rsidRPr="009455B6" w:rsidR="002D4A09">
        <w:rPr>
          <w:lang w:val="en-GB"/>
        </w:rPr>
        <w:t xml:space="preserve">GLIOMATCH </w:t>
      </w:r>
      <w:r>
        <w:rPr>
          <w:lang w:val="en-GB"/>
        </w:rPr>
        <w:t>project, KUL</w:t>
      </w:r>
      <w:r w:rsidR="00C72506">
        <w:rPr>
          <w:lang w:val="en-GB"/>
        </w:rPr>
        <w:t xml:space="preserve"> </w:t>
      </w:r>
      <w:r w:rsidRPr="00C72506" w:rsidR="00C72506">
        <w:rPr>
          <w:lang w:val="en-GB"/>
        </w:rPr>
        <w:t>will play a pivotal role</w:t>
      </w:r>
      <w:r w:rsidR="00A50355">
        <w:rPr>
          <w:lang w:val="en-GB"/>
        </w:rPr>
        <w:t xml:space="preserve"> </w:t>
      </w:r>
      <w:r w:rsidR="00D93151">
        <w:rPr>
          <w:lang w:val="en-GB"/>
        </w:rPr>
        <w:t>in data management</w:t>
      </w:r>
      <w:r w:rsidR="00654EB7">
        <w:rPr>
          <w:lang w:val="en-GB"/>
        </w:rPr>
        <w:t xml:space="preserve"> and governance</w:t>
      </w:r>
      <w:r w:rsidR="006D27E7">
        <w:rPr>
          <w:lang w:val="en-GB"/>
        </w:rPr>
        <w:t>.</w:t>
      </w:r>
      <w:r w:rsidR="0022207C">
        <w:rPr>
          <w:lang w:val="en-GB"/>
        </w:rPr>
        <w:t xml:space="preserve"> </w:t>
      </w:r>
      <w:r w:rsidRPr="00CF03A3" w:rsidR="006D27E7">
        <w:rPr>
          <w:lang w:val="en-GB"/>
        </w:rPr>
        <w:t xml:space="preserve">This Project Data Management Plan (P-DMP) </w:t>
      </w:r>
      <w:r w:rsidR="00A34EF5">
        <w:rPr>
          <w:lang w:val="en-GB"/>
        </w:rPr>
        <w:t>aim</w:t>
      </w:r>
      <w:r w:rsidR="006D27E7">
        <w:rPr>
          <w:lang w:val="en-GB"/>
        </w:rPr>
        <w:t>s</w:t>
      </w:r>
      <w:r w:rsidR="00A34EF5">
        <w:rPr>
          <w:lang w:val="en-GB"/>
        </w:rPr>
        <w:t xml:space="preserve"> at</w:t>
      </w:r>
      <w:r w:rsidR="0022207C">
        <w:rPr>
          <w:lang w:val="en-GB"/>
        </w:rPr>
        <w:t xml:space="preserve"> </w:t>
      </w:r>
      <w:r w:rsidR="00E01E10">
        <w:rPr>
          <w:lang w:val="en-GB"/>
        </w:rPr>
        <w:t xml:space="preserve">the </w:t>
      </w:r>
      <w:commentRangeStart w:id="26"/>
      <w:r w:rsidR="00E01E10">
        <w:rPr>
          <w:lang w:val="en-GB"/>
        </w:rPr>
        <w:t>following objectives</w:t>
      </w:r>
      <w:commentRangeEnd w:id="26"/>
      <w:r w:rsidR="00DB6418">
        <w:rPr>
          <w:rStyle w:val="CommentReference"/>
        </w:rPr>
        <w:commentReference w:id="26"/>
      </w:r>
      <w:r w:rsidR="00E01E10">
        <w:rPr>
          <w:lang w:val="en-GB"/>
        </w:rPr>
        <w:t>:</w:t>
      </w:r>
    </w:p>
    <w:p w:rsidR="008733EB" w:rsidP="00877161" w:rsidRDefault="008733EB" w14:paraId="469B7E31" w14:textId="4F733B73">
      <w:pPr>
        <w:pStyle w:val="ListParagraph"/>
        <w:numPr>
          <w:ilvl w:val="0"/>
          <w:numId w:val="5"/>
        </w:numPr>
        <w:spacing w:after="160" w:line="259" w:lineRule="auto"/>
      </w:pPr>
      <w:r>
        <w:t>O</w:t>
      </w:r>
      <w:r w:rsidRPr="00CF03A3">
        <w:t xml:space="preserve">utline the </w:t>
      </w:r>
      <w:r w:rsidRPr="00B0132D" w:rsidR="00B0132D">
        <w:rPr>
          <w:b/>
          <w:bCs/>
        </w:rPr>
        <w:t xml:space="preserve">type of </w:t>
      </w:r>
      <w:r w:rsidRPr="00B0132D">
        <w:rPr>
          <w:b/>
          <w:bCs/>
        </w:rPr>
        <w:t>data</w:t>
      </w:r>
      <w:r w:rsidRPr="00CF03A3">
        <w:t xml:space="preserve"> that the project will generate, collect, and process</w:t>
      </w:r>
    </w:p>
    <w:p w:rsidRPr="005E3808" w:rsidR="00772E6B" w:rsidP="00877161" w:rsidRDefault="00057B0F" w14:paraId="6F887FEE" w14:textId="3520CE6A">
      <w:pPr>
        <w:pStyle w:val="ListParagraph"/>
        <w:numPr>
          <w:ilvl w:val="0"/>
          <w:numId w:val="5"/>
        </w:numPr>
        <w:spacing w:after="160" w:line="259" w:lineRule="auto"/>
      </w:pPr>
      <w:r w:rsidRPr="005E3808">
        <w:t>Define</w:t>
      </w:r>
      <w:r w:rsidRPr="005E3808" w:rsidR="00BB49AD">
        <w:t xml:space="preserve"> </w:t>
      </w:r>
      <w:r w:rsidRPr="005E3808" w:rsidR="00772E95">
        <w:t xml:space="preserve">and regulate </w:t>
      </w:r>
      <w:r w:rsidRPr="005E3808" w:rsidR="00BB49AD">
        <w:rPr>
          <w:b/>
          <w:bCs/>
        </w:rPr>
        <w:t>roles and responsibilities</w:t>
      </w:r>
      <w:r w:rsidRPr="005E3808" w:rsidR="00BB49AD">
        <w:t xml:space="preserve"> among all the stakeholders within the GLIOMATCH Consortium </w:t>
      </w:r>
    </w:p>
    <w:p w:rsidRPr="005E3808" w:rsidR="00143B76" w:rsidP="00877161" w:rsidRDefault="00143B76" w14:paraId="0AB87F6F" w14:textId="28043AFE">
      <w:pPr>
        <w:pStyle w:val="ListParagraph"/>
        <w:numPr>
          <w:ilvl w:val="0"/>
          <w:numId w:val="5"/>
        </w:numPr>
      </w:pPr>
      <w:r w:rsidRPr="005E3808">
        <w:t>Allocate</w:t>
      </w:r>
      <w:r w:rsidRPr="005E3808" w:rsidR="00224F32">
        <w:t xml:space="preserve"> the appropriate</w:t>
      </w:r>
      <w:r w:rsidRPr="005E3808">
        <w:t xml:space="preserve"> </w:t>
      </w:r>
      <w:r w:rsidRPr="005E3808">
        <w:rPr>
          <w:b/>
          <w:bCs/>
        </w:rPr>
        <w:t>resources</w:t>
      </w:r>
      <w:r w:rsidRPr="005E3808" w:rsidR="009C732A">
        <w:t xml:space="preserve"> for the implementation of the data management plan</w:t>
      </w:r>
    </w:p>
    <w:p w:rsidRPr="005E3808" w:rsidR="00B81A2E" w:rsidP="00877161" w:rsidRDefault="00B81A2E" w14:paraId="1447CE4F" w14:textId="69E01785">
      <w:pPr>
        <w:pStyle w:val="ListParagraph"/>
        <w:numPr>
          <w:ilvl w:val="0"/>
          <w:numId w:val="5"/>
        </w:numPr>
      </w:pPr>
      <w:r w:rsidRPr="005E3808">
        <w:t>Identify</w:t>
      </w:r>
      <w:r w:rsidRPr="005E3808" w:rsidR="00DE7C35">
        <w:t xml:space="preserve"> and design appropriate strategies to deal with</w:t>
      </w:r>
      <w:r w:rsidRPr="005E3808">
        <w:t xml:space="preserve"> </w:t>
      </w:r>
      <w:r w:rsidRPr="005E3808" w:rsidR="00E20979">
        <w:t>possible</w:t>
      </w:r>
      <w:r w:rsidRPr="005E3808">
        <w:t xml:space="preserve"> </w:t>
      </w:r>
      <w:r w:rsidRPr="005E3808">
        <w:rPr>
          <w:b/>
          <w:bCs/>
        </w:rPr>
        <w:t>ethical</w:t>
      </w:r>
      <w:r w:rsidRPr="005E3808" w:rsidR="00C11B07">
        <w:rPr>
          <w:b/>
          <w:bCs/>
        </w:rPr>
        <w:t>, legal</w:t>
      </w:r>
      <w:r w:rsidRPr="005E3808" w:rsidR="00E20979">
        <w:rPr>
          <w:b/>
          <w:bCs/>
        </w:rPr>
        <w:t xml:space="preserve"> and safety</w:t>
      </w:r>
      <w:r w:rsidRPr="005E3808" w:rsidR="00E20979">
        <w:t xml:space="preserve"> issues </w:t>
      </w:r>
    </w:p>
    <w:p w:rsidRPr="005E3808" w:rsidR="005C1907" w:rsidP="00877161" w:rsidRDefault="00A34EF5" w14:paraId="5C392C66" w14:textId="22542B5F">
      <w:pPr>
        <w:pStyle w:val="ListParagraph"/>
        <w:numPr>
          <w:ilvl w:val="0"/>
          <w:numId w:val="5"/>
        </w:numPr>
      </w:pPr>
      <w:r w:rsidRPr="005E3808">
        <w:t>Pursue</w:t>
      </w:r>
      <w:r w:rsidRPr="005E3808" w:rsidR="009D4E4E">
        <w:t xml:space="preserve"> </w:t>
      </w:r>
      <w:r w:rsidRPr="005E3808" w:rsidR="006F26B8">
        <w:rPr>
          <w:b/>
          <w:bCs/>
        </w:rPr>
        <w:t>high quality standards</w:t>
      </w:r>
      <w:r w:rsidRPr="005E3808" w:rsidR="006F26B8">
        <w:t xml:space="preserve"> of retrospective</w:t>
      </w:r>
      <w:r w:rsidRPr="005E3808" w:rsidR="00104F57">
        <w:t>, prospective</w:t>
      </w:r>
      <w:r w:rsidRPr="005E3808" w:rsidR="006F26B8">
        <w:t xml:space="preserve"> and observational</w:t>
      </w:r>
      <w:r w:rsidRPr="005E3808" w:rsidR="0013093E">
        <w:t xml:space="preserve"> (experimental)</w:t>
      </w:r>
      <w:r w:rsidRPr="005E3808" w:rsidR="006F26B8">
        <w:t xml:space="preserve"> </w:t>
      </w:r>
      <w:r w:rsidRPr="005E3808" w:rsidR="00104F57">
        <w:t xml:space="preserve">data </w:t>
      </w:r>
      <w:r w:rsidRPr="005E3808" w:rsidR="004F2062">
        <w:t>collec</w:t>
      </w:r>
      <w:r w:rsidRPr="005E3808" w:rsidR="00F26FD3">
        <w:t>tion</w:t>
      </w:r>
    </w:p>
    <w:p w:rsidRPr="005E3808" w:rsidR="001A0555" w:rsidP="00877161" w:rsidRDefault="000E6192" w14:paraId="32C5A107" w14:textId="400CDBB7">
      <w:pPr>
        <w:pStyle w:val="ListParagraph"/>
        <w:numPr>
          <w:ilvl w:val="0"/>
          <w:numId w:val="5"/>
        </w:numPr>
        <w:spacing w:after="160" w:line="259" w:lineRule="auto"/>
      </w:pPr>
      <w:r w:rsidRPr="005E3808">
        <w:t>Design and i</w:t>
      </w:r>
      <w:r w:rsidRPr="005E3808" w:rsidR="001A0555">
        <w:t xml:space="preserve">mplement </w:t>
      </w:r>
      <w:r w:rsidRPr="005E3808" w:rsidR="0013093E">
        <w:rPr>
          <w:b/>
          <w:bCs/>
        </w:rPr>
        <w:t xml:space="preserve">cloud </w:t>
      </w:r>
      <w:r w:rsidRPr="005E3808" w:rsidR="001A0555">
        <w:rPr>
          <w:b/>
          <w:bCs/>
        </w:rPr>
        <w:t>infrastructure</w:t>
      </w:r>
      <w:r w:rsidRPr="005E3808" w:rsidR="0013093E">
        <w:t xml:space="preserve"> for data collection, storage and analysis</w:t>
      </w:r>
      <w:r w:rsidRPr="005E3808" w:rsidR="001A0555">
        <w:t xml:space="preserve"> </w:t>
      </w:r>
    </w:p>
    <w:p w:rsidRPr="005E3808" w:rsidR="001A0555" w:rsidP="00877161" w:rsidRDefault="00FE1FCF" w14:paraId="349CA387" w14:textId="45575E81">
      <w:pPr>
        <w:pStyle w:val="ListParagraph"/>
        <w:numPr>
          <w:ilvl w:val="0"/>
          <w:numId w:val="5"/>
        </w:numPr>
      </w:pPr>
      <w:r w:rsidRPr="005E3808">
        <w:rPr>
          <w:b/>
          <w:bCs/>
        </w:rPr>
        <w:t>D</w:t>
      </w:r>
      <w:r w:rsidRPr="005E3808" w:rsidR="001A0555">
        <w:rPr>
          <w:b/>
          <w:bCs/>
        </w:rPr>
        <w:t>issemination</w:t>
      </w:r>
      <w:r w:rsidRPr="005E3808" w:rsidR="001A0555">
        <w:t xml:space="preserve"> </w:t>
      </w:r>
      <w:r w:rsidRPr="005E3808">
        <w:t>o</w:t>
      </w:r>
      <w:r w:rsidRPr="005E3808" w:rsidR="00802E6E">
        <w:t>f</w:t>
      </w:r>
      <w:r w:rsidRPr="005E3808">
        <w:t xml:space="preserve"> best practices </w:t>
      </w:r>
      <w:r w:rsidRPr="005E3808" w:rsidR="00DB345C">
        <w:t xml:space="preserve">for safe data handling </w:t>
      </w:r>
      <w:r w:rsidRPr="005E3808" w:rsidR="001A0555">
        <w:t>and</w:t>
      </w:r>
      <w:r w:rsidRPr="005E3808">
        <w:t xml:space="preserve"> provide</w:t>
      </w:r>
      <w:r w:rsidRPr="005E3808" w:rsidR="00DB345C">
        <w:t xml:space="preserve"> hands-on</w:t>
      </w:r>
      <w:r w:rsidRPr="005E3808" w:rsidR="001A0555">
        <w:t xml:space="preserve"> </w:t>
      </w:r>
      <w:r w:rsidRPr="005E3808" w:rsidR="001A0555">
        <w:rPr>
          <w:b/>
          <w:bCs/>
        </w:rPr>
        <w:t>training</w:t>
      </w:r>
      <w:r w:rsidRPr="005E3808" w:rsidR="00DB345C">
        <w:t xml:space="preserve"> </w:t>
      </w:r>
      <w:r w:rsidRPr="005E3808" w:rsidR="001A0555">
        <w:t xml:space="preserve">within the </w:t>
      </w:r>
      <w:r w:rsidRPr="005E3808" w:rsidR="008D617D">
        <w:t>GLIOMATCH Consortium</w:t>
      </w:r>
    </w:p>
    <w:p w:rsidRPr="005E3808" w:rsidR="00F26FD3" w:rsidP="00877161" w:rsidRDefault="005C1907" w14:paraId="09DCDADD" w14:textId="6EB13AE6">
      <w:pPr>
        <w:pStyle w:val="ListParagraph"/>
        <w:numPr>
          <w:ilvl w:val="0"/>
          <w:numId w:val="5"/>
        </w:numPr>
      </w:pPr>
      <w:r w:rsidRPr="005E3808">
        <w:t>E</w:t>
      </w:r>
      <w:r w:rsidRPr="005E3808" w:rsidR="00F26FD3">
        <w:t xml:space="preserve">nsure </w:t>
      </w:r>
      <w:r w:rsidRPr="005E3808" w:rsidR="00123488">
        <w:t xml:space="preserve">appropriate levels of </w:t>
      </w:r>
      <w:r w:rsidRPr="005E3808" w:rsidR="00123488">
        <w:rPr>
          <w:b/>
          <w:bCs/>
        </w:rPr>
        <w:t>security and access</w:t>
      </w:r>
      <w:r w:rsidRPr="005E3808" w:rsidR="00F26FD3">
        <w:rPr>
          <w:b/>
          <w:bCs/>
        </w:rPr>
        <w:t>ibility</w:t>
      </w:r>
      <w:r w:rsidRPr="005E3808" w:rsidR="00123488">
        <w:t xml:space="preserve"> in adherence to FAIR data principles</w:t>
      </w:r>
      <w:r w:rsidR="00992666">
        <w:t xml:space="preserve"> and </w:t>
      </w:r>
      <w:r w:rsidRPr="00CF03A3" w:rsidR="00992666">
        <w:t>with Horizon Europe’s mandate for Research Data Management.</w:t>
      </w:r>
    </w:p>
    <w:p w:rsidR="00F602F0" w:rsidP="00877161" w:rsidRDefault="001A0555" w14:paraId="1A257140" w14:textId="4B8FB993">
      <w:pPr>
        <w:pStyle w:val="ListParagraph"/>
        <w:numPr>
          <w:ilvl w:val="0"/>
          <w:numId w:val="5"/>
        </w:numPr>
      </w:pPr>
      <w:r w:rsidRPr="005E3808">
        <w:t>P</w:t>
      </w:r>
      <w:r w:rsidRPr="005E3808" w:rsidR="00A23D3A">
        <w:t xml:space="preserve">romote </w:t>
      </w:r>
      <w:r w:rsidRPr="005E3808" w:rsidR="00123488">
        <w:rPr>
          <w:b/>
          <w:bCs/>
        </w:rPr>
        <w:t>compatibility and harmonisation</w:t>
      </w:r>
      <w:r w:rsidRPr="005E3808" w:rsidR="00123488">
        <w:t xml:space="preserve"> with </w:t>
      </w:r>
      <w:r w:rsidRPr="005E3808" w:rsidR="00C729DC">
        <w:t xml:space="preserve">future EU initiatives </w:t>
      </w:r>
      <w:r w:rsidRPr="005E3808" w:rsidR="003706D6">
        <w:t>and</w:t>
      </w:r>
      <w:r w:rsidRPr="005E3808" w:rsidR="00C729DC">
        <w:t xml:space="preserve"> commercial exploitation</w:t>
      </w:r>
    </w:p>
    <w:p w:rsidR="008401F1" w:rsidP="008401F1" w:rsidRDefault="008401F1" w14:paraId="5FF81EA6" w14:textId="77777777"/>
    <w:p w:rsidRPr="00CF03A3" w:rsidR="008401F1" w:rsidP="008401F1" w:rsidRDefault="008401F1" w14:paraId="531EC570" w14:textId="2D6B2BBE">
      <w:pPr>
        <w:rPr>
          <w:lang w:val="en-GB"/>
        </w:rPr>
      </w:pPr>
      <w:r w:rsidRPr="00DA5A2E">
        <w:rPr>
          <w:lang w:val="en-GB"/>
        </w:rPr>
        <w:t>This report relates to data generated outside of WP5 (</w:t>
      </w:r>
      <w:r w:rsidR="001265E7">
        <w:rPr>
          <w:lang w:val="en-GB"/>
        </w:rPr>
        <w:t xml:space="preserve">Prospective </w:t>
      </w:r>
      <w:r w:rsidRPr="00DA5A2E">
        <w:rPr>
          <w:lang w:val="en-GB"/>
        </w:rPr>
        <w:t>Clinical Study). A complementary Clinical Data Management Report (C-DMP) outlines the processes related to data generated, collected and/or used in the clinical study</w:t>
      </w:r>
      <w:r w:rsidR="00BE532A">
        <w:rPr>
          <w:lang w:val="en-GB"/>
        </w:rPr>
        <w:t xml:space="preserve"> (D1.2)</w:t>
      </w:r>
      <w:r w:rsidRPr="00DA5A2E">
        <w:rPr>
          <w:lang w:val="en-GB"/>
        </w:rPr>
        <w:t>.</w:t>
      </w:r>
    </w:p>
    <w:p w:rsidR="008401F1" w:rsidP="008401F1" w:rsidRDefault="008401F1" w14:paraId="5E893326" w14:textId="6B797E2B">
      <w:pPr>
        <w:rPr>
          <w:lang w:val="en-GB"/>
        </w:rPr>
      </w:pPr>
      <w:r w:rsidRPr="00CF03A3">
        <w:rPr>
          <w:lang w:val="en-GB"/>
        </w:rPr>
        <w:t>This is a working document that is now delivered at a very early stage of the project (</w:t>
      </w:r>
      <w:r w:rsidRPr="00D54031">
        <w:rPr>
          <w:lang w:val="en-GB"/>
        </w:rPr>
        <w:t>M6</w:t>
      </w:r>
      <w:r w:rsidRPr="00CF03A3">
        <w:rPr>
          <w:lang w:val="en-GB"/>
        </w:rPr>
        <w:t xml:space="preserve">) and, </w:t>
      </w:r>
      <w:r w:rsidRPr="00D54031">
        <w:rPr>
          <w:lang w:val="en-GB"/>
        </w:rPr>
        <w:t>thus, only presents guiding provisions that will be updated to a final version in M4</w:t>
      </w:r>
      <w:r w:rsidR="00C065AD">
        <w:rPr>
          <w:lang w:val="en-GB"/>
        </w:rPr>
        <w:t>8</w:t>
      </w:r>
      <w:r w:rsidRPr="00CF03A3">
        <w:rPr>
          <w:lang w:val="en-GB"/>
        </w:rPr>
        <w:t>. Further updates will be made alongside periodic project reporting and evaluation.</w:t>
      </w:r>
    </w:p>
    <w:p w:rsidRPr="008401F1" w:rsidR="008401F1" w:rsidP="008401F1" w:rsidRDefault="008401F1" w14:paraId="170C6F83" w14:textId="77777777">
      <w:pPr>
        <w:rPr>
          <w:lang w:val="en-GB"/>
        </w:rPr>
      </w:pPr>
    </w:p>
    <w:p w:rsidRPr="00A31BF0" w:rsidR="00A31BF0" w:rsidP="00A31BF0" w:rsidRDefault="00A31BF0" w14:paraId="3B4335D2" w14:textId="77777777">
      <w:pPr>
        <w:rPr>
          <w:lang w:val="en-GB"/>
        </w:rPr>
      </w:pPr>
    </w:p>
    <w:p w:rsidR="00FB4286" w:rsidRDefault="00FB4286" w14:paraId="10DE4680"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jc w:val="left"/>
        <w:rPr>
          <w:rFonts w:eastAsia="Times New Roman"/>
          <w:b/>
          <w:bCs/>
          <w:color w:val="44387F" w:themeColor="text2"/>
          <w:kern w:val="32"/>
          <w:sz w:val="32"/>
          <w:szCs w:val="32"/>
          <w:lang w:val="de-DE"/>
        </w:rPr>
      </w:pPr>
      <w:r>
        <w:rPr>
          <w:lang w:val="de-DE"/>
        </w:rPr>
        <w:br w:type="page"/>
      </w:r>
    </w:p>
    <w:p w:rsidR="1F998A8D" w:rsidP="5C13F7B8" w:rsidRDefault="1F998A8D" w14:paraId="34929E7E" w14:textId="4B4AD51B">
      <w:pPr>
        <w:pStyle w:val="Heading1"/>
        <w:rPr>
          <w:lang w:val="de-DE"/>
        </w:rPr>
      </w:pPr>
      <w:bookmarkStart w:name="_Toc167717806" w:id="27"/>
      <w:r w:rsidRPr="5C13F7B8">
        <w:rPr>
          <w:lang w:val="de-DE"/>
        </w:rPr>
        <w:lastRenderedPageBreak/>
        <w:t xml:space="preserve">Data </w:t>
      </w:r>
      <w:proofErr w:type="spellStart"/>
      <w:r w:rsidRPr="5C13F7B8">
        <w:rPr>
          <w:lang w:val="de-DE"/>
        </w:rPr>
        <w:t>management</w:t>
      </w:r>
      <w:proofErr w:type="spellEnd"/>
      <w:r w:rsidRPr="5C13F7B8">
        <w:rPr>
          <w:lang w:val="de-DE"/>
        </w:rPr>
        <w:t xml:space="preserve"> plan draft</w:t>
      </w:r>
      <w:bookmarkEnd w:id="27"/>
    </w:p>
    <w:p w:rsidR="00285876" w:rsidP="006D65A1" w:rsidRDefault="00E87E28" w14:paraId="7F9F4024" w14:textId="5B4885D2">
      <w:pPr>
        <w:pStyle w:val="Heading2"/>
      </w:pPr>
      <w:bookmarkStart w:name="_Toc167717807" w:id="28"/>
      <w:bookmarkEnd w:id="24"/>
      <w:r>
        <w:t>Defin</w:t>
      </w:r>
      <w:r w:rsidR="00220595">
        <w:t>ition</w:t>
      </w:r>
      <w:r>
        <w:t xml:space="preserve"> and regulat</w:t>
      </w:r>
      <w:r w:rsidR="00220595">
        <w:t>ion of</w:t>
      </w:r>
      <w:r>
        <w:t xml:space="preserve"> roles and responsibilities</w:t>
      </w:r>
      <w:bookmarkEnd w:id="28"/>
      <w:r>
        <w:t xml:space="preserve"> </w:t>
      </w:r>
    </w:p>
    <w:p w:rsidR="003F4BB2" w:rsidP="003F4BB2" w:rsidRDefault="00DB699E" w14:paraId="56758897" w14:textId="77777777">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r>
        <w:rPr>
          <w:lang w:val="en-GB"/>
        </w:rPr>
        <w:t>Being</w:t>
      </w:r>
      <w:r w:rsidR="00BE532A">
        <w:rPr>
          <w:lang w:val="en-GB"/>
        </w:rPr>
        <w:t xml:space="preserve"> the scientific leader of the GLIOMATCH project, KUL </w:t>
      </w:r>
      <w:r w:rsidR="008611AD">
        <w:rPr>
          <w:lang w:val="en-GB"/>
        </w:rPr>
        <w:t>leads</w:t>
      </w:r>
      <w:r w:rsidRPr="00027EAC" w:rsidR="00D4005C">
        <w:rPr>
          <w:lang w:val="en-GB"/>
        </w:rPr>
        <w:t xml:space="preserve"> </w:t>
      </w:r>
      <w:r w:rsidR="00BE532A">
        <w:rPr>
          <w:lang w:val="en-GB"/>
        </w:rPr>
        <w:t xml:space="preserve">the </w:t>
      </w:r>
      <w:r w:rsidRPr="00027EAC" w:rsidR="00D4005C">
        <w:rPr>
          <w:lang w:val="en-GB"/>
        </w:rPr>
        <w:t>overall coordination of the project,</w:t>
      </w:r>
      <w:r w:rsidR="00BE532A">
        <w:rPr>
          <w:lang w:val="en-GB"/>
        </w:rPr>
        <w:t xml:space="preserve"> including </w:t>
      </w:r>
      <w:r w:rsidRPr="00027EAC" w:rsidR="00BE532A">
        <w:rPr>
          <w:lang w:val="en-GB"/>
        </w:rPr>
        <w:t>data governance and management.</w:t>
      </w:r>
      <w:r>
        <w:rPr>
          <w:lang w:val="en-GB"/>
        </w:rPr>
        <w:t xml:space="preserve"> As such, KUL is </w:t>
      </w:r>
      <w:r w:rsidR="008611AD">
        <w:rPr>
          <w:lang w:val="en-GB"/>
        </w:rPr>
        <w:t>responsible</w:t>
      </w:r>
      <w:r>
        <w:rPr>
          <w:lang w:val="en-GB"/>
        </w:rPr>
        <w:t xml:space="preserve"> </w:t>
      </w:r>
      <w:r w:rsidR="008611AD">
        <w:rPr>
          <w:lang w:val="en-GB"/>
        </w:rPr>
        <w:t>for</w:t>
      </w:r>
      <w:r>
        <w:rPr>
          <w:lang w:val="en-GB"/>
        </w:rPr>
        <w:t xml:space="preserve"> </w:t>
      </w:r>
      <w:r w:rsidRPr="00150758">
        <w:rPr>
          <w:lang w:val="en-GB"/>
        </w:rPr>
        <w:t>develop</w:t>
      </w:r>
      <w:r w:rsidR="008611AD">
        <w:rPr>
          <w:lang w:val="en-GB"/>
        </w:rPr>
        <w:t>ing</w:t>
      </w:r>
      <w:r w:rsidRPr="00150758">
        <w:rPr>
          <w:lang w:val="en-GB"/>
        </w:rPr>
        <w:t xml:space="preserve"> a data management plan incorporating procedures, technical design and implementation to ensure </w:t>
      </w:r>
      <w:r w:rsidR="008611AD">
        <w:rPr>
          <w:lang w:val="en-GB"/>
        </w:rPr>
        <w:t xml:space="preserve">GLIOMATCH </w:t>
      </w:r>
      <w:r w:rsidRPr="00150758">
        <w:rPr>
          <w:lang w:val="en-GB"/>
        </w:rPr>
        <w:t>data can be stored safely while being maximally reused.</w:t>
      </w:r>
      <w:r w:rsidR="008611AD">
        <w:rPr>
          <w:lang w:val="en-GB"/>
        </w:rPr>
        <w:t xml:space="preserve"> Specifically,</w:t>
      </w:r>
      <w:r w:rsidR="001A66E5">
        <w:rPr>
          <w:lang w:val="en-GB"/>
        </w:rPr>
        <w:t xml:space="preserve"> </w:t>
      </w:r>
      <w:r w:rsidR="008A777C">
        <w:rPr>
          <w:lang w:val="en-GB"/>
        </w:rPr>
        <w:t>KUL will</w:t>
      </w:r>
      <w:r w:rsidR="001A66E5">
        <w:rPr>
          <w:lang w:val="en-GB"/>
        </w:rPr>
        <w:t xml:space="preserve"> conceptualize a framework for data collection and generation; </w:t>
      </w:r>
      <w:r w:rsidRPr="00150758" w:rsidR="001A66E5">
        <w:rPr>
          <w:lang w:val="en-GB"/>
        </w:rPr>
        <w:t>design a centralized data lake with an appropriate infrastructure (</w:t>
      </w:r>
      <w:r w:rsidR="001A66E5">
        <w:rPr>
          <w:lang w:val="en-GB"/>
        </w:rPr>
        <w:t xml:space="preserve">as assisted </w:t>
      </w:r>
      <w:r w:rsidR="00AC7F19">
        <w:rPr>
          <w:lang w:val="en-GB"/>
        </w:rPr>
        <w:t xml:space="preserve">and upon </w:t>
      </w:r>
      <w:r w:rsidRPr="00150758" w:rsidR="00AC7F19">
        <w:rPr>
          <w:lang w:val="en-GB"/>
        </w:rPr>
        <w:t>deploy</w:t>
      </w:r>
      <w:r w:rsidR="00AC7F19">
        <w:rPr>
          <w:lang w:val="en-GB"/>
        </w:rPr>
        <w:t>ment</w:t>
      </w:r>
      <w:r w:rsidRPr="00150758" w:rsidR="00AC7F19">
        <w:rPr>
          <w:lang w:val="en-GB"/>
        </w:rPr>
        <w:t xml:space="preserve"> </w:t>
      </w:r>
      <w:r w:rsidR="001A66E5">
        <w:rPr>
          <w:lang w:val="en-GB"/>
        </w:rPr>
        <w:t xml:space="preserve">by AA); </w:t>
      </w:r>
      <w:r w:rsidR="00982E46">
        <w:rPr>
          <w:lang w:val="en-GB"/>
        </w:rPr>
        <w:t>d</w:t>
      </w:r>
      <w:r w:rsidRPr="00150758" w:rsidR="001A66E5">
        <w:rPr>
          <w:lang w:val="en-GB"/>
        </w:rPr>
        <w:t>efine detailed data access conditions, roles and responsibilities, keeping ethical/legal compliance rules</w:t>
      </w:r>
      <w:r w:rsidR="00982E46">
        <w:rPr>
          <w:lang w:val="en-GB"/>
        </w:rPr>
        <w:t xml:space="preserve"> (as assisted by </w:t>
      </w:r>
      <w:proofErr w:type="spellStart"/>
      <w:r w:rsidR="00982E46">
        <w:rPr>
          <w:lang w:val="en-GB"/>
        </w:rPr>
        <w:t>Timelex</w:t>
      </w:r>
      <w:proofErr w:type="spellEnd"/>
      <w:r w:rsidR="00982E46">
        <w:rPr>
          <w:lang w:val="en-GB"/>
        </w:rPr>
        <w:t>)</w:t>
      </w:r>
      <w:r w:rsidRPr="00150758" w:rsidR="001A66E5">
        <w:rPr>
          <w:lang w:val="en-GB"/>
        </w:rPr>
        <w:t xml:space="preserve"> into account while ensuring security measures</w:t>
      </w:r>
      <w:r w:rsidR="00982E46">
        <w:rPr>
          <w:lang w:val="en-GB"/>
        </w:rPr>
        <w:t xml:space="preserve"> (as assisted by AA).</w:t>
      </w:r>
      <w:r w:rsidR="001A0545">
        <w:rPr>
          <w:lang w:val="en-GB"/>
        </w:rPr>
        <w:t xml:space="preserve"> Moreover, t</w:t>
      </w:r>
      <w:r w:rsidRPr="00000809" w:rsidR="00982E46">
        <w:rPr>
          <w:lang w:val="en-GB"/>
        </w:rPr>
        <w:t xml:space="preserve">he KUL Research Office will coordinate and finalise the implementation of the Consortium Agreement (CA), </w:t>
      </w:r>
      <w:r w:rsidR="00982E46">
        <w:rPr>
          <w:lang w:val="en-GB"/>
        </w:rPr>
        <w:t xml:space="preserve">with </w:t>
      </w:r>
      <w:r w:rsidR="00982E46">
        <w:t>t</w:t>
      </w:r>
      <w:r w:rsidRPr="000A67DF" w:rsidR="00982E46">
        <w:t>he purpose of specify</w:t>
      </w:r>
      <w:r w:rsidR="00982E46">
        <w:t xml:space="preserve">ing </w:t>
      </w:r>
      <w:r w:rsidRPr="000A67DF" w:rsidR="00982E46">
        <w:t xml:space="preserve">the relationship among the </w:t>
      </w:r>
      <w:r w:rsidR="001A0545">
        <w:t>p</w:t>
      </w:r>
      <w:r w:rsidRPr="000A67DF" w:rsidR="00982E46">
        <w:t>arties</w:t>
      </w:r>
      <w:r w:rsidR="00982E46">
        <w:t xml:space="preserve"> </w:t>
      </w:r>
      <w:r w:rsidRPr="000A67DF" w:rsidR="00982E46">
        <w:t>with respect to the</w:t>
      </w:r>
      <w:r w:rsidR="00982E46">
        <w:t xml:space="preserve"> </w:t>
      </w:r>
      <w:r w:rsidR="001A0545">
        <w:t>p</w:t>
      </w:r>
      <w:r w:rsidRPr="000A67DF" w:rsidR="00982E46">
        <w:t>roject, concerning the organi</w:t>
      </w:r>
      <w:r w:rsidR="00982E46">
        <w:t>z</w:t>
      </w:r>
      <w:r w:rsidRPr="000A67DF" w:rsidR="00982E46">
        <w:t xml:space="preserve">ation of the work between the </w:t>
      </w:r>
      <w:r w:rsidR="001A0545">
        <w:t>p</w:t>
      </w:r>
      <w:r w:rsidRPr="000A67DF" w:rsidR="00982E46">
        <w:t xml:space="preserve">arties, the management of the </w:t>
      </w:r>
      <w:r w:rsidR="001A0545">
        <w:t>p</w:t>
      </w:r>
      <w:r w:rsidRPr="000A67DF" w:rsidR="00982E46">
        <w:t>roject and the rights and obligations of the Parties concerning inter alia liability, Access Rights and dispute resolution.</w:t>
      </w:r>
      <w:r w:rsidR="001A0545">
        <w:t xml:space="preserve"> </w:t>
      </w:r>
      <w:r w:rsidR="001A0545">
        <w:rPr>
          <w:lang w:val="en-GB"/>
        </w:rPr>
        <w:t>Such</w:t>
      </w:r>
      <w:r w:rsidRPr="00000809" w:rsidR="00982E46">
        <w:rPr>
          <w:lang w:val="en-GB"/>
        </w:rPr>
        <w:t xml:space="preserve"> CA will be based on the new DESCA Horizon Europe Consortium Agreement</w:t>
      </w:r>
      <w:r w:rsidR="001A0545">
        <w:rPr>
          <w:lang w:val="en-GB"/>
        </w:rPr>
        <w:t xml:space="preserve"> and</w:t>
      </w:r>
      <w:r w:rsidRPr="00000809" w:rsidR="00982E46">
        <w:rPr>
          <w:lang w:val="en-GB"/>
        </w:rPr>
        <w:t xml:space="preserve"> will be revised by all partners’ legal offices</w:t>
      </w:r>
      <w:r w:rsidR="001A0545">
        <w:rPr>
          <w:lang w:val="en-GB"/>
        </w:rPr>
        <w:t xml:space="preserve"> before signature.</w:t>
      </w:r>
    </w:p>
    <w:p w:rsidR="00BE532A" w:rsidP="003F4BB2" w:rsidRDefault="008611AD" w14:paraId="6D37879E" w14:textId="3C2E4764">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r>
        <w:rPr>
          <w:lang w:val="en-GB"/>
        </w:rPr>
        <w:t xml:space="preserve">Roles and responsibilities of each partner in the GLIOMATCH Consortium are outlined in </w:t>
      </w:r>
      <w:r w:rsidR="00BE532A">
        <w:rPr>
          <w:lang w:val="en-GB"/>
        </w:rPr>
        <w:t>Table 1</w:t>
      </w:r>
      <w:r>
        <w:rPr>
          <w:lang w:val="en-GB"/>
        </w:rPr>
        <w:t>.</w:t>
      </w:r>
    </w:p>
    <w:p w:rsidR="00D4005C" w:rsidP="00865974" w:rsidRDefault="00D4005C" w14:paraId="01E51FA1" w14:textId="77777777">
      <w:pPr>
        <w:pStyle w:val="Caption"/>
      </w:pPr>
    </w:p>
    <w:p w:rsidR="00865974" w:rsidP="00865974" w:rsidRDefault="00865974" w14:paraId="63770A1C" w14:textId="4793886A">
      <w:pPr>
        <w:pStyle w:val="Caption"/>
      </w:pPr>
      <w:r>
        <w:t xml:space="preserve">Table </w:t>
      </w:r>
      <w:r>
        <w:fldChar w:fldCharType="begin"/>
      </w:r>
      <w:r>
        <w:instrText xml:space="preserve"> SEQ Table \* ARABIC </w:instrText>
      </w:r>
      <w:r>
        <w:fldChar w:fldCharType="separate"/>
      </w:r>
      <w:r>
        <w:rPr>
          <w:noProof/>
        </w:rPr>
        <w:t>1</w:t>
      </w:r>
      <w:r>
        <w:fldChar w:fldCharType="end"/>
      </w:r>
      <w:r w:rsidR="00D64E60">
        <w:t xml:space="preserve">: Roles and responsibilities </w:t>
      </w:r>
    </w:p>
    <w:tbl>
      <w:tblPr>
        <w:tblStyle w:val="GridTable1Light-Accent1"/>
        <w:tblW w:w="0" w:type="auto"/>
        <w:tblLook w:val="04A0" w:firstRow="1" w:lastRow="0" w:firstColumn="1" w:lastColumn="0" w:noHBand="0" w:noVBand="1"/>
      </w:tblPr>
      <w:tblGrid>
        <w:gridCol w:w="3206"/>
        <w:gridCol w:w="6054"/>
      </w:tblGrid>
      <w:tr w:rsidR="001C351E" w:rsidTr="001C351E" w14:paraId="1307F8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rsidR="001C351E" w:rsidRDefault="001C351E" w14:paraId="6B7D3CA0" w14:textId="78812C67">
            <w:pPr>
              <w:pStyle w:val="Tabletext"/>
              <w:rPr>
                <w:noProof/>
              </w:rPr>
            </w:pPr>
            <w:r>
              <w:rPr>
                <w:noProof/>
              </w:rPr>
              <w:t>Partner</w:t>
            </w:r>
          </w:p>
        </w:tc>
        <w:tc>
          <w:tcPr>
            <w:tcW w:w="6054" w:type="dxa"/>
          </w:tcPr>
          <w:p w:rsidR="001C351E" w:rsidRDefault="001C351E" w14:paraId="3E8BC4C1" w14:textId="1CEE8EB1">
            <w:pPr>
              <w:pStyle w:val="Tabletext"/>
              <w:cnfStyle w:val="100000000000" w:firstRow="1" w:lastRow="0" w:firstColumn="0" w:lastColumn="0" w:oddVBand="0" w:evenVBand="0" w:oddHBand="0" w:evenHBand="0" w:firstRowFirstColumn="0" w:firstRowLastColumn="0" w:lastRowFirstColumn="0" w:lastRowLastColumn="0"/>
              <w:rPr>
                <w:noProof/>
              </w:rPr>
            </w:pPr>
            <w:r>
              <w:rPr>
                <w:noProof/>
              </w:rPr>
              <w:t>R</w:t>
            </w:r>
            <w:r w:rsidR="008611AD">
              <w:rPr>
                <w:noProof/>
              </w:rPr>
              <w:t>esponsibilities</w:t>
            </w:r>
          </w:p>
        </w:tc>
      </w:tr>
      <w:tr w:rsidR="001C351E" w:rsidTr="001C351E" w14:paraId="1B1CC3BD" w14:textId="77777777">
        <w:tc>
          <w:tcPr>
            <w:cnfStyle w:val="001000000000" w:firstRow="0" w:lastRow="0" w:firstColumn="1" w:lastColumn="0" w:oddVBand="0" w:evenVBand="0" w:oddHBand="0" w:evenHBand="0" w:firstRowFirstColumn="0" w:firstRowLastColumn="0" w:lastRowFirstColumn="0" w:lastRowLastColumn="0"/>
            <w:tcW w:w="3206" w:type="dxa"/>
          </w:tcPr>
          <w:p w:rsidR="001C351E" w:rsidRDefault="001C351E" w14:paraId="63D326FB" w14:textId="2E823AF8">
            <w:pPr>
              <w:pStyle w:val="Tabletext"/>
              <w:rPr>
                <w:noProof/>
              </w:rPr>
            </w:pPr>
            <w:r>
              <w:rPr>
                <w:noProof/>
              </w:rPr>
              <w:t>KUL</w:t>
            </w:r>
          </w:p>
        </w:tc>
        <w:tc>
          <w:tcPr>
            <w:tcW w:w="6054" w:type="dxa"/>
          </w:tcPr>
          <w:p w:rsidR="00CE7170" w:rsidP="00877161" w:rsidRDefault="00CE7170" w14:paraId="54C40E2A" w14:textId="77777777">
            <w:pPr>
              <w:pStyle w:val="Tabletext"/>
              <w:numPr>
                <w:ilvl w:val="0"/>
                <w:numId w:val="11"/>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t>O</w:t>
            </w:r>
            <w:r w:rsidRPr="00027EAC">
              <w:t>verall coordination of the project</w:t>
            </w:r>
            <w:r>
              <w:rPr>
                <w:noProof/>
              </w:rPr>
              <w:t xml:space="preserve"> </w:t>
            </w:r>
          </w:p>
          <w:p w:rsidR="00CE7170" w:rsidP="00877161" w:rsidRDefault="00950845" w14:paraId="07E492F4" w14:textId="54AAD5FE">
            <w:pPr>
              <w:pStyle w:val="Tabletext"/>
              <w:numPr>
                <w:ilvl w:val="0"/>
                <w:numId w:val="11"/>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t>D</w:t>
            </w:r>
            <w:r w:rsidRPr="00150758" w:rsidR="00CE7170">
              <w:t xml:space="preserve">esign </w:t>
            </w:r>
            <w:r>
              <w:t>of</w:t>
            </w:r>
            <w:r w:rsidRPr="00150758" w:rsidR="00CE7170">
              <w:t xml:space="preserve"> centralized data lake</w:t>
            </w:r>
          </w:p>
          <w:p w:rsidR="00F26997" w:rsidP="00877161" w:rsidRDefault="00F26997" w14:paraId="3A3A412F" w14:textId="340BF57B">
            <w:pPr>
              <w:pStyle w:val="Tabletext"/>
              <w:numPr>
                <w:ilvl w:val="0"/>
                <w:numId w:val="11"/>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Pr>
                <w:noProof/>
              </w:rPr>
              <w:t>Design of data structure</w:t>
            </w:r>
          </w:p>
          <w:p w:rsidR="00495378" w:rsidP="00877161" w:rsidRDefault="00495378" w14:paraId="1CCAF936" w14:textId="5C877C9A">
            <w:pPr>
              <w:pStyle w:val="Tabletext"/>
              <w:numPr>
                <w:ilvl w:val="0"/>
                <w:numId w:val="11"/>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Pr>
                <w:noProof/>
              </w:rPr>
              <w:t>Resource allocation</w:t>
            </w:r>
          </w:p>
          <w:p w:rsidR="001F1D0F" w:rsidP="00877161" w:rsidRDefault="001F1D0F" w14:paraId="0EBC4AE3" w14:textId="7C04D336">
            <w:pPr>
              <w:pStyle w:val="Tabletext"/>
              <w:numPr>
                <w:ilvl w:val="0"/>
                <w:numId w:val="11"/>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Pr>
                <w:noProof/>
              </w:rPr>
              <w:t>CA</w:t>
            </w:r>
          </w:p>
          <w:p w:rsidR="007503BF" w:rsidP="00877161" w:rsidRDefault="001C351E" w14:paraId="368B5A87" w14:textId="6A441280">
            <w:pPr>
              <w:pStyle w:val="Tabletext"/>
              <w:numPr>
                <w:ilvl w:val="0"/>
                <w:numId w:val="11"/>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Pr>
                <w:noProof/>
              </w:rPr>
              <w:t>IP</w:t>
            </w:r>
          </w:p>
        </w:tc>
      </w:tr>
      <w:tr w:rsidR="001C351E" w:rsidTr="001C351E" w14:paraId="3DB445B5" w14:textId="77777777">
        <w:tc>
          <w:tcPr>
            <w:cnfStyle w:val="001000000000" w:firstRow="0" w:lastRow="0" w:firstColumn="1" w:lastColumn="0" w:oddVBand="0" w:evenVBand="0" w:oddHBand="0" w:evenHBand="0" w:firstRowFirstColumn="0" w:firstRowLastColumn="0" w:lastRowFirstColumn="0" w:lastRowLastColumn="0"/>
            <w:tcW w:w="3206" w:type="dxa"/>
          </w:tcPr>
          <w:p w:rsidR="001C351E" w:rsidRDefault="001C351E" w14:paraId="13522EEA" w14:textId="55867E86">
            <w:pPr>
              <w:pStyle w:val="Tabletext"/>
              <w:rPr>
                <w:noProof/>
              </w:rPr>
            </w:pPr>
            <w:r>
              <w:rPr>
                <w:noProof/>
              </w:rPr>
              <w:t>AA</w:t>
            </w:r>
          </w:p>
        </w:tc>
        <w:tc>
          <w:tcPr>
            <w:tcW w:w="6054" w:type="dxa"/>
          </w:tcPr>
          <w:p w:rsidR="00495378" w:rsidP="00877161" w:rsidRDefault="001C351E" w14:paraId="0E26A7EC" w14:textId="77777777">
            <w:pPr>
              <w:pStyle w:val="Tabletext"/>
              <w:numPr>
                <w:ilvl w:val="0"/>
                <w:numId w:val="10"/>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sidRPr="00150758">
              <w:t xml:space="preserve">Setup, extend and maintain cloud infrastructure </w:t>
            </w:r>
          </w:p>
          <w:p w:rsidR="00495378" w:rsidP="00877161" w:rsidRDefault="00495378" w14:paraId="1738DCF0" w14:textId="77777777">
            <w:pPr>
              <w:pStyle w:val="Tabletext"/>
              <w:numPr>
                <w:ilvl w:val="0"/>
                <w:numId w:val="10"/>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t>T</w:t>
            </w:r>
            <w:r w:rsidRPr="00150758" w:rsidR="001C351E">
              <w:t>rain consortium stakeholders</w:t>
            </w:r>
          </w:p>
          <w:p w:rsidR="00495378" w:rsidP="00877161" w:rsidRDefault="00495378" w14:paraId="52DE857F" w14:textId="34AEC02D">
            <w:pPr>
              <w:pStyle w:val="Tabletext"/>
              <w:numPr>
                <w:ilvl w:val="0"/>
                <w:numId w:val="10"/>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sidRPr="00495378">
              <w:t xml:space="preserve">Data harmonisation and connectivity with other European data sources, including the UNCAN platform </w:t>
            </w:r>
          </w:p>
        </w:tc>
      </w:tr>
      <w:tr w:rsidR="001C351E" w:rsidTr="001C351E" w14:paraId="4646D50C" w14:textId="77777777">
        <w:tc>
          <w:tcPr>
            <w:cnfStyle w:val="001000000000" w:firstRow="0" w:lastRow="0" w:firstColumn="1" w:lastColumn="0" w:oddVBand="0" w:evenVBand="0" w:oddHBand="0" w:evenHBand="0" w:firstRowFirstColumn="0" w:firstRowLastColumn="0" w:lastRowFirstColumn="0" w:lastRowLastColumn="0"/>
            <w:tcW w:w="3206" w:type="dxa"/>
          </w:tcPr>
          <w:p w:rsidR="001C351E" w:rsidRDefault="001C351E" w14:paraId="6D3C8DD4" w14:textId="2D16A774">
            <w:pPr>
              <w:pStyle w:val="Tabletext"/>
              <w:rPr>
                <w:noProof/>
              </w:rPr>
            </w:pPr>
            <w:r>
              <w:rPr>
                <w:noProof/>
              </w:rPr>
              <w:t>Timelex</w:t>
            </w:r>
          </w:p>
        </w:tc>
        <w:tc>
          <w:tcPr>
            <w:tcW w:w="6054" w:type="dxa"/>
          </w:tcPr>
          <w:p w:rsidR="001C351E" w:rsidP="00877161" w:rsidRDefault="001C351E" w14:paraId="4719DD2D" w14:textId="539D764F">
            <w:pPr>
              <w:pStyle w:val="Tabletext"/>
              <w:numPr>
                <w:ilvl w:val="0"/>
                <w:numId w:val="10"/>
              </w:numPr>
              <w:ind w:left="205" w:hanging="180"/>
              <w:jc w:val="left"/>
              <w:cnfStyle w:val="000000000000" w:firstRow="0" w:lastRow="0" w:firstColumn="0" w:lastColumn="0" w:oddVBand="0" w:evenVBand="0" w:oddHBand="0" w:evenHBand="0" w:firstRowFirstColumn="0" w:firstRowLastColumn="0" w:lastRowFirstColumn="0" w:lastRowLastColumn="0"/>
              <w:rPr>
                <w:noProof/>
              </w:rPr>
            </w:pPr>
            <w:r w:rsidRPr="00150758">
              <w:t>Legal/ethical framework of data sharing and access policy</w:t>
            </w:r>
          </w:p>
        </w:tc>
      </w:tr>
      <w:tr w:rsidR="00352C0C" w:rsidTr="001C351E" w14:paraId="11042D1D" w14:textId="77777777">
        <w:tc>
          <w:tcPr>
            <w:cnfStyle w:val="001000000000" w:firstRow="0" w:lastRow="0" w:firstColumn="1" w:lastColumn="0" w:oddVBand="0" w:evenVBand="0" w:oddHBand="0" w:evenHBand="0" w:firstRowFirstColumn="0" w:firstRowLastColumn="0" w:lastRowFirstColumn="0" w:lastRowLastColumn="0"/>
            <w:tcW w:w="3206" w:type="dxa"/>
          </w:tcPr>
          <w:p w:rsidR="00352C0C" w:rsidP="00352C0C" w:rsidRDefault="00352C0C" w14:paraId="01FCC947" w14:textId="74BC62DE">
            <w:pPr>
              <w:pStyle w:val="Tabletext"/>
              <w:rPr>
                <w:noProof/>
              </w:rPr>
            </w:pPr>
            <w:r w:rsidRPr="004C68B7">
              <w:rPr>
                <w:noProof/>
              </w:rPr>
              <w:t>KUL-UZL, EMC, OUS, FSJD, HSJD, RMC, UDUS, FINCB, UU</w:t>
            </w:r>
          </w:p>
        </w:tc>
        <w:tc>
          <w:tcPr>
            <w:tcW w:w="6054" w:type="dxa"/>
          </w:tcPr>
          <w:p w:rsidR="00352C0C" w:rsidP="00877161" w:rsidRDefault="00352C0C" w14:paraId="59C260B0" w14:textId="4F354809">
            <w:pPr>
              <w:pStyle w:val="Tabletext"/>
              <w:numPr>
                <w:ilvl w:val="0"/>
                <w:numId w:val="10"/>
              </w:numPr>
              <w:ind w:left="205" w:hanging="180"/>
              <w:cnfStyle w:val="000000000000" w:firstRow="0" w:lastRow="0" w:firstColumn="0" w:lastColumn="0" w:oddVBand="0" w:evenVBand="0" w:oddHBand="0" w:evenHBand="0" w:firstRowFirstColumn="0" w:firstRowLastColumn="0" w:lastRowFirstColumn="0" w:lastRowLastColumn="0"/>
              <w:rPr>
                <w:noProof/>
              </w:rPr>
            </w:pPr>
            <w:r w:rsidRPr="00150758">
              <w:t>Collection of clinical, pathological and available MRI and NGS data</w:t>
            </w:r>
          </w:p>
        </w:tc>
      </w:tr>
    </w:tbl>
    <w:p w:rsidR="009C0D77" w:rsidP="00423C68" w:rsidRDefault="009C0D77" w14:paraId="598E8198" w14:textId="77777777">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p>
    <w:p w:rsidR="009C0D77" w:rsidP="00423C68" w:rsidRDefault="009C0D77" w14:paraId="1FF52F26" w14:textId="58F71B94">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p>
    <w:p w:rsidR="00000809" w:rsidP="00202F01" w:rsidRDefault="00000809" w14:paraId="12017E36" w14:textId="77777777">
      <w:pPr>
        <w:rPr>
          <w:lang w:val="en-GB"/>
        </w:rPr>
      </w:pPr>
    </w:p>
    <w:p w:rsidRPr="00202F01" w:rsidR="00202F01" w:rsidP="007C0510" w:rsidRDefault="00202F01" w14:paraId="26114CEF" w14:textId="77777777">
      <w:pPr>
        <w:rPr>
          <w:lang w:val="de-DE"/>
        </w:rPr>
      </w:pPr>
    </w:p>
    <w:p w:rsidR="00FB4286" w:rsidRDefault="00FB4286" w14:paraId="49D84569"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jc w:val="left"/>
        <w:rPr>
          <w:rFonts w:eastAsia="Times New Roman"/>
          <w:b/>
          <w:bCs/>
          <w:color w:val="44387F" w:themeColor="text2"/>
          <w:kern w:val="32"/>
          <w:sz w:val="28"/>
          <w:szCs w:val="28"/>
          <w:lang w:val="en-GB"/>
        </w:rPr>
      </w:pPr>
      <w:r>
        <w:br w:type="page"/>
      </w:r>
    </w:p>
    <w:p w:rsidRPr="00D70B2B" w:rsidR="0009497C" w:rsidP="0009497C" w:rsidRDefault="00144741" w14:paraId="0A8CFB50" w14:textId="5C7684FA">
      <w:pPr>
        <w:pStyle w:val="Heading2"/>
      </w:pPr>
      <w:bookmarkStart w:name="_Toc167717808" w:id="29"/>
      <w:r>
        <w:lastRenderedPageBreak/>
        <w:t>Allocation of r</w:t>
      </w:r>
      <w:r w:rsidRPr="00D92CC0" w:rsidR="0009497C">
        <w:t>esources</w:t>
      </w:r>
      <w:bookmarkEnd w:id="29"/>
    </w:p>
    <w:p w:rsidR="00422CFB" w:rsidP="00394C5C" w:rsidRDefault="00144741" w14:paraId="48CA58C1" w14:textId="20E0DA96">
      <w:r w:rsidRPr="006E153A">
        <w:t>The costs for making data FAIR include the fees for ensuring open access to publications and research data, computational cloud services, storage solutions, and the associated personnel costs. All data will be managed and uploaded to the respective repositories by the data owners, following</w:t>
      </w:r>
      <w:r>
        <w:t xml:space="preserve"> </w:t>
      </w:r>
      <w:r w:rsidRPr="009F2215">
        <w:t>the provisions set out above and as required by the repository. For the duration of the</w:t>
      </w:r>
      <w:r w:rsidR="003F4BB2">
        <w:t xml:space="preserve"> GLIOMATCH</w:t>
      </w:r>
      <w:r>
        <w:t xml:space="preserve"> </w:t>
      </w:r>
      <w:r w:rsidRPr="009F2215">
        <w:t xml:space="preserve">project, all these costs are covered by the project budget </w:t>
      </w:r>
      <w:commentRangeStart w:id="30"/>
      <w:r w:rsidRPr="003F4BB2" w:rsidR="003F4BB2">
        <w:rPr>
          <w:highlight w:val="yellow"/>
        </w:rPr>
        <w:t>as part of the Horizon Europe grant</w:t>
      </w:r>
      <w:commentRangeEnd w:id="30"/>
      <w:r w:rsidR="003F4BB2">
        <w:rPr>
          <w:rStyle w:val="CommentReference"/>
        </w:rPr>
        <w:commentReference w:id="30"/>
      </w:r>
      <w:r w:rsidR="003F4BB2">
        <w:rPr>
          <w:lang w:val="en-GB"/>
        </w:rPr>
        <w:t xml:space="preserve">. </w:t>
      </w:r>
      <w:r w:rsidRPr="009F2215">
        <w:t xml:space="preserve">For the time after the end of the project, currently no decisions on resource allocation have been made. This will be addressed in later stages of the project. </w:t>
      </w:r>
    </w:p>
    <w:p w:rsidRPr="00394C5C" w:rsidR="00394C5C" w:rsidP="00394C5C" w:rsidRDefault="00394C5C" w14:paraId="69707FF7" w14:textId="77777777"/>
    <w:p w:rsidRPr="00C5251D" w:rsidR="002D3606" w:rsidP="00C5251D" w:rsidRDefault="002D3606" w14:paraId="297263BD" w14:textId="70D1DE61">
      <w:pPr>
        <w:pStyle w:val="Heading2"/>
      </w:pPr>
      <w:bookmarkStart w:name="_Toc167717809" w:id="31"/>
      <w:r w:rsidRPr="00D92CC0">
        <w:t>Ethics, legal and security issues</w:t>
      </w:r>
      <w:bookmarkEnd w:id="31"/>
      <w:r w:rsidRPr="00D92CC0">
        <w:t xml:space="preserve"> </w:t>
      </w:r>
    </w:p>
    <w:p w:rsidRPr="00410E21" w:rsidR="00DD7F40" w:rsidP="00410E21" w:rsidRDefault="00422CFB" w14:paraId="691D6817" w14:textId="2F828C0E">
      <w:pPr>
        <w:pBdr>
          <w:top w:val="none" w:color="auto" w:sz="0" w:space="0"/>
          <w:left w:val="none" w:color="auto" w:sz="0" w:space="0"/>
          <w:bottom w:val="none" w:color="auto" w:sz="0" w:space="0"/>
          <w:right w:val="none" w:color="auto" w:sz="0" w:space="0"/>
          <w:between w:val="none" w:color="auto" w:sz="0" w:space="0"/>
        </w:pBdr>
        <w:spacing w:beforeAutospacing="1" w:afterAutospacing="1"/>
        <w:jc w:val="left"/>
        <w:rPr>
          <w:rFonts w:ascii="ArialMT" w:hAnsi="ArialMT" w:eastAsia="Times New Roman" w:cs="Times New Roman"/>
          <w:color w:val="auto"/>
          <w:lang w:eastAsia="en-US"/>
        </w:rPr>
      </w:pPr>
      <w:r>
        <w:rPr>
          <w:rFonts w:ascii="ArialMT" w:hAnsi="ArialMT" w:eastAsia="Times New Roman" w:cs="Times New Roman"/>
          <w:color w:val="auto"/>
          <w:lang w:eastAsia="en-US"/>
        </w:rPr>
        <w:t>The data that will be collected</w:t>
      </w:r>
      <w:r w:rsidR="006D19D4">
        <w:rPr>
          <w:rFonts w:ascii="ArialMT" w:hAnsi="ArialMT" w:eastAsia="Times New Roman" w:cs="Times New Roman"/>
          <w:color w:val="auto"/>
          <w:lang w:eastAsia="en-US"/>
        </w:rPr>
        <w:t>,</w:t>
      </w:r>
      <w:r>
        <w:rPr>
          <w:rFonts w:ascii="ArialMT" w:hAnsi="ArialMT" w:eastAsia="Times New Roman" w:cs="Times New Roman"/>
          <w:color w:val="auto"/>
          <w:lang w:eastAsia="en-US"/>
        </w:rPr>
        <w:t xml:space="preserve"> generated</w:t>
      </w:r>
      <w:r w:rsidR="006D19D4">
        <w:rPr>
          <w:rFonts w:ascii="ArialMT" w:hAnsi="ArialMT" w:eastAsia="Times New Roman" w:cs="Times New Roman"/>
          <w:color w:val="auto"/>
          <w:lang w:eastAsia="en-US"/>
        </w:rPr>
        <w:t xml:space="preserve"> and used</w:t>
      </w:r>
      <w:r>
        <w:rPr>
          <w:rFonts w:ascii="ArialMT" w:hAnsi="ArialMT" w:eastAsia="Times New Roman" w:cs="Times New Roman"/>
          <w:color w:val="auto"/>
          <w:lang w:eastAsia="en-US"/>
        </w:rPr>
        <w:t xml:space="preserve"> in the </w:t>
      </w:r>
      <w:r w:rsidR="00BD1557">
        <w:rPr>
          <w:lang w:val="en-GB"/>
        </w:rPr>
        <w:t xml:space="preserve">GLIOMATCH </w:t>
      </w:r>
      <w:r>
        <w:rPr>
          <w:rFonts w:ascii="ArialMT" w:hAnsi="ArialMT" w:eastAsia="Times New Roman" w:cs="Times New Roman"/>
          <w:color w:val="auto"/>
          <w:lang w:eastAsia="en-US"/>
        </w:rPr>
        <w:t xml:space="preserve">project </w:t>
      </w:r>
      <w:r w:rsidRPr="001C0344" w:rsidR="005116F8">
        <w:t>include personal data</w:t>
      </w:r>
      <w:r w:rsidR="002A40AA">
        <w:t xml:space="preserve"> (e.g.,</w:t>
      </w:r>
      <w:r w:rsidR="00E12248">
        <w:t xml:space="preserve"> </w:t>
      </w:r>
      <w:r w:rsidR="00D70D96">
        <w:t>medical history</w:t>
      </w:r>
      <w:r w:rsidR="003F062E">
        <w:t xml:space="preserve"> as collected from medical records</w:t>
      </w:r>
      <w:r w:rsidR="00D70D96">
        <w:t>, radiology scans</w:t>
      </w:r>
      <w:r w:rsidR="003F062E">
        <w:t>, genomic data</w:t>
      </w:r>
      <w:r w:rsidR="002A40AA">
        <w:t>)</w:t>
      </w:r>
      <w:r w:rsidR="002F54C2">
        <w:t xml:space="preserve"> from patients</w:t>
      </w:r>
      <w:r w:rsidR="00BD1557">
        <w:t xml:space="preserve"> enrolled in the retrospective and prospective studies</w:t>
      </w:r>
      <w:r w:rsidR="00B2653D">
        <w:t xml:space="preserve">, and </w:t>
      </w:r>
      <w:r w:rsidR="00B2653D">
        <w:rPr>
          <w:rFonts w:ascii="ArialMT" w:hAnsi="ArialMT" w:eastAsia="Times New Roman" w:cs="Times New Roman"/>
          <w:color w:val="auto"/>
          <w:lang w:eastAsia="en-US"/>
        </w:rPr>
        <w:t>are confidential and sensitive in their nature</w:t>
      </w:r>
      <w:r w:rsidR="00BD1557">
        <w:t xml:space="preserve">. </w:t>
      </w:r>
      <w:r w:rsidR="00A10069">
        <w:t>As such, p</w:t>
      </w:r>
      <w:r w:rsidRPr="001C0344" w:rsidR="00A10069">
        <w:t xml:space="preserve">ersonal data will be collected and processed in accordance with national and European legislation on the protection of individuals, in particular the EU’s General Data Protection Regulation </w:t>
      </w:r>
      <w:r w:rsidRPr="00761E87" w:rsidR="00634003">
        <w:rPr>
          <w:lang w:val="en-GB"/>
        </w:rPr>
        <w:t xml:space="preserve">2016/679 </w:t>
      </w:r>
      <w:r w:rsidRPr="001C0344" w:rsidR="00A10069">
        <w:t xml:space="preserve">(GDPR) </w:t>
      </w:r>
      <w:r w:rsidRPr="00761E87" w:rsidR="008D2767">
        <w:rPr>
          <w:lang w:val="en-GB"/>
        </w:rPr>
        <w:t xml:space="preserve">and the relevant </w:t>
      </w:r>
      <w:commentRangeStart w:id="32"/>
      <w:r w:rsidRPr="00761E87" w:rsidR="008D2767">
        <w:rPr>
          <w:lang w:val="en-GB"/>
        </w:rPr>
        <w:t xml:space="preserve">Belgian </w:t>
      </w:r>
      <w:commentRangeEnd w:id="32"/>
      <w:r w:rsidR="004A5EB0">
        <w:rPr>
          <w:rStyle w:val="CommentReference"/>
        </w:rPr>
        <w:commentReference w:id="32"/>
      </w:r>
      <w:r w:rsidRPr="00761E87" w:rsidR="008D2767">
        <w:rPr>
          <w:lang w:val="en-GB"/>
        </w:rPr>
        <w:t xml:space="preserve">laws implementing the GDPR including the Belgian Privacy Act of 30 July 2018 on the protection of privacy in relation to the processing of personal data. Any collection, processing and disclosure of personal data, such as participant health and medical information is subject to compliance with the </w:t>
      </w:r>
      <w:proofErr w:type="gramStart"/>
      <w:r w:rsidRPr="00761E87" w:rsidR="008D2767">
        <w:rPr>
          <w:lang w:val="en-GB"/>
        </w:rPr>
        <w:t>aforementioned personal</w:t>
      </w:r>
      <w:proofErr w:type="gramEnd"/>
      <w:r w:rsidRPr="00761E87" w:rsidR="008D2767">
        <w:rPr>
          <w:lang w:val="en-GB"/>
        </w:rPr>
        <w:t xml:space="preserve"> data protection laws</w:t>
      </w:r>
      <w:r w:rsidR="00797687">
        <w:rPr>
          <w:lang w:val="en-GB"/>
        </w:rPr>
        <w:t xml:space="preserve"> </w:t>
      </w:r>
      <w:r w:rsidRPr="001C0344" w:rsidR="00797687">
        <w:t xml:space="preserve">and will not be </w:t>
      </w:r>
      <w:r w:rsidR="00797687">
        <w:t xml:space="preserve">processed or </w:t>
      </w:r>
      <w:r w:rsidRPr="001C0344" w:rsidR="00797687">
        <w:t xml:space="preserve">shared except in </w:t>
      </w:r>
      <w:r w:rsidRPr="00B06206" w:rsidR="00797687">
        <w:rPr>
          <w:rFonts w:ascii="ArialMT" w:hAnsi="ArialMT" w:eastAsia="Times New Roman" w:cs="Times New Roman"/>
          <w:szCs w:val="20"/>
          <w:lang w:eastAsia="en-US"/>
        </w:rPr>
        <w:t>pseudonymized</w:t>
      </w:r>
      <w:r w:rsidR="00797687">
        <w:rPr>
          <w:rFonts w:ascii="ArialMT" w:hAnsi="ArialMT" w:eastAsia="Times New Roman" w:cs="Times New Roman"/>
          <w:color w:val="auto"/>
          <w:lang w:eastAsia="en-US"/>
        </w:rPr>
        <w:t xml:space="preserve"> </w:t>
      </w:r>
      <w:r w:rsidRPr="001C0344" w:rsidR="00797687">
        <w:t>form</w:t>
      </w:r>
      <w:r w:rsidR="008D2767">
        <w:rPr>
          <w:lang w:val="en-GB"/>
        </w:rPr>
        <w:t>.</w:t>
      </w:r>
      <w:r w:rsidRPr="00761E87" w:rsidR="008D2767">
        <w:rPr>
          <w:lang w:val="en-GB"/>
        </w:rPr>
        <w:t xml:space="preserve"> In case personal data is transferred outside the European Economic Area, safeguards will be taken by the Sponsor to ensure that appropriate protection travels with the data in accordance with the GDPR. (</w:t>
      </w:r>
      <w:hyperlink w:history="1" w:anchor="documents" r:id="rId17">
        <w:r w:rsidRPr="00761E87" w:rsidR="008D2767">
          <w:rPr>
            <w:lang w:val="en-GB"/>
          </w:rPr>
          <w:t>https://ec.europa.eu/info/law/law-topic/data-protection/international-dimension-data-protection/rules-international-data-transfers_en#documents</w:t>
        </w:r>
      </w:hyperlink>
      <w:r w:rsidRPr="00761E87" w:rsidR="008D2767">
        <w:rPr>
          <w:lang w:val="en-GB"/>
        </w:rPr>
        <w:t>)</w:t>
      </w:r>
      <w:r w:rsidR="00D71270">
        <w:rPr>
          <w:lang w:val="en-GB"/>
        </w:rPr>
        <w:t xml:space="preserve">. </w:t>
      </w:r>
      <w:r w:rsidR="00792F79">
        <w:rPr>
          <w:rFonts w:ascii="ArialMT" w:hAnsi="ArialMT" w:eastAsia="Times New Roman" w:cs="Times New Roman"/>
          <w:color w:val="auto"/>
          <w:lang w:eastAsia="en-US"/>
        </w:rPr>
        <w:t>Before</w:t>
      </w:r>
      <w:r>
        <w:rPr>
          <w:rFonts w:ascii="ArialMT" w:hAnsi="ArialMT" w:eastAsia="Times New Roman" w:cs="Times New Roman"/>
          <w:color w:val="auto"/>
          <w:lang w:eastAsia="en-US"/>
        </w:rPr>
        <w:t xml:space="preserve"> the start of the </w:t>
      </w:r>
      <w:r w:rsidR="00C85520">
        <w:rPr>
          <w:rFonts w:ascii="ArialMT" w:hAnsi="ArialMT" w:eastAsia="Times New Roman" w:cs="Times New Roman"/>
          <w:color w:val="auto"/>
          <w:lang w:eastAsia="en-US"/>
        </w:rPr>
        <w:t>research</w:t>
      </w:r>
      <w:r>
        <w:rPr>
          <w:rFonts w:ascii="ArialMT" w:hAnsi="ArialMT" w:eastAsia="Times New Roman" w:cs="Times New Roman"/>
          <w:color w:val="auto"/>
          <w:lang w:eastAsia="en-US"/>
        </w:rPr>
        <w:t xml:space="preserve">, </w:t>
      </w:r>
      <w:r w:rsidR="00C77767">
        <w:rPr>
          <w:rFonts w:ascii="ArialMT" w:hAnsi="ArialMT" w:eastAsia="Times New Roman" w:cs="Times New Roman"/>
          <w:color w:val="auto"/>
          <w:lang w:eastAsia="en-US"/>
        </w:rPr>
        <w:t xml:space="preserve">a </w:t>
      </w:r>
      <w:r w:rsidR="00C85520">
        <w:rPr>
          <w:lang w:val="en-GB"/>
        </w:rPr>
        <w:t>s</w:t>
      </w:r>
      <w:r w:rsidRPr="00761E87" w:rsidR="00C85520">
        <w:rPr>
          <w:lang w:val="en-GB"/>
        </w:rPr>
        <w:t>tudy</w:t>
      </w:r>
      <w:r w:rsidR="00C77767">
        <w:rPr>
          <w:lang w:val="en-GB"/>
        </w:rPr>
        <w:t>-specific</w:t>
      </w:r>
      <w:r w:rsidRPr="00761E87" w:rsidR="00C85520">
        <w:rPr>
          <w:lang w:val="en-GB"/>
        </w:rPr>
        <w:t xml:space="preserve"> protocol and other related documents will be submitted for review to the</w:t>
      </w:r>
      <w:r w:rsidR="005834A0">
        <w:rPr>
          <w:lang w:val="en-GB"/>
        </w:rPr>
        <w:t xml:space="preserve"> KUL</w:t>
      </w:r>
      <w:r w:rsidRPr="00761E87" w:rsidR="00C85520">
        <w:rPr>
          <w:lang w:val="en-GB"/>
        </w:rPr>
        <w:t xml:space="preserve"> </w:t>
      </w:r>
      <w:proofErr w:type="spellStart"/>
      <w:r w:rsidRPr="00761E87" w:rsidR="00C85520">
        <w:rPr>
          <w:lang w:val="en-GB"/>
        </w:rPr>
        <w:t>E</w:t>
      </w:r>
      <w:r w:rsidR="0012529F">
        <w:rPr>
          <w:lang w:val="en-GB"/>
        </w:rPr>
        <w:t>t</w:t>
      </w:r>
      <w:r w:rsidRPr="00761E87" w:rsidR="00C85520">
        <w:rPr>
          <w:lang w:val="en-GB"/>
        </w:rPr>
        <w:t>C</w:t>
      </w:r>
      <w:proofErr w:type="spellEnd"/>
      <w:r w:rsidRPr="00761E87" w:rsidR="00C85520">
        <w:rPr>
          <w:lang w:val="en-GB"/>
        </w:rPr>
        <w:t xml:space="preserve"> for authorization. </w:t>
      </w:r>
      <w:r w:rsidR="00410E21">
        <w:rPr>
          <w:lang w:val="en-GB"/>
        </w:rPr>
        <w:t xml:space="preserve">Moreover, </w:t>
      </w:r>
      <w:proofErr w:type="spellStart"/>
      <w:r w:rsidR="00410E21">
        <w:rPr>
          <w:lang w:val="en-GB"/>
        </w:rPr>
        <w:t>Timelex</w:t>
      </w:r>
      <w:proofErr w:type="spellEnd"/>
      <w:r w:rsidR="00410E21">
        <w:rPr>
          <w:lang w:val="en-GB"/>
        </w:rPr>
        <w:t xml:space="preserve"> (i.e., the appointed legal consultant of the GLIOMATCH consortium) will provide the l</w:t>
      </w:r>
      <w:r w:rsidRPr="00150758" w:rsidR="00410E21">
        <w:rPr>
          <w:lang w:val="en-GB"/>
        </w:rPr>
        <w:t>egal/ethical framework of data sharing</w:t>
      </w:r>
      <w:r w:rsidR="00410E21">
        <w:rPr>
          <w:lang w:val="en-GB"/>
        </w:rPr>
        <w:t xml:space="preserve"> to ensure </w:t>
      </w:r>
      <w:r w:rsidRPr="00150758" w:rsidR="00410E21">
        <w:rPr>
          <w:lang w:val="en-GB"/>
        </w:rPr>
        <w:t xml:space="preserve">legal and ethical compliance of the collection </w:t>
      </w:r>
      <w:r w:rsidRPr="00272010" w:rsidR="00410E21">
        <w:rPr>
          <w:lang w:val="en-GB"/>
        </w:rPr>
        <w:t>of the applicable health and data protection law</w:t>
      </w:r>
      <w:r w:rsidR="00410E21">
        <w:rPr>
          <w:lang w:val="en-GB"/>
        </w:rPr>
        <w:t>.</w:t>
      </w:r>
      <w:r w:rsidR="00410E21">
        <w:rPr>
          <w:rFonts w:ascii="ArialMT" w:hAnsi="ArialMT" w:eastAsia="Times New Roman" w:cs="Times New Roman"/>
          <w:color w:val="auto"/>
          <w:lang w:eastAsia="en-US"/>
        </w:rPr>
        <w:t xml:space="preserve"> </w:t>
      </w:r>
      <w:r w:rsidRPr="00761E87" w:rsidR="00C85520">
        <w:rPr>
          <w:lang w:val="en-GB"/>
        </w:rPr>
        <w:t xml:space="preserve">The Study shall not commence until such approvals have been obtained and until other relevant essential </w:t>
      </w:r>
      <w:r w:rsidR="00912769">
        <w:rPr>
          <w:lang w:val="en-GB"/>
        </w:rPr>
        <w:t>s</w:t>
      </w:r>
      <w:r w:rsidRPr="00761E87" w:rsidR="00C85520">
        <w:rPr>
          <w:lang w:val="en-GB"/>
        </w:rPr>
        <w:t xml:space="preserve">tudy documents, such as duly signed contract agreements, evidence of adequate </w:t>
      </w:r>
      <w:r w:rsidR="00912769">
        <w:rPr>
          <w:lang w:val="en-GB"/>
        </w:rPr>
        <w:t>s</w:t>
      </w:r>
      <w:r w:rsidRPr="00761E87" w:rsidR="00C85520">
        <w:rPr>
          <w:lang w:val="en-GB"/>
        </w:rPr>
        <w:t>tudy financing</w:t>
      </w:r>
      <w:r w:rsidR="00B37C4B">
        <w:rPr>
          <w:lang w:val="en-GB"/>
        </w:rPr>
        <w:t>, informed consent forms</w:t>
      </w:r>
      <w:r w:rsidRPr="00761E87" w:rsidR="00C85520">
        <w:rPr>
          <w:lang w:val="en-GB"/>
        </w:rPr>
        <w:t xml:space="preserve"> etc. are in place.</w:t>
      </w:r>
      <w:r w:rsidR="00DF6403">
        <w:rPr>
          <w:lang w:val="en-GB"/>
        </w:rPr>
        <w:t xml:space="preserve"> </w:t>
      </w:r>
      <w:bookmarkStart w:name="_Toc25917489" w:id="33"/>
      <w:bookmarkEnd w:id="33"/>
      <w:r w:rsidRPr="00761E87" w:rsidR="00DD7F40">
        <w:rPr>
          <w:lang w:val="en-GB"/>
        </w:rPr>
        <w:t xml:space="preserve">Any personal data shall be </w:t>
      </w:r>
      <w:proofErr w:type="gramStart"/>
      <w:r w:rsidRPr="00761E87" w:rsidR="00DD7F40">
        <w:rPr>
          <w:lang w:val="en-GB"/>
        </w:rPr>
        <w:t>treated as confidential at all times</w:t>
      </w:r>
      <w:proofErr w:type="gramEnd"/>
      <w:r w:rsidRPr="00761E87" w:rsidR="00DD7F40">
        <w:rPr>
          <w:lang w:val="en-GB"/>
        </w:rPr>
        <w:t xml:space="preserve"> including during collection, handling and use or processing, and the personal data (including in any electronic format) shall be stored securely at all times and with all technical and organizational security measures that would be necessary for compliance with EU and national data protection legislation (whichever is more stringent). The Sponsor shall take appropriate measures to ensure the security of all personal data and guard against unauthorized access thereto or disclosure thereof or loss or destruction while in its custody.</w:t>
      </w:r>
    </w:p>
    <w:p w:rsidR="00DD7F40" w:rsidP="004F5666" w:rsidRDefault="00DD7F40" w14:paraId="610077C5" w14:textId="77777777">
      <w:pPr>
        <w:pBdr>
          <w:top w:val="none" w:color="auto" w:sz="0" w:space="0"/>
          <w:left w:val="none" w:color="auto" w:sz="0" w:space="0"/>
          <w:bottom w:val="none" w:color="auto" w:sz="0" w:space="0"/>
          <w:right w:val="none" w:color="auto" w:sz="0" w:space="0"/>
          <w:between w:val="none" w:color="auto" w:sz="0" w:space="0"/>
        </w:pBdr>
        <w:spacing w:beforeAutospacing="1" w:afterAutospacing="1"/>
        <w:jc w:val="left"/>
        <w:rPr>
          <w:lang w:val="en-GB"/>
        </w:rPr>
      </w:pPr>
    </w:p>
    <w:p w:rsidR="008C103A" w:rsidP="00C77767" w:rsidRDefault="008C103A" w14:paraId="45414228" w14:textId="77777777">
      <w:pPr>
        <w:pBdr>
          <w:top w:val="none" w:color="auto" w:sz="0" w:space="0"/>
          <w:left w:val="none" w:color="auto" w:sz="0" w:space="0"/>
          <w:bottom w:val="none" w:color="auto" w:sz="0" w:space="0"/>
          <w:right w:val="none" w:color="auto" w:sz="0" w:space="0"/>
          <w:between w:val="none" w:color="auto" w:sz="0" w:space="0"/>
        </w:pBdr>
        <w:spacing w:beforeAutospacing="1" w:afterAutospacing="1"/>
        <w:jc w:val="left"/>
        <w:rPr>
          <w:lang w:val="en-GB"/>
        </w:rPr>
      </w:pPr>
    </w:p>
    <w:p w:rsidR="002464A4" w:rsidP="00422CFB" w:rsidRDefault="002464A4" w14:paraId="1038CB1A" w14:textId="77777777">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p>
    <w:p w:rsidRPr="0008565E" w:rsidR="00422CFB" w:rsidP="00422CFB" w:rsidRDefault="00422CFB" w14:paraId="5F464943" w14:textId="77777777">
      <w:pPr>
        <w:spacing w:before="120" w:after="120"/>
        <w:rPr>
          <w:rFonts w:ascii="Gill Sans MT" w:hAnsi="Gill Sans MT"/>
          <w:sz w:val="21"/>
          <w:szCs w:val="21"/>
          <w:lang w:val="en-GB" w:eastAsia="nl-NL"/>
        </w:rPr>
      </w:pPr>
    </w:p>
    <w:p w:rsidRPr="00422CFB" w:rsidR="00422CFB" w:rsidP="00422CFB" w:rsidRDefault="00422CFB" w14:paraId="1A684455" w14:textId="77777777">
      <w:pPr>
        <w:rPr>
          <w:lang w:val="en-GB"/>
        </w:rPr>
      </w:pPr>
    </w:p>
    <w:p w:rsidR="003F4BB2" w:rsidRDefault="003F4BB2" w14:paraId="4851A2B8" w14:textId="77777777">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160" w:line="259" w:lineRule="auto"/>
        <w:jc w:val="left"/>
        <w:rPr>
          <w:rFonts w:eastAsia="Times New Roman"/>
          <w:b/>
          <w:bCs/>
          <w:color w:val="44387F" w:themeColor="text2"/>
          <w:kern w:val="32"/>
          <w:sz w:val="28"/>
          <w:szCs w:val="28"/>
          <w:lang w:val="en-GB"/>
        </w:rPr>
      </w:pPr>
      <w:r>
        <w:br w:type="page"/>
      </w:r>
    </w:p>
    <w:p w:rsidRPr="000C3FBA" w:rsidR="00D15FF6" w:rsidP="00D15FF6" w:rsidRDefault="002D3606" w14:paraId="58687492" w14:textId="6D509ADB">
      <w:pPr>
        <w:pStyle w:val="Heading2"/>
      </w:pPr>
      <w:bookmarkStart w:name="_Toc167717810" w:id="34"/>
      <w:r w:rsidRPr="00D92CC0">
        <w:lastRenderedPageBreak/>
        <w:t>Data collection and generation</w:t>
      </w:r>
      <w:bookmarkEnd w:id="34"/>
      <w:r w:rsidRPr="00D92CC0">
        <w:t xml:space="preserve">  </w:t>
      </w:r>
    </w:p>
    <w:p w:rsidR="00800ACC" w:rsidP="004D0664" w:rsidRDefault="00800ACC" w14:paraId="7F3BC684" w14:textId="4F6ACE79">
      <w:pPr>
        <w:pStyle w:val="Heading3"/>
        <w:rPr>
          <w:lang w:val="de-DE" w:eastAsia="en-US"/>
        </w:rPr>
      </w:pPr>
      <w:bookmarkStart w:name="_Toc167717811" w:id="35"/>
      <w:r>
        <w:rPr>
          <w:lang w:val="de-DE" w:eastAsia="en-US"/>
        </w:rPr>
        <w:t xml:space="preserve">Data </w:t>
      </w:r>
      <w:proofErr w:type="spellStart"/>
      <w:r>
        <w:rPr>
          <w:lang w:val="de-DE" w:eastAsia="en-US"/>
        </w:rPr>
        <w:t>provenance</w:t>
      </w:r>
      <w:proofErr w:type="spellEnd"/>
      <w:r>
        <w:rPr>
          <w:lang w:val="de-DE" w:eastAsia="en-US"/>
        </w:rPr>
        <w:t xml:space="preserve"> and </w:t>
      </w:r>
      <w:proofErr w:type="spellStart"/>
      <w:r>
        <w:rPr>
          <w:lang w:val="de-DE" w:eastAsia="en-US"/>
        </w:rPr>
        <w:t>purpose</w:t>
      </w:r>
      <w:bookmarkEnd w:id="35"/>
      <w:proofErr w:type="spellEnd"/>
    </w:p>
    <w:p w:rsidR="00604039" w:rsidP="00604039" w:rsidRDefault="0095572E" w14:paraId="73A3923C" w14:textId="77777777">
      <w:pPr>
        <w:pBdr>
          <w:top w:val="none" w:color="auto" w:sz="0" w:space="0"/>
          <w:left w:val="none" w:color="auto" w:sz="0" w:space="0"/>
          <w:bottom w:val="none" w:color="auto" w:sz="0" w:space="0"/>
          <w:right w:val="none" w:color="auto" w:sz="0" w:space="0"/>
          <w:between w:val="none" w:color="auto" w:sz="0" w:space="0"/>
        </w:pBdr>
        <w:spacing w:beforeAutospacing="1" w:afterAutospacing="1"/>
        <w:jc w:val="left"/>
        <w:rPr>
          <w:rFonts w:ascii="ArialMT" w:hAnsi="ArialMT" w:eastAsia="Times New Roman" w:cs="Times New Roman"/>
          <w:color w:val="auto"/>
          <w:lang w:eastAsia="en-US"/>
        </w:rPr>
      </w:pPr>
      <w:r>
        <w:rPr>
          <w:rFonts w:ascii="ArialMT" w:hAnsi="ArialMT" w:eastAsia="Times New Roman" w:cs="Times New Roman"/>
          <w:color w:val="auto"/>
          <w:lang w:eastAsia="en-US"/>
        </w:rPr>
        <w:t xml:space="preserve">The GLIOMATCH project will </w:t>
      </w:r>
      <w:r w:rsidR="0069367E">
        <w:rPr>
          <w:rFonts w:ascii="ArialMT" w:hAnsi="ArialMT" w:eastAsia="Times New Roman" w:cs="Times New Roman"/>
          <w:color w:val="auto"/>
          <w:lang w:eastAsia="en-US"/>
        </w:rPr>
        <w:t xml:space="preserve">generate </w:t>
      </w:r>
      <w:r>
        <w:rPr>
          <w:rFonts w:ascii="ArialMT" w:hAnsi="ArialMT" w:eastAsia="Times New Roman" w:cs="Times New Roman"/>
          <w:color w:val="auto"/>
          <w:lang w:eastAsia="en-US"/>
        </w:rPr>
        <w:t>different types of</w:t>
      </w:r>
      <w:r w:rsidR="001D7EC7">
        <w:rPr>
          <w:rFonts w:ascii="ArialMT" w:hAnsi="ArialMT" w:eastAsia="Times New Roman" w:cs="Times New Roman"/>
          <w:color w:val="auto"/>
          <w:lang w:eastAsia="en-US"/>
        </w:rPr>
        <w:t xml:space="preserve"> data:</w:t>
      </w:r>
      <w:r w:rsidR="00604039">
        <w:rPr>
          <w:rFonts w:ascii="ArialMT" w:hAnsi="ArialMT" w:eastAsia="Times New Roman" w:cs="Times New Roman"/>
          <w:color w:val="auto"/>
          <w:lang w:eastAsia="en-US"/>
        </w:rPr>
        <w:t xml:space="preserve"> </w:t>
      </w:r>
      <w:r w:rsidRPr="193F980A">
        <w:rPr>
          <w:rFonts w:ascii="ArialMT" w:hAnsi="ArialMT" w:eastAsia="Times New Roman" w:cs="Times New Roman"/>
          <w:color w:val="auto"/>
          <w:lang w:eastAsia="en-US"/>
        </w:rPr>
        <w:t>observational</w:t>
      </w:r>
      <w:r w:rsidR="006E2C97">
        <w:rPr>
          <w:rFonts w:ascii="ArialMT" w:hAnsi="ArialMT" w:eastAsia="Times New Roman" w:cs="Times New Roman"/>
          <w:color w:val="auto"/>
          <w:lang w:eastAsia="en-US"/>
        </w:rPr>
        <w:t xml:space="preserve"> (WP2, WP5)</w:t>
      </w:r>
      <w:r w:rsidR="00604039">
        <w:rPr>
          <w:rFonts w:ascii="ArialMT" w:hAnsi="ArialMT" w:eastAsia="Times New Roman" w:cs="Times New Roman"/>
          <w:color w:val="auto"/>
          <w:lang w:eastAsia="en-US"/>
        </w:rPr>
        <w:t xml:space="preserve">, </w:t>
      </w:r>
      <w:r w:rsidRPr="193F980A">
        <w:rPr>
          <w:rFonts w:ascii="ArialMT" w:hAnsi="ArialMT" w:eastAsia="Times New Roman" w:cs="Times New Roman"/>
          <w:color w:val="auto"/>
          <w:lang w:eastAsia="en-US"/>
        </w:rPr>
        <w:t>experimental</w:t>
      </w:r>
      <w:r>
        <w:rPr>
          <w:rFonts w:ascii="ArialMT" w:hAnsi="ArialMT" w:eastAsia="Times New Roman" w:cs="Times New Roman"/>
          <w:color w:val="auto"/>
          <w:lang w:eastAsia="en-US"/>
        </w:rPr>
        <w:t xml:space="preserve"> </w:t>
      </w:r>
      <w:r w:rsidR="0033671E">
        <w:rPr>
          <w:rFonts w:ascii="ArialMT" w:hAnsi="ArialMT" w:eastAsia="Times New Roman" w:cs="Times New Roman"/>
          <w:color w:val="auto"/>
          <w:lang w:eastAsia="en-US"/>
        </w:rPr>
        <w:t>(WP3)</w:t>
      </w:r>
      <w:r w:rsidR="00604039">
        <w:rPr>
          <w:rFonts w:ascii="ArialMT" w:hAnsi="ArialMT" w:eastAsia="Times New Roman" w:cs="Times New Roman"/>
          <w:color w:val="auto"/>
          <w:lang w:eastAsia="en-US"/>
        </w:rPr>
        <w:t xml:space="preserve"> and </w:t>
      </w:r>
      <w:r w:rsidRPr="193F980A">
        <w:rPr>
          <w:rFonts w:ascii="ArialMT" w:hAnsi="ArialMT" w:eastAsia="Times New Roman" w:cs="Times New Roman"/>
          <w:color w:val="auto"/>
          <w:lang w:eastAsia="en-US"/>
        </w:rPr>
        <w:t>statistical</w:t>
      </w:r>
      <w:r w:rsidR="006E2C97">
        <w:rPr>
          <w:rFonts w:ascii="ArialMT" w:hAnsi="ArialMT" w:eastAsia="Times New Roman" w:cs="Times New Roman"/>
          <w:color w:val="auto"/>
          <w:lang w:eastAsia="en-US"/>
        </w:rPr>
        <w:t>/</w:t>
      </w:r>
      <w:r w:rsidR="008B442C">
        <w:rPr>
          <w:rFonts w:ascii="ArialMT" w:hAnsi="ArialMT" w:eastAsia="Times New Roman" w:cs="Times New Roman"/>
          <w:color w:val="auto"/>
          <w:lang w:eastAsia="en-US"/>
        </w:rPr>
        <w:t>artificial intelligence modelling</w:t>
      </w:r>
      <w:r w:rsidRPr="193F980A">
        <w:rPr>
          <w:rFonts w:ascii="ArialMT" w:hAnsi="ArialMT" w:eastAsia="Times New Roman" w:cs="Times New Roman"/>
          <w:color w:val="auto"/>
          <w:lang w:eastAsia="en-US"/>
        </w:rPr>
        <w:t xml:space="preserve"> </w:t>
      </w:r>
      <w:r>
        <w:rPr>
          <w:rFonts w:ascii="ArialMT" w:hAnsi="ArialMT" w:eastAsia="Times New Roman" w:cs="Times New Roman"/>
          <w:color w:val="auto"/>
          <w:lang w:eastAsia="en-US"/>
        </w:rPr>
        <w:t>data</w:t>
      </w:r>
      <w:r w:rsidR="001D7EC7">
        <w:rPr>
          <w:rFonts w:ascii="ArialMT" w:hAnsi="ArialMT" w:eastAsia="Times New Roman" w:cs="Times New Roman"/>
          <w:color w:val="auto"/>
          <w:lang w:eastAsia="en-US"/>
        </w:rPr>
        <w:t xml:space="preserve"> (WP4)</w:t>
      </w:r>
      <w:r w:rsidR="00604039">
        <w:rPr>
          <w:rFonts w:ascii="ArialMT" w:hAnsi="ArialMT" w:eastAsia="Times New Roman" w:cs="Times New Roman"/>
          <w:color w:val="auto"/>
          <w:lang w:eastAsia="en-US"/>
        </w:rPr>
        <w:t>.</w:t>
      </w:r>
    </w:p>
    <w:p w:rsidRPr="000F5126" w:rsidR="00037DD1" w:rsidP="000F5126" w:rsidRDefault="00800ACC" w14:paraId="6BD3C2AF" w14:textId="5D648E87">
      <w:pPr>
        <w:pBdr>
          <w:top w:val="none" w:color="auto" w:sz="0" w:space="0"/>
          <w:left w:val="none" w:color="auto" w:sz="0" w:space="0"/>
          <w:bottom w:val="none" w:color="auto" w:sz="0" w:space="0"/>
          <w:right w:val="none" w:color="auto" w:sz="0" w:space="0"/>
          <w:between w:val="none" w:color="auto" w:sz="0" w:space="0"/>
        </w:pBdr>
        <w:spacing w:beforeAutospacing="1" w:afterAutospacing="1"/>
        <w:jc w:val="left"/>
        <w:rPr>
          <w:lang w:val="en-GB"/>
        </w:rPr>
      </w:pPr>
      <w:r w:rsidRPr="0003197D">
        <w:rPr>
          <w:lang w:val="en-GB"/>
        </w:rPr>
        <w:t>Detail</w:t>
      </w:r>
      <w:r>
        <w:rPr>
          <w:lang w:val="en-GB"/>
        </w:rPr>
        <w:t>s</w:t>
      </w:r>
      <w:r w:rsidRPr="0003197D">
        <w:rPr>
          <w:lang w:val="en-GB"/>
        </w:rPr>
        <w:t xml:space="preserve"> for each </w:t>
      </w:r>
      <w:r>
        <w:rPr>
          <w:lang w:val="en-GB"/>
        </w:rPr>
        <w:t xml:space="preserve">activity and each </w:t>
      </w:r>
      <w:r w:rsidRPr="0003197D">
        <w:rPr>
          <w:lang w:val="en-GB"/>
        </w:rPr>
        <w:t xml:space="preserve">work package </w:t>
      </w:r>
      <w:r>
        <w:rPr>
          <w:lang w:val="en-GB"/>
        </w:rPr>
        <w:t>are</w:t>
      </w:r>
      <w:r w:rsidRPr="0003197D">
        <w:rPr>
          <w:lang w:val="en-GB"/>
        </w:rPr>
        <w:t xml:space="preserve"> given in </w:t>
      </w:r>
      <w:r w:rsidRPr="00953551">
        <w:rPr>
          <w:lang w:val="en-GB"/>
        </w:rPr>
        <w:t xml:space="preserve">Table </w:t>
      </w:r>
      <w:r w:rsidRPr="00953551" w:rsidR="00973A6D">
        <w:rPr>
          <w:lang w:val="en-GB"/>
        </w:rPr>
        <w:t>2</w:t>
      </w:r>
      <w:r w:rsidRPr="00953551">
        <w:rPr>
          <w:lang w:val="en-GB"/>
        </w:rPr>
        <w:t>.</w:t>
      </w:r>
      <w:r>
        <w:rPr>
          <w:highlight w:val="green"/>
          <w:lang w:val="en-GB"/>
        </w:rPr>
        <w:t xml:space="preserve"> </w:t>
      </w:r>
    </w:p>
    <w:p w:rsidR="00037DD1" w:rsidP="00037DD1" w:rsidRDefault="00037DD1" w14:paraId="35E0ABAF" w14:textId="6455D65B">
      <w:pPr>
        <w:pStyle w:val="Caption"/>
      </w:pPr>
      <w:r>
        <w:t xml:space="preserve">Table </w:t>
      </w:r>
      <w:r w:rsidR="00973A6D">
        <w:t>2</w:t>
      </w:r>
      <w:r>
        <w:t xml:space="preserve">: </w:t>
      </w:r>
      <w:r w:rsidR="003F230F">
        <w:t xml:space="preserve">Provenance </w:t>
      </w:r>
      <w:r w:rsidRPr="008F74BC" w:rsidR="003F230F">
        <w:t>and</w:t>
      </w:r>
      <w:r w:rsidR="003F230F">
        <w:t xml:space="preserve"> purpose of data collected in </w:t>
      </w:r>
      <w:r w:rsidRPr="00FA42AF" w:rsidR="003F230F">
        <w:t>GLIOMATCH</w:t>
      </w:r>
    </w:p>
    <w:tbl>
      <w:tblPr>
        <w:tblStyle w:val="GridTable1Light-Accent1"/>
        <w:tblW w:w="0" w:type="auto"/>
        <w:tblLook w:val="04A0" w:firstRow="1" w:lastRow="0" w:firstColumn="1" w:lastColumn="0" w:noHBand="0" w:noVBand="1"/>
      </w:tblPr>
      <w:tblGrid>
        <w:gridCol w:w="1520"/>
        <w:gridCol w:w="4892"/>
        <w:gridCol w:w="3207"/>
      </w:tblGrid>
      <w:tr w:rsidR="00037DD1" w:rsidTr="00AE4C03" w14:paraId="40ED99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rsidR="00037DD1" w:rsidP="00521E8A" w:rsidRDefault="00037DD1" w14:paraId="07273903" w14:textId="2B599A35">
            <w:pPr>
              <w:pStyle w:val="Tabletext"/>
              <w:rPr>
                <w:noProof/>
              </w:rPr>
            </w:pPr>
            <w:r>
              <w:rPr>
                <w:noProof/>
              </w:rPr>
              <w:t xml:space="preserve">WP </w:t>
            </w:r>
          </w:p>
        </w:tc>
        <w:tc>
          <w:tcPr>
            <w:tcW w:w="4892" w:type="dxa"/>
          </w:tcPr>
          <w:p w:rsidR="00037DD1" w:rsidP="00521E8A" w:rsidRDefault="003F230F" w14:paraId="06C2D2CE" w14:textId="1C1BE958">
            <w:pPr>
              <w:pStyle w:val="Tabletext"/>
              <w:cnfStyle w:val="100000000000" w:firstRow="1" w:lastRow="0" w:firstColumn="0" w:lastColumn="0" w:oddVBand="0" w:evenVBand="0" w:oddHBand="0" w:evenHBand="0" w:firstRowFirstColumn="0" w:firstRowLastColumn="0" w:lastRowFirstColumn="0" w:lastRowLastColumn="0"/>
              <w:rPr>
                <w:noProof/>
              </w:rPr>
            </w:pPr>
            <w:r>
              <w:rPr>
                <w:noProof/>
              </w:rPr>
              <w:t>Data provenance</w:t>
            </w:r>
          </w:p>
        </w:tc>
        <w:tc>
          <w:tcPr>
            <w:tcW w:w="3207" w:type="dxa"/>
          </w:tcPr>
          <w:p w:rsidR="00037DD1" w:rsidP="00521E8A" w:rsidRDefault="003F230F" w14:paraId="7B1DCA7A" w14:textId="7B3B8D1C">
            <w:pPr>
              <w:pStyle w:val="Tabletext"/>
              <w:cnfStyle w:val="100000000000" w:firstRow="1" w:lastRow="0" w:firstColumn="0" w:lastColumn="0" w:oddVBand="0" w:evenVBand="0" w:oddHBand="0" w:evenHBand="0" w:firstRowFirstColumn="0" w:firstRowLastColumn="0" w:lastRowFirstColumn="0" w:lastRowLastColumn="0"/>
              <w:rPr>
                <w:noProof/>
              </w:rPr>
            </w:pPr>
            <w:r>
              <w:rPr>
                <w:noProof/>
              </w:rPr>
              <w:t>Data purpose</w:t>
            </w:r>
          </w:p>
        </w:tc>
      </w:tr>
      <w:tr w:rsidR="00037DD1" w:rsidTr="00AE4C03" w14:paraId="05197757" w14:textId="77777777">
        <w:tc>
          <w:tcPr>
            <w:cnfStyle w:val="001000000000" w:firstRow="0" w:lastRow="0" w:firstColumn="1" w:lastColumn="0" w:oddVBand="0" w:evenVBand="0" w:oddHBand="0" w:evenHBand="0" w:firstRowFirstColumn="0" w:firstRowLastColumn="0" w:lastRowFirstColumn="0" w:lastRowLastColumn="0"/>
            <w:tcW w:w="1520" w:type="dxa"/>
          </w:tcPr>
          <w:p w:rsidR="00037DD1" w:rsidP="00521E8A" w:rsidRDefault="000208D5" w14:paraId="762725B5" w14:textId="184F3705">
            <w:pPr>
              <w:pStyle w:val="Tabletext"/>
              <w:rPr>
                <w:noProof/>
              </w:rPr>
            </w:pPr>
            <w:r>
              <w:rPr>
                <w:noProof/>
              </w:rPr>
              <w:t>WP2</w:t>
            </w:r>
          </w:p>
        </w:tc>
        <w:tc>
          <w:tcPr>
            <w:tcW w:w="4892" w:type="dxa"/>
          </w:tcPr>
          <w:p w:rsidR="00037DD1" w:rsidP="00521E8A" w:rsidRDefault="004C68B7" w14:paraId="56DE78E7" w14:textId="621F2B28">
            <w:pPr>
              <w:pStyle w:val="Tabletext"/>
              <w:cnfStyle w:val="000000000000" w:firstRow="0" w:lastRow="0" w:firstColumn="0" w:lastColumn="0" w:oddVBand="0" w:evenVBand="0" w:oddHBand="0" w:evenHBand="0" w:firstRowFirstColumn="0" w:firstRowLastColumn="0" w:lastRowFirstColumn="0" w:lastRowLastColumn="0"/>
              <w:rPr>
                <w:noProof/>
              </w:rPr>
            </w:pPr>
            <w:r w:rsidRPr="004C68B7">
              <w:rPr>
                <w:noProof/>
              </w:rPr>
              <w:t>KUL-UZL, EMC, OUS, FSJD, HSJD, RMC, UDUS, FINCB, UU</w:t>
            </w:r>
          </w:p>
        </w:tc>
        <w:tc>
          <w:tcPr>
            <w:tcW w:w="3207" w:type="dxa"/>
          </w:tcPr>
          <w:p w:rsidR="00037DD1" w:rsidP="00521E8A" w:rsidRDefault="00876B79" w14:paraId="2FD12231" w14:textId="30E1750E">
            <w:pPr>
              <w:pStyle w:val="Tabletext"/>
              <w:cnfStyle w:val="000000000000" w:firstRow="0" w:lastRow="0" w:firstColumn="0" w:lastColumn="0" w:oddVBand="0" w:evenVBand="0" w:oddHBand="0" w:evenHBand="0" w:firstRowFirstColumn="0" w:firstRowLastColumn="0" w:lastRowFirstColumn="0" w:lastRowLastColumn="0"/>
              <w:rPr>
                <w:noProof/>
              </w:rPr>
            </w:pPr>
            <w:r w:rsidRPr="00876B79">
              <w:rPr>
                <w:noProof/>
              </w:rPr>
              <w:t xml:space="preserve">Collection of </w:t>
            </w:r>
            <w:r w:rsidR="009D4AE0">
              <w:rPr>
                <w:noProof/>
              </w:rPr>
              <w:t>clinical</w:t>
            </w:r>
            <w:r w:rsidRPr="00876B79" w:rsidR="009D4AE0">
              <w:rPr>
                <w:noProof/>
              </w:rPr>
              <w:t xml:space="preserve"> </w:t>
            </w:r>
            <w:r w:rsidR="00976657">
              <w:rPr>
                <w:noProof/>
              </w:rPr>
              <w:t xml:space="preserve">and radiological </w:t>
            </w:r>
            <w:r w:rsidRPr="00876B79">
              <w:rPr>
                <w:noProof/>
              </w:rPr>
              <w:t xml:space="preserve">data from </w:t>
            </w:r>
            <w:r w:rsidRPr="00876B79" w:rsidR="009D4AE0">
              <w:rPr>
                <w:noProof/>
              </w:rPr>
              <w:t>retrospective</w:t>
            </w:r>
            <w:r w:rsidR="009D4AE0">
              <w:rPr>
                <w:noProof/>
              </w:rPr>
              <w:t xml:space="preserve"> </w:t>
            </w:r>
            <w:r w:rsidRPr="00876B79">
              <w:rPr>
                <w:noProof/>
              </w:rPr>
              <w:t>cohorts</w:t>
            </w:r>
          </w:p>
        </w:tc>
      </w:tr>
      <w:tr w:rsidR="00037DD1" w:rsidTr="00AE4C03" w14:paraId="339A4E97" w14:textId="77777777">
        <w:tc>
          <w:tcPr>
            <w:cnfStyle w:val="001000000000" w:firstRow="0" w:lastRow="0" w:firstColumn="1" w:lastColumn="0" w:oddVBand="0" w:evenVBand="0" w:oddHBand="0" w:evenHBand="0" w:firstRowFirstColumn="0" w:firstRowLastColumn="0" w:lastRowFirstColumn="0" w:lastRowLastColumn="0"/>
            <w:tcW w:w="1520" w:type="dxa"/>
          </w:tcPr>
          <w:p w:rsidR="00037DD1" w:rsidP="00521E8A" w:rsidRDefault="000208D5" w14:paraId="3D03E74C" w14:textId="1EEA9881">
            <w:pPr>
              <w:pStyle w:val="Tabletext"/>
              <w:rPr>
                <w:noProof/>
              </w:rPr>
            </w:pPr>
            <w:r>
              <w:rPr>
                <w:noProof/>
              </w:rPr>
              <w:t>WP3</w:t>
            </w:r>
          </w:p>
        </w:tc>
        <w:tc>
          <w:tcPr>
            <w:tcW w:w="4892" w:type="dxa"/>
          </w:tcPr>
          <w:p w:rsidR="00037DD1" w:rsidP="00521E8A" w:rsidRDefault="00207A82" w14:paraId="59CD2C45" w14:textId="4645BEF6">
            <w:pPr>
              <w:pStyle w:val="Tabletext"/>
              <w:cnfStyle w:val="000000000000" w:firstRow="0" w:lastRow="0" w:firstColumn="0" w:lastColumn="0" w:oddVBand="0" w:evenVBand="0" w:oddHBand="0" w:evenHBand="0" w:firstRowFirstColumn="0" w:firstRowLastColumn="0" w:lastRowFirstColumn="0" w:lastRowLastColumn="0"/>
              <w:rPr>
                <w:noProof/>
              </w:rPr>
            </w:pPr>
            <w:r w:rsidRPr="00207A82">
              <w:rPr>
                <w:noProof/>
              </w:rPr>
              <w:t>KUL-LISCO</w:t>
            </w:r>
          </w:p>
        </w:tc>
        <w:tc>
          <w:tcPr>
            <w:tcW w:w="3207" w:type="dxa"/>
          </w:tcPr>
          <w:p w:rsidR="00037DD1" w:rsidP="00521E8A" w:rsidRDefault="00207A82" w14:paraId="2F282EDB" w14:textId="508BEA16">
            <w:pPr>
              <w:pStyle w:val="Tabletext"/>
              <w:cnfStyle w:val="000000000000" w:firstRow="0" w:lastRow="0" w:firstColumn="0" w:lastColumn="0" w:oddVBand="0" w:evenVBand="0" w:oddHBand="0" w:evenHBand="0" w:firstRowFirstColumn="0" w:firstRowLastColumn="0" w:lastRowFirstColumn="0" w:lastRowLastColumn="0"/>
              <w:rPr>
                <w:noProof/>
              </w:rPr>
            </w:pPr>
            <w:r w:rsidRPr="00207A82">
              <w:rPr>
                <w:noProof/>
              </w:rPr>
              <w:t xml:space="preserve">Generation of </w:t>
            </w:r>
            <w:r w:rsidR="007C4B97">
              <w:rPr>
                <w:noProof/>
              </w:rPr>
              <w:t>s</w:t>
            </w:r>
            <w:r w:rsidRPr="00207A82">
              <w:rPr>
                <w:noProof/>
              </w:rPr>
              <w:t>patial multi-omics data</w:t>
            </w:r>
            <w:r w:rsidR="00AB27C0">
              <w:rPr>
                <w:noProof/>
              </w:rPr>
              <w:t xml:space="preserve"> and data analysis</w:t>
            </w:r>
          </w:p>
        </w:tc>
      </w:tr>
      <w:tr w:rsidR="00037DD1" w:rsidTr="00AE4C03" w14:paraId="4E9AB35A" w14:textId="77777777">
        <w:tc>
          <w:tcPr>
            <w:cnfStyle w:val="001000000000" w:firstRow="0" w:lastRow="0" w:firstColumn="1" w:lastColumn="0" w:oddVBand="0" w:evenVBand="0" w:oddHBand="0" w:evenHBand="0" w:firstRowFirstColumn="0" w:firstRowLastColumn="0" w:lastRowFirstColumn="0" w:lastRowLastColumn="0"/>
            <w:tcW w:w="1520" w:type="dxa"/>
          </w:tcPr>
          <w:p w:rsidR="00037DD1" w:rsidP="00521E8A" w:rsidRDefault="000208D5" w14:paraId="41C5D830" w14:textId="3B96C9D0">
            <w:pPr>
              <w:pStyle w:val="Tabletext"/>
              <w:rPr>
                <w:noProof/>
              </w:rPr>
            </w:pPr>
            <w:r>
              <w:rPr>
                <w:noProof/>
              </w:rPr>
              <w:t>WP4</w:t>
            </w:r>
          </w:p>
        </w:tc>
        <w:tc>
          <w:tcPr>
            <w:tcW w:w="4892" w:type="dxa"/>
          </w:tcPr>
          <w:p w:rsidR="00037DD1" w:rsidP="00521E8A" w:rsidRDefault="00E12E64" w14:paraId="5E038167" w14:textId="223294EB">
            <w:pPr>
              <w:pStyle w:val="Tabletext"/>
              <w:cnfStyle w:val="000000000000" w:firstRow="0" w:lastRow="0" w:firstColumn="0" w:lastColumn="0" w:oddVBand="0" w:evenVBand="0" w:oddHBand="0" w:evenHBand="0" w:firstRowFirstColumn="0" w:firstRowLastColumn="0" w:lastRowFirstColumn="0" w:lastRowLastColumn="0"/>
              <w:rPr>
                <w:noProof/>
              </w:rPr>
            </w:pPr>
            <w:r>
              <w:rPr>
                <w:noProof/>
              </w:rPr>
              <w:t>UM</w:t>
            </w:r>
          </w:p>
        </w:tc>
        <w:tc>
          <w:tcPr>
            <w:tcW w:w="3207" w:type="dxa"/>
          </w:tcPr>
          <w:p w:rsidR="00037DD1" w:rsidP="00521E8A" w:rsidRDefault="007C4B97" w14:paraId="47882FB3" w14:textId="629E59FF">
            <w:pPr>
              <w:pStyle w:val="Tabletext"/>
              <w:cnfStyle w:val="000000000000" w:firstRow="0" w:lastRow="0" w:firstColumn="0" w:lastColumn="0" w:oddVBand="0" w:evenVBand="0" w:oddHBand="0" w:evenHBand="0" w:firstRowFirstColumn="0" w:firstRowLastColumn="0" w:lastRowFirstColumn="0" w:lastRowLastColumn="0"/>
              <w:rPr>
                <w:noProof/>
              </w:rPr>
            </w:pPr>
            <w:r>
              <w:rPr>
                <w:noProof/>
              </w:rPr>
              <w:t xml:space="preserve">Generation of </w:t>
            </w:r>
            <w:r w:rsidR="005E5EE5">
              <w:rPr>
                <w:noProof/>
              </w:rPr>
              <w:t>radio-multiomics predictive model</w:t>
            </w:r>
          </w:p>
        </w:tc>
      </w:tr>
      <w:tr w:rsidRPr="009D4AE0" w:rsidR="00037DD1" w:rsidTr="00AE4C03" w14:paraId="77B0C651" w14:textId="77777777">
        <w:tc>
          <w:tcPr>
            <w:cnfStyle w:val="001000000000" w:firstRow="0" w:lastRow="0" w:firstColumn="1" w:lastColumn="0" w:oddVBand="0" w:evenVBand="0" w:oddHBand="0" w:evenHBand="0" w:firstRowFirstColumn="0" w:firstRowLastColumn="0" w:lastRowFirstColumn="0" w:lastRowLastColumn="0"/>
            <w:tcW w:w="1520" w:type="dxa"/>
          </w:tcPr>
          <w:p w:rsidR="00037DD1" w:rsidP="00521E8A" w:rsidRDefault="000208D5" w14:paraId="1FDF6EEC" w14:textId="5DCA51D4">
            <w:pPr>
              <w:pStyle w:val="Tabletext"/>
              <w:rPr>
                <w:noProof/>
              </w:rPr>
            </w:pPr>
            <w:r>
              <w:rPr>
                <w:noProof/>
              </w:rPr>
              <w:t>WP5</w:t>
            </w:r>
          </w:p>
        </w:tc>
        <w:tc>
          <w:tcPr>
            <w:tcW w:w="4892" w:type="dxa"/>
          </w:tcPr>
          <w:p w:rsidRPr="009D4AE0" w:rsidR="00037DD1" w:rsidP="00521E8A" w:rsidRDefault="005E2892" w14:paraId="59AF0470" w14:textId="4F26EFA2">
            <w:pPr>
              <w:pStyle w:val="Tabletext"/>
              <w:cnfStyle w:val="000000000000" w:firstRow="0" w:lastRow="0" w:firstColumn="0" w:lastColumn="0" w:oddVBand="0" w:evenVBand="0" w:oddHBand="0" w:evenHBand="0" w:firstRowFirstColumn="0" w:firstRowLastColumn="0" w:lastRowFirstColumn="0" w:lastRowLastColumn="0"/>
              <w:rPr>
                <w:noProof/>
                <w:lang w:val="fr-FR"/>
              </w:rPr>
            </w:pPr>
            <w:r w:rsidRPr="009D4AE0">
              <w:rPr>
                <w:noProof/>
                <w:lang w:val="fr-FR"/>
              </w:rPr>
              <w:t>KUL-UZL, EMC, OUS, RMC, UDUS, FINCB</w:t>
            </w:r>
          </w:p>
        </w:tc>
        <w:tc>
          <w:tcPr>
            <w:tcW w:w="3207" w:type="dxa"/>
          </w:tcPr>
          <w:p w:rsidRPr="009D4AE0" w:rsidR="00037DD1" w:rsidP="00521E8A" w:rsidRDefault="009D4AE0" w14:paraId="2A4A1913" w14:textId="57E90D48">
            <w:pPr>
              <w:pStyle w:val="Tabletext"/>
              <w:cnfStyle w:val="000000000000" w:firstRow="0" w:lastRow="0" w:firstColumn="0" w:lastColumn="0" w:oddVBand="0" w:evenVBand="0" w:oddHBand="0" w:evenHBand="0" w:firstRowFirstColumn="0" w:firstRowLastColumn="0" w:lastRowFirstColumn="0" w:lastRowLastColumn="0"/>
              <w:rPr>
                <w:noProof/>
                <w:lang w:val="en-US"/>
              </w:rPr>
            </w:pPr>
            <w:r w:rsidRPr="00876B79">
              <w:rPr>
                <w:noProof/>
              </w:rPr>
              <w:t xml:space="preserve">Collection of </w:t>
            </w:r>
            <w:r>
              <w:rPr>
                <w:noProof/>
              </w:rPr>
              <w:t>clinical</w:t>
            </w:r>
            <w:r w:rsidR="00976657">
              <w:rPr>
                <w:noProof/>
              </w:rPr>
              <w:t xml:space="preserve"> and radiological</w:t>
            </w:r>
            <w:r w:rsidRPr="00876B79">
              <w:rPr>
                <w:noProof/>
              </w:rPr>
              <w:t xml:space="preserve"> data from </w:t>
            </w:r>
            <w:r>
              <w:rPr>
                <w:noProof/>
              </w:rPr>
              <w:t>pro</w:t>
            </w:r>
            <w:r w:rsidRPr="00876B79">
              <w:rPr>
                <w:noProof/>
              </w:rPr>
              <w:t>spective</w:t>
            </w:r>
            <w:r>
              <w:rPr>
                <w:noProof/>
              </w:rPr>
              <w:t xml:space="preserve"> </w:t>
            </w:r>
            <w:r w:rsidRPr="00876B79">
              <w:rPr>
                <w:noProof/>
              </w:rPr>
              <w:t>cohorts</w:t>
            </w:r>
          </w:p>
        </w:tc>
      </w:tr>
      <w:tr w:rsidR="00037DD1" w:rsidTr="00AE4C03" w14:paraId="0F1B40B3" w14:textId="77777777">
        <w:tc>
          <w:tcPr>
            <w:cnfStyle w:val="001000000000" w:firstRow="0" w:lastRow="0" w:firstColumn="1" w:lastColumn="0" w:oddVBand="0" w:evenVBand="0" w:oddHBand="0" w:evenHBand="0" w:firstRowFirstColumn="0" w:firstRowLastColumn="0" w:lastRowFirstColumn="0" w:lastRowLastColumn="0"/>
            <w:tcW w:w="1520" w:type="dxa"/>
          </w:tcPr>
          <w:p w:rsidR="00037DD1" w:rsidP="00521E8A" w:rsidRDefault="000208D5" w14:paraId="53B4F827" w14:textId="72ABBF36">
            <w:pPr>
              <w:pStyle w:val="Tabletext"/>
              <w:rPr>
                <w:noProof/>
              </w:rPr>
            </w:pPr>
            <w:commentRangeStart w:id="36"/>
            <w:r>
              <w:rPr>
                <w:noProof/>
              </w:rPr>
              <w:t>WP6????</w:t>
            </w:r>
            <w:commentRangeEnd w:id="36"/>
            <w:r w:rsidR="000C3FBA">
              <w:rPr>
                <w:rStyle w:val="CommentReference"/>
                <w:rFonts w:eastAsia="Calibri" w:cs="Arial" w:asciiTheme="minorHAnsi" w:hAnsiTheme="minorHAnsi"/>
                <w:b w:val="0"/>
                <w:bCs w:val="0"/>
                <w:color w:val="000000"/>
                <w:lang w:val="en-US" w:eastAsia="de-DE"/>
              </w:rPr>
              <w:commentReference w:id="36"/>
            </w:r>
          </w:p>
        </w:tc>
        <w:tc>
          <w:tcPr>
            <w:tcW w:w="4892" w:type="dxa"/>
          </w:tcPr>
          <w:p w:rsidR="00037DD1" w:rsidP="00521E8A" w:rsidRDefault="00037DD1" w14:paraId="60A0CB34" w14:textId="77777777">
            <w:pPr>
              <w:pStyle w:val="Tabletext"/>
              <w:cnfStyle w:val="000000000000" w:firstRow="0" w:lastRow="0" w:firstColumn="0" w:lastColumn="0" w:oddVBand="0" w:evenVBand="0" w:oddHBand="0" w:evenHBand="0" w:firstRowFirstColumn="0" w:firstRowLastColumn="0" w:lastRowFirstColumn="0" w:lastRowLastColumn="0"/>
              <w:rPr>
                <w:noProof/>
              </w:rPr>
            </w:pPr>
          </w:p>
        </w:tc>
        <w:tc>
          <w:tcPr>
            <w:tcW w:w="3207" w:type="dxa"/>
          </w:tcPr>
          <w:p w:rsidR="00037DD1" w:rsidP="00521E8A" w:rsidRDefault="00037DD1" w14:paraId="13A07E55" w14:textId="77777777">
            <w:pPr>
              <w:pStyle w:val="Tabletext"/>
              <w:cnfStyle w:val="000000000000" w:firstRow="0" w:lastRow="0" w:firstColumn="0" w:lastColumn="0" w:oddVBand="0" w:evenVBand="0" w:oddHBand="0" w:evenHBand="0" w:firstRowFirstColumn="0" w:firstRowLastColumn="0" w:lastRowFirstColumn="0" w:lastRowLastColumn="0"/>
              <w:rPr>
                <w:noProof/>
              </w:rPr>
            </w:pPr>
          </w:p>
        </w:tc>
      </w:tr>
    </w:tbl>
    <w:p w:rsidR="004056FE" w:rsidP="00DA4AED" w:rsidRDefault="004056FE" w14:paraId="006B0E0F" w14:textId="77777777">
      <w:pPr>
        <w:pStyle w:val="Heading3"/>
        <w:numPr>
          <w:ilvl w:val="0"/>
          <w:numId w:val="0"/>
        </w:numPr>
        <w:rPr>
          <w:lang w:val="de-DE" w:eastAsia="en-US"/>
        </w:rPr>
      </w:pPr>
    </w:p>
    <w:p w:rsidRPr="004211F5" w:rsidR="00A12B7A" w:rsidP="00876461" w:rsidRDefault="00A12B7A" w14:paraId="458A839D" w14:textId="6ED2A3AA">
      <w:pPr>
        <w:pStyle w:val="Heading3"/>
        <w:rPr>
          <w:lang w:val="de-DE" w:eastAsia="en-US"/>
        </w:rPr>
      </w:pPr>
      <w:bookmarkStart w:name="_Toc167717812" w:id="37"/>
      <w:r>
        <w:rPr>
          <w:lang w:val="de-DE" w:eastAsia="en-US"/>
        </w:rPr>
        <w:t>D</w:t>
      </w:r>
      <w:r w:rsidRPr="6C388501">
        <w:rPr>
          <w:lang w:val="de-DE" w:eastAsia="en-US"/>
        </w:rPr>
        <w:t xml:space="preserve">ata </w:t>
      </w:r>
      <w:proofErr w:type="spellStart"/>
      <w:r>
        <w:rPr>
          <w:lang w:val="de-DE" w:eastAsia="en-US"/>
        </w:rPr>
        <w:t>t</w:t>
      </w:r>
      <w:r w:rsidRPr="6C388501" w:rsidR="0040302F">
        <w:rPr>
          <w:lang w:val="de-DE" w:eastAsia="en-US"/>
        </w:rPr>
        <w:t>ype</w:t>
      </w:r>
      <w:r>
        <w:rPr>
          <w:lang w:val="de-DE" w:eastAsia="en-US"/>
        </w:rPr>
        <w:t>s</w:t>
      </w:r>
      <w:proofErr w:type="spellEnd"/>
      <w:r w:rsidR="003D5267">
        <w:rPr>
          <w:lang w:val="de-DE" w:eastAsia="en-US"/>
        </w:rPr>
        <w:t>,</w:t>
      </w:r>
      <w:r w:rsidRPr="6C388501" w:rsidR="00A1646B">
        <w:rPr>
          <w:lang w:val="de-DE" w:eastAsia="en-US"/>
        </w:rPr>
        <w:t xml:space="preserve"> </w:t>
      </w:r>
      <w:proofErr w:type="spellStart"/>
      <w:r w:rsidR="00F35905">
        <w:rPr>
          <w:lang w:val="de-DE" w:eastAsia="en-US"/>
        </w:rPr>
        <w:t>format</w:t>
      </w:r>
      <w:r>
        <w:rPr>
          <w:lang w:val="de-DE" w:eastAsia="en-US"/>
        </w:rPr>
        <w:t>s</w:t>
      </w:r>
      <w:proofErr w:type="spellEnd"/>
      <w:r>
        <w:rPr>
          <w:lang w:val="de-DE" w:eastAsia="en-US"/>
        </w:rPr>
        <w:t xml:space="preserve">, </w:t>
      </w:r>
      <w:proofErr w:type="spellStart"/>
      <w:r>
        <w:rPr>
          <w:lang w:val="de-DE" w:eastAsia="en-US"/>
        </w:rPr>
        <w:t>size</w:t>
      </w:r>
      <w:proofErr w:type="spellEnd"/>
      <w:r w:rsidR="00F35905">
        <w:rPr>
          <w:lang w:val="de-DE" w:eastAsia="en-US"/>
        </w:rPr>
        <w:t xml:space="preserve"> and </w:t>
      </w:r>
      <w:proofErr w:type="spellStart"/>
      <w:r w:rsidRPr="6C388501" w:rsidR="00164EFB">
        <w:rPr>
          <w:lang w:val="de-DE" w:eastAsia="en-US"/>
        </w:rPr>
        <w:t>quality</w:t>
      </w:r>
      <w:proofErr w:type="spellEnd"/>
      <w:r w:rsidRPr="6C388501" w:rsidR="00164EFB">
        <w:rPr>
          <w:lang w:val="de-DE" w:eastAsia="en-US"/>
        </w:rPr>
        <w:t xml:space="preserve"> </w:t>
      </w:r>
      <w:proofErr w:type="spellStart"/>
      <w:r w:rsidRPr="6C388501" w:rsidR="00164EFB">
        <w:rPr>
          <w:lang w:val="de-DE" w:eastAsia="en-US"/>
        </w:rPr>
        <w:t>control</w:t>
      </w:r>
      <w:bookmarkEnd w:id="37"/>
      <w:proofErr w:type="spellEnd"/>
      <w:r w:rsidR="003D5267">
        <w:rPr>
          <w:lang w:val="de-DE" w:eastAsia="en-US"/>
        </w:rPr>
        <w:t xml:space="preserve"> </w:t>
      </w:r>
    </w:p>
    <w:p w:rsidR="00E22943" w:rsidP="00876461" w:rsidRDefault="00E22943" w14:paraId="6A89803C" w14:textId="3CF2B159">
      <w:pPr>
        <w:pBdr>
          <w:top w:val="none" w:color="auto" w:sz="0" w:space="0"/>
          <w:left w:val="none" w:color="auto" w:sz="0" w:space="0"/>
          <w:bottom w:val="none" w:color="auto" w:sz="0" w:space="0"/>
          <w:right w:val="none" w:color="auto" w:sz="0" w:space="0"/>
          <w:between w:val="none" w:color="auto" w:sz="0" w:space="0"/>
        </w:pBdr>
        <w:spacing w:beforeAutospacing="1" w:afterAutospacing="1"/>
        <w:jc w:val="left"/>
        <w:rPr>
          <w:rFonts w:ascii="ArialMT" w:hAnsi="ArialMT" w:eastAsia="Times New Roman" w:cs="Times New Roman"/>
          <w:color w:val="auto"/>
          <w:lang w:eastAsia="en-US"/>
        </w:rPr>
      </w:pPr>
      <w:r>
        <w:rPr>
          <w:rFonts w:ascii="ArialMT" w:hAnsi="ArialMT" w:eastAsia="Times New Roman" w:cs="Times New Roman"/>
          <w:color w:val="auto"/>
          <w:lang w:eastAsia="en-US"/>
        </w:rPr>
        <w:t>The G</w:t>
      </w:r>
      <w:r w:rsidR="00EF1966">
        <w:rPr>
          <w:rFonts w:ascii="ArialMT" w:hAnsi="ArialMT" w:eastAsia="Times New Roman" w:cs="Times New Roman"/>
          <w:color w:val="auto"/>
          <w:lang w:eastAsia="en-US"/>
        </w:rPr>
        <w:t>LIOMATCH</w:t>
      </w:r>
      <w:r>
        <w:rPr>
          <w:rFonts w:ascii="ArialMT" w:hAnsi="ArialMT" w:eastAsia="Times New Roman" w:cs="Times New Roman"/>
          <w:color w:val="auto"/>
          <w:lang w:eastAsia="en-US"/>
        </w:rPr>
        <w:t xml:space="preserve"> project will include different</w:t>
      </w:r>
      <w:r w:rsidR="004D367C">
        <w:rPr>
          <w:rFonts w:ascii="ArialMT" w:hAnsi="ArialMT" w:eastAsia="Times New Roman" w:cs="Times New Roman"/>
          <w:color w:val="auto"/>
          <w:lang w:eastAsia="en-US"/>
        </w:rPr>
        <w:t xml:space="preserve"> types of </w:t>
      </w:r>
      <w:r w:rsidRPr="193F980A" w:rsidR="001C5CAF">
        <w:rPr>
          <w:rFonts w:ascii="ArialMT" w:hAnsi="ArialMT" w:eastAsia="Times New Roman" w:cs="Times New Roman"/>
          <w:color w:val="auto"/>
          <w:lang w:eastAsia="en-US"/>
        </w:rPr>
        <w:t>observational, experimental</w:t>
      </w:r>
      <w:r w:rsidR="001C5CAF">
        <w:rPr>
          <w:rFonts w:ascii="ArialMT" w:hAnsi="ArialMT" w:eastAsia="Times New Roman" w:cs="Times New Roman"/>
          <w:color w:val="auto"/>
          <w:lang w:eastAsia="en-US"/>
        </w:rPr>
        <w:t xml:space="preserve"> and</w:t>
      </w:r>
      <w:r w:rsidRPr="193F980A" w:rsidR="001C5CAF">
        <w:rPr>
          <w:rFonts w:ascii="ArialMT" w:hAnsi="ArialMT" w:eastAsia="Times New Roman" w:cs="Times New Roman"/>
          <w:color w:val="auto"/>
          <w:lang w:eastAsia="en-US"/>
        </w:rPr>
        <w:t xml:space="preserve"> statistical </w:t>
      </w:r>
      <w:r w:rsidR="004D367C">
        <w:rPr>
          <w:rFonts w:ascii="ArialMT" w:hAnsi="ArialMT" w:eastAsia="Times New Roman" w:cs="Times New Roman"/>
          <w:color w:val="auto"/>
          <w:lang w:eastAsia="en-US"/>
        </w:rPr>
        <w:t>data</w:t>
      </w:r>
      <w:r w:rsidR="00F1561A">
        <w:rPr>
          <w:rFonts w:ascii="ArialMT" w:hAnsi="ArialMT" w:eastAsia="Times New Roman" w:cs="Times New Roman"/>
          <w:color w:val="auto"/>
          <w:lang w:eastAsia="en-US"/>
        </w:rPr>
        <w:t>:</w:t>
      </w:r>
    </w:p>
    <w:p w:rsidR="00F1561A" w:rsidP="00877161" w:rsidRDefault="00F1561A" w14:paraId="6E001AE8" w14:textId="1428D6D0">
      <w:pPr>
        <w:pStyle w:val="ListParagraph"/>
        <w:numPr>
          <w:ilvl w:val="0"/>
          <w:numId w:val="4"/>
        </w:numPr>
        <w:spacing w:beforeAutospacing="1" w:afterAutospacing="1"/>
        <w:rPr>
          <w:rFonts w:ascii="ArialMT" w:hAnsi="ArialMT" w:eastAsia="Times New Roman" w:cs="Times New Roman"/>
          <w:lang w:val="en-US"/>
        </w:rPr>
      </w:pPr>
      <w:r>
        <w:rPr>
          <w:rFonts w:ascii="ArialMT" w:hAnsi="ArialMT" w:eastAsia="Times New Roman" w:cs="Times New Roman"/>
          <w:lang w:val="en-US"/>
        </w:rPr>
        <w:t>Clinical data</w:t>
      </w:r>
      <w:r w:rsidR="00AE4090">
        <w:rPr>
          <w:rFonts w:ascii="ArialMT" w:hAnsi="ArialMT" w:eastAsia="Times New Roman" w:cs="Times New Roman"/>
          <w:lang w:val="en-US"/>
        </w:rPr>
        <w:t xml:space="preserve"> as collected from clinical records</w:t>
      </w:r>
      <w:r w:rsidR="00CB5C85">
        <w:rPr>
          <w:rFonts w:ascii="ArialMT" w:hAnsi="ArialMT" w:eastAsia="Times New Roman" w:cs="Times New Roman"/>
          <w:lang w:val="en-US"/>
        </w:rPr>
        <w:t>, including</w:t>
      </w:r>
      <w:r w:rsidR="004473A8">
        <w:rPr>
          <w:rFonts w:ascii="ArialMT" w:hAnsi="ArialMT" w:eastAsia="Times New Roman" w:cs="Times New Roman"/>
          <w:lang w:val="en-US"/>
        </w:rPr>
        <w:t xml:space="preserve"> but not limited to</w:t>
      </w:r>
      <w:r w:rsidR="00CB5C85">
        <w:rPr>
          <w:rFonts w:ascii="ArialMT" w:hAnsi="ArialMT" w:eastAsia="Times New Roman" w:cs="Times New Roman"/>
          <w:lang w:val="en-US"/>
        </w:rPr>
        <w:t xml:space="preserve"> </w:t>
      </w:r>
      <w:r w:rsidR="004473A8">
        <w:rPr>
          <w:rFonts w:ascii="ArialMT" w:hAnsi="ArialMT" w:eastAsia="Times New Roman" w:cs="Times New Roman"/>
          <w:lang w:val="en-US"/>
        </w:rPr>
        <w:t xml:space="preserve">medical history, </w:t>
      </w:r>
      <w:r w:rsidR="00784CC5">
        <w:rPr>
          <w:rFonts w:ascii="ArialMT" w:hAnsi="ArialMT" w:eastAsia="Times New Roman" w:cs="Times New Roman"/>
          <w:lang w:val="en-US"/>
        </w:rPr>
        <w:t xml:space="preserve">pathological reports, </w:t>
      </w:r>
      <w:r w:rsidR="004473A8">
        <w:rPr>
          <w:rFonts w:ascii="ArialMT" w:hAnsi="ArialMT" w:eastAsia="Times New Roman" w:cs="Times New Roman"/>
          <w:lang w:val="en-US"/>
        </w:rPr>
        <w:t>treatment details, survival data</w:t>
      </w:r>
      <w:r w:rsidR="00DC26DA">
        <w:rPr>
          <w:rFonts w:ascii="ArialMT" w:hAnsi="ArialMT" w:eastAsia="Times New Roman" w:cs="Times New Roman"/>
          <w:lang w:val="en-US"/>
        </w:rPr>
        <w:t>.</w:t>
      </w:r>
    </w:p>
    <w:p w:rsidR="00F1561A" w:rsidP="00877161" w:rsidRDefault="00F1561A" w14:paraId="5422D068" w14:textId="4B839390">
      <w:pPr>
        <w:pStyle w:val="ListParagraph"/>
        <w:numPr>
          <w:ilvl w:val="0"/>
          <w:numId w:val="4"/>
        </w:numPr>
        <w:spacing w:beforeAutospacing="1" w:afterAutospacing="1"/>
        <w:rPr>
          <w:rFonts w:ascii="ArialMT" w:hAnsi="ArialMT" w:eastAsia="Times New Roman" w:cs="Times New Roman"/>
          <w:lang w:val="en-US"/>
        </w:rPr>
      </w:pPr>
      <w:r>
        <w:rPr>
          <w:rFonts w:ascii="ArialMT" w:hAnsi="ArialMT" w:eastAsia="Times New Roman" w:cs="Times New Roman"/>
          <w:lang w:val="en-US"/>
        </w:rPr>
        <w:t xml:space="preserve">Radiological </w:t>
      </w:r>
      <w:r w:rsidR="00B57773">
        <w:rPr>
          <w:rFonts w:ascii="ArialMT" w:hAnsi="ArialMT" w:eastAsia="Times New Roman" w:cs="Times New Roman"/>
          <w:lang w:val="en-US"/>
        </w:rPr>
        <w:t>data</w:t>
      </w:r>
      <w:r w:rsidR="00B83BC5">
        <w:rPr>
          <w:rFonts w:ascii="ArialMT" w:hAnsi="ArialMT" w:eastAsia="Times New Roman" w:cs="Times New Roman"/>
          <w:lang w:val="en-US"/>
        </w:rPr>
        <w:t xml:space="preserve">, </w:t>
      </w:r>
      <w:r w:rsidR="005372FC">
        <w:rPr>
          <w:rFonts w:ascii="ArialMT" w:hAnsi="ArialMT" w:eastAsia="Times New Roman" w:cs="Times New Roman"/>
          <w:lang w:val="en-US"/>
        </w:rPr>
        <w:t xml:space="preserve">including </w:t>
      </w:r>
      <w:r w:rsidR="00B57773">
        <w:rPr>
          <w:rFonts w:ascii="ArialMT" w:hAnsi="ArialMT" w:eastAsia="Times New Roman" w:cs="Times New Roman"/>
          <w:lang w:val="en-US"/>
        </w:rPr>
        <w:t>MRI</w:t>
      </w:r>
      <w:r w:rsidR="005372FC">
        <w:rPr>
          <w:rFonts w:ascii="ArialMT" w:hAnsi="ArialMT" w:eastAsia="Times New Roman" w:cs="Times New Roman"/>
          <w:lang w:val="en-US"/>
        </w:rPr>
        <w:t xml:space="preserve"> and</w:t>
      </w:r>
      <w:r w:rsidR="00B57773">
        <w:rPr>
          <w:rFonts w:ascii="ArialMT" w:hAnsi="ArialMT" w:eastAsia="Times New Roman" w:cs="Times New Roman"/>
          <w:lang w:val="en-US"/>
        </w:rPr>
        <w:t xml:space="preserve"> CT</w:t>
      </w:r>
      <w:r w:rsidR="005372FC">
        <w:rPr>
          <w:rFonts w:ascii="ArialMT" w:hAnsi="ArialMT" w:eastAsia="Times New Roman" w:cs="Times New Roman"/>
          <w:lang w:val="en-US"/>
        </w:rPr>
        <w:t xml:space="preserve"> scans</w:t>
      </w:r>
      <w:r w:rsidR="00784CC5">
        <w:rPr>
          <w:rFonts w:ascii="ArialMT" w:hAnsi="ArialMT" w:eastAsia="Times New Roman" w:cs="Times New Roman"/>
          <w:lang w:val="en-US"/>
        </w:rPr>
        <w:t xml:space="preserve"> and radiological reports</w:t>
      </w:r>
      <w:r w:rsidR="00DC26DA">
        <w:rPr>
          <w:rFonts w:ascii="ArialMT" w:hAnsi="ArialMT" w:eastAsia="Times New Roman" w:cs="Times New Roman"/>
          <w:lang w:val="en-US"/>
        </w:rPr>
        <w:t>.</w:t>
      </w:r>
    </w:p>
    <w:p w:rsidR="006B10DB" w:rsidP="00877161" w:rsidRDefault="006B10DB" w14:paraId="36C96EEB" w14:textId="4AFDE083">
      <w:pPr>
        <w:pStyle w:val="ListParagraph"/>
        <w:numPr>
          <w:ilvl w:val="0"/>
          <w:numId w:val="4"/>
        </w:numPr>
        <w:spacing w:beforeAutospacing="1" w:afterAutospacing="1"/>
        <w:rPr>
          <w:rFonts w:ascii="ArialMT" w:hAnsi="ArialMT" w:eastAsia="Times New Roman" w:cs="Times New Roman"/>
          <w:lang w:val="en-US"/>
        </w:rPr>
      </w:pPr>
      <w:r>
        <w:rPr>
          <w:rFonts w:ascii="ArialMT" w:hAnsi="ArialMT" w:eastAsia="Times New Roman" w:cs="Times New Roman"/>
          <w:lang w:val="en-US"/>
        </w:rPr>
        <w:t>Experimental</w:t>
      </w:r>
      <w:r w:rsidR="00B61ABF">
        <w:rPr>
          <w:rFonts w:ascii="ArialMT" w:hAnsi="ArialMT" w:eastAsia="Times New Roman" w:cs="Times New Roman"/>
          <w:lang w:val="en-US"/>
        </w:rPr>
        <w:t xml:space="preserve"> data,</w:t>
      </w:r>
      <w:r w:rsidR="008A0AA2">
        <w:rPr>
          <w:rFonts w:ascii="ArialMT" w:hAnsi="ArialMT" w:eastAsia="Times New Roman" w:cs="Times New Roman"/>
          <w:lang w:val="en-US"/>
        </w:rPr>
        <w:t xml:space="preserve"> </w:t>
      </w:r>
      <w:r w:rsidR="005372FC">
        <w:rPr>
          <w:rFonts w:ascii="ArialMT" w:hAnsi="ArialMT" w:eastAsia="Times New Roman" w:cs="Times New Roman"/>
          <w:lang w:val="en-US"/>
        </w:rPr>
        <w:t>including</w:t>
      </w:r>
      <w:r w:rsidR="00E70A3A">
        <w:rPr>
          <w:rFonts w:ascii="ArialMT" w:hAnsi="ArialMT" w:eastAsia="Times New Roman" w:cs="Times New Roman"/>
          <w:lang w:val="en-US"/>
        </w:rPr>
        <w:t xml:space="preserve"> genomic data,</w:t>
      </w:r>
      <w:r w:rsidR="00BC0DBB">
        <w:rPr>
          <w:rFonts w:ascii="ArialMT" w:hAnsi="ArialMT" w:eastAsia="Times New Roman" w:cs="Times New Roman"/>
          <w:lang w:val="en-US"/>
        </w:rPr>
        <w:t xml:space="preserve"> </w:t>
      </w:r>
      <w:r w:rsidR="00E70A3A">
        <w:rPr>
          <w:rFonts w:ascii="ArialMT" w:hAnsi="ArialMT" w:eastAsia="Times New Roman" w:cs="Times New Roman"/>
          <w:lang w:val="en-US"/>
        </w:rPr>
        <w:t>spatial transcriptomics and spatial proteomics data</w:t>
      </w:r>
      <w:r w:rsidR="00DC26DA">
        <w:rPr>
          <w:rFonts w:ascii="ArialMT" w:hAnsi="ArialMT" w:eastAsia="Times New Roman" w:cs="Times New Roman"/>
          <w:lang w:val="en-US"/>
        </w:rPr>
        <w:t>.</w:t>
      </w:r>
    </w:p>
    <w:p w:rsidRPr="00764BE4" w:rsidR="00976C3D" w:rsidP="00877161" w:rsidRDefault="00976C3D" w14:paraId="41750F2E" w14:textId="195EE80C">
      <w:pPr>
        <w:pStyle w:val="ListParagraph"/>
        <w:numPr>
          <w:ilvl w:val="0"/>
          <w:numId w:val="4"/>
        </w:numPr>
        <w:spacing w:beforeAutospacing="1" w:afterAutospacing="1"/>
        <w:rPr>
          <w:rFonts w:ascii="ArialMT" w:hAnsi="ArialMT" w:cs="Times New Roman"/>
          <w:lang w:val="en-US"/>
        </w:rPr>
      </w:pPr>
      <w:r>
        <w:rPr>
          <w:rFonts w:ascii="ArialMT" w:hAnsi="ArialMT" w:eastAsia="Times New Roman" w:cs="Times New Roman"/>
          <w:lang w:val="en-US"/>
        </w:rPr>
        <w:t>Public data</w:t>
      </w:r>
      <w:r w:rsidR="001D4B0A">
        <w:rPr>
          <w:rFonts w:ascii="ArialMT" w:hAnsi="ArialMT" w:eastAsia="Times New Roman" w:cs="Times New Roman"/>
          <w:lang w:val="en-US"/>
        </w:rPr>
        <w:t xml:space="preserve"> </w:t>
      </w:r>
      <w:r w:rsidR="00F1066E">
        <w:rPr>
          <w:rFonts w:ascii="ArialMT" w:hAnsi="ArialMT" w:eastAsia="Times New Roman" w:cs="Times New Roman"/>
          <w:lang w:val="en-US"/>
        </w:rPr>
        <w:t xml:space="preserve">hosted in public repositories </w:t>
      </w:r>
      <w:r w:rsidR="00681A62">
        <w:rPr>
          <w:rFonts w:ascii="ArialMT" w:hAnsi="ArialMT" w:eastAsia="Times New Roman" w:cs="Times New Roman"/>
          <w:lang w:val="en-US"/>
        </w:rPr>
        <w:t>(</w:t>
      </w:r>
      <w:r w:rsidR="00F1066E">
        <w:rPr>
          <w:rFonts w:ascii="ArialMT" w:hAnsi="ArialMT" w:eastAsia="Times New Roman" w:cs="Times New Roman"/>
          <w:lang w:val="en-US"/>
        </w:rPr>
        <w:t>such as</w:t>
      </w:r>
      <w:r w:rsidR="00185F61">
        <w:rPr>
          <w:rFonts w:ascii="ArialMT" w:hAnsi="ArialMT" w:eastAsia="Times New Roman" w:cs="Times New Roman"/>
          <w:lang w:val="en-US"/>
        </w:rPr>
        <w:t xml:space="preserve"> </w:t>
      </w:r>
      <w:r w:rsidRPr="004342B0" w:rsidR="004342B0">
        <w:rPr>
          <w:rFonts w:ascii="ArialMT" w:hAnsi="ArialMT" w:cs="Times New Roman"/>
          <w:lang w:val="en-US"/>
        </w:rPr>
        <w:t>NCI Data Catalog</w:t>
      </w:r>
      <w:r w:rsidR="00764BE4">
        <w:rPr>
          <w:rFonts w:ascii="ArialMT" w:hAnsi="ArialMT" w:cs="Times New Roman"/>
          <w:lang w:val="en-US"/>
        </w:rPr>
        <w:t xml:space="preserve">, </w:t>
      </w:r>
      <w:r w:rsidR="00D32B15">
        <w:rPr>
          <w:rFonts w:ascii="ArialMT" w:hAnsi="ArialMT" w:cs="Times New Roman"/>
          <w:lang w:val="en-US"/>
        </w:rPr>
        <w:t>GEO, etc.</w:t>
      </w:r>
      <w:r w:rsidRPr="00764BE4" w:rsidR="001D4B0A">
        <w:rPr>
          <w:rFonts w:ascii="ArialMT" w:hAnsi="ArialMT" w:eastAsia="Times New Roman" w:cs="Times New Roman"/>
          <w:lang w:val="en-US"/>
        </w:rPr>
        <w:t>)</w:t>
      </w:r>
      <w:r w:rsidR="00681A62">
        <w:rPr>
          <w:rFonts w:ascii="ArialMT" w:hAnsi="ArialMT" w:eastAsia="Times New Roman" w:cs="Times New Roman"/>
          <w:lang w:val="en-US"/>
        </w:rPr>
        <w:t>, including</w:t>
      </w:r>
      <w:r w:rsidR="004473A8">
        <w:rPr>
          <w:rFonts w:ascii="ArialMT" w:hAnsi="ArialMT" w:eastAsia="Times New Roman" w:cs="Times New Roman"/>
          <w:lang w:val="en-US"/>
        </w:rPr>
        <w:t xml:space="preserve"> but not limited to</w:t>
      </w:r>
      <w:r w:rsidR="00665E0A">
        <w:rPr>
          <w:rFonts w:ascii="ArialMT" w:hAnsi="ArialMT" w:eastAsia="Times New Roman" w:cs="Times New Roman"/>
          <w:lang w:val="en-US"/>
        </w:rPr>
        <w:t xml:space="preserve"> genomic, transcriptomic</w:t>
      </w:r>
      <w:r w:rsidR="00D62CDA">
        <w:rPr>
          <w:rFonts w:ascii="ArialMT" w:hAnsi="ArialMT" w:eastAsia="Times New Roman" w:cs="Times New Roman"/>
          <w:lang w:val="en-US"/>
        </w:rPr>
        <w:t>,</w:t>
      </w:r>
      <w:r w:rsidR="00665E0A">
        <w:rPr>
          <w:rFonts w:ascii="ArialMT" w:hAnsi="ArialMT" w:eastAsia="Times New Roman" w:cs="Times New Roman"/>
          <w:lang w:val="en-US"/>
        </w:rPr>
        <w:t xml:space="preserve"> proteomic</w:t>
      </w:r>
      <w:r w:rsidR="00D62CDA">
        <w:rPr>
          <w:rFonts w:ascii="ArialMT" w:hAnsi="ArialMT" w:eastAsia="Times New Roman" w:cs="Times New Roman"/>
          <w:lang w:val="en-US"/>
        </w:rPr>
        <w:t xml:space="preserve"> and radiomic</w:t>
      </w:r>
      <w:r w:rsidR="00665E0A">
        <w:rPr>
          <w:rFonts w:ascii="ArialMT" w:hAnsi="ArialMT" w:eastAsia="Times New Roman" w:cs="Times New Roman"/>
          <w:lang w:val="en-US"/>
        </w:rPr>
        <w:t xml:space="preserve"> data</w:t>
      </w:r>
      <w:r w:rsidR="00DC26DA">
        <w:rPr>
          <w:rFonts w:ascii="ArialMT" w:hAnsi="ArialMT" w:eastAsia="Times New Roman" w:cs="Times New Roman"/>
          <w:lang w:val="en-US"/>
        </w:rPr>
        <w:t>.</w:t>
      </w:r>
    </w:p>
    <w:p w:rsidRPr="00F1561A" w:rsidR="004C646F" w:rsidP="00877161" w:rsidRDefault="004C646F" w14:paraId="538A409E" w14:textId="11C7ABEF">
      <w:pPr>
        <w:pStyle w:val="ListParagraph"/>
        <w:numPr>
          <w:ilvl w:val="0"/>
          <w:numId w:val="4"/>
        </w:numPr>
        <w:spacing w:beforeAutospacing="1" w:afterAutospacing="1"/>
        <w:rPr>
          <w:rFonts w:ascii="ArialMT" w:hAnsi="ArialMT" w:eastAsia="Times New Roman" w:cs="Times New Roman"/>
          <w:lang w:val="en-US"/>
        </w:rPr>
      </w:pPr>
      <w:r>
        <w:rPr>
          <w:rFonts w:ascii="ArialMT" w:hAnsi="ArialMT" w:eastAsia="Times New Roman" w:cs="Times New Roman"/>
          <w:lang w:val="en-US"/>
        </w:rPr>
        <w:t>Statistical</w:t>
      </w:r>
      <w:r w:rsidR="0014353C">
        <w:rPr>
          <w:rFonts w:ascii="ArialMT" w:hAnsi="ArialMT" w:eastAsia="Times New Roman" w:cs="Times New Roman"/>
          <w:lang w:val="en-US"/>
        </w:rPr>
        <w:t>/artificial intelligence</w:t>
      </w:r>
      <w:r>
        <w:rPr>
          <w:rFonts w:ascii="ArialMT" w:hAnsi="ArialMT" w:eastAsia="Times New Roman" w:cs="Times New Roman"/>
          <w:lang w:val="en-US"/>
        </w:rPr>
        <w:t xml:space="preserve"> models</w:t>
      </w:r>
      <w:r w:rsidR="00DC26DA">
        <w:rPr>
          <w:rFonts w:ascii="ArialMT" w:hAnsi="ArialMT" w:eastAsia="Times New Roman" w:cs="Times New Roman"/>
          <w:lang w:val="en-US"/>
        </w:rPr>
        <w:t>.</w:t>
      </w:r>
    </w:p>
    <w:p w:rsidR="00901B48" w:rsidP="00901B48" w:rsidRDefault="00164EFB" w14:paraId="1BA532AA" w14:textId="77777777">
      <w:pPr>
        <w:rPr>
          <w:lang w:val="en-GB"/>
        </w:rPr>
      </w:pPr>
      <w:r w:rsidRPr="009455B6">
        <w:rPr>
          <w:lang w:val="en-GB"/>
        </w:rPr>
        <w:t xml:space="preserve">The </w:t>
      </w:r>
      <w:r w:rsidR="00D20DA6">
        <w:rPr>
          <w:rFonts w:ascii="ArialMT" w:hAnsi="ArialMT" w:eastAsia="Times New Roman" w:cs="Times New Roman"/>
          <w:color w:val="auto"/>
          <w:lang w:eastAsia="en-US"/>
        </w:rPr>
        <w:t xml:space="preserve">GLIOMATCH </w:t>
      </w:r>
      <w:r w:rsidRPr="009455B6">
        <w:rPr>
          <w:lang w:val="en-GB"/>
        </w:rPr>
        <w:t>project is anticipated to generate &gt; 300Tb of data across all stakeholders</w:t>
      </w:r>
      <w:r w:rsidR="00BD21FF">
        <w:rPr>
          <w:lang w:val="en-GB"/>
        </w:rPr>
        <w:t xml:space="preserve"> within the 5 years duration of the project</w:t>
      </w:r>
      <w:r w:rsidR="00DC26DA">
        <w:rPr>
          <w:lang w:val="en-GB"/>
        </w:rPr>
        <w:t>.</w:t>
      </w:r>
      <w:r w:rsidR="004211F5">
        <w:rPr>
          <w:lang w:val="en-GB"/>
        </w:rPr>
        <w:t xml:space="preserve"> </w:t>
      </w:r>
      <w:r w:rsidR="004211F5">
        <w:t xml:space="preserve">The </w:t>
      </w:r>
      <w:r w:rsidRPr="001D6098" w:rsidR="004211F5">
        <w:rPr>
          <w:lang w:val="en-GB"/>
        </w:rPr>
        <w:t>Consortium aims to use standardi</w:t>
      </w:r>
      <w:r w:rsidRPr="001D6098" w:rsidR="00DE6715">
        <w:rPr>
          <w:lang w:val="en-GB"/>
        </w:rPr>
        <w:t>z</w:t>
      </w:r>
      <w:r w:rsidRPr="001D6098" w:rsidR="004211F5">
        <w:rPr>
          <w:lang w:val="en-GB"/>
        </w:rPr>
        <w:t>ed, interchangeable, or open formats as much as possible to ensure the long-term usability of data and compliance with the FAIR principles</w:t>
      </w:r>
      <w:r w:rsidRPr="001D6098" w:rsidR="00F3350B">
        <w:rPr>
          <w:lang w:val="en-GB"/>
        </w:rPr>
        <w:t>.</w:t>
      </w:r>
      <w:r w:rsidRPr="001D6098" w:rsidR="004211F5">
        <w:rPr>
          <w:lang w:val="en-GB"/>
        </w:rPr>
        <w:t xml:space="preserve"> </w:t>
      </w:r>
      <w:r w:rsidR="0098247A">
        <w:rPr>
          <w:lang w:val="en-GB"/>
        </w:rPr>
        <w:t>C</w:t>
      </w:r>
      <w:r w:rsidRPr="0098247A" w:rsidR="0098247A">
        <w:rPr>
          <w:lang w:val="en-GB"/>
        </w:rPr>
        <w:t>ompression methods</w:t>
      </w:r>
      <w:r w:rsidR="0098247A">
        <w:rPr>
          <w:lang w:val="en-GB"/>
        </w:rPr>
        <w:t xml:space="preserve"> will be applied t</w:t>
      </w:r>
      <w:r w:rsidRPr="001D6098" w:rsidR="006705AA">
        <w:rPr>
          <w:lang w:val="en-GB"/>
        </w:rPr>
        <w:t>o accommodate the substantial volume of data</w:t>
      </w:r>
      <w:r w:rsidR="001D6098">
        <w:rPr>
          <w:lang w:val="en-GB"/>
        </w:rPr>
        <w:t xml:space="preserve"> while ensuring</w:t>
      </w:r>
      <w:r w:rsidR="006166E3">
        <w:rPr>
          <w:lang w:val="en-GB"/>
        </w:rPr>
        <w:t xml:space="preserve"> </w:t>
      </w:r>
      <w:r w:rsidRPr="001D6098" w:rsidR="006166E3">
        <w:rPr>
          <w:lang w:val="en-GB"/>
        </w:rPr>
        <w:t>effective</w:t>
      </w:r>
      <w:r w:rsidR="006166E3">
        <w:rPr>
          <w:lang w:val="en-GB"/>
        </w:rPr>
        <w:t xml:space="preserve"> </w:t>
      </w:r>
      <w:r w:rsidRPr="001D6098" w:rsidR="006166E3">
        <w:rPr>
          <w:lang w:val="en-GB"/>
        </w:rPr>
        <w:t>accessibility</w:t>
      </w:r>
      <w:r w:rsidR="006166E3">
        <w:rPr>
          <w:lang w:val="en-GB"/>
        </w:rPr>
        <w:t xml:space="preserve">, </w:t>
      </w:r>
      <w:r w:rsidRPr="001D6098" w:rsidR="006166E3">
        <w:rPr>
          <w:lang w:val="en-GB"/>
        </w:rPr>
        <w:t>data integrity</w:t>
      </w:r>
      <w:r w:rsidR="006166E3">
        <w:rPr>
          <w:lang w:val="en-GB"/>
        </w:rPr>
        <w:t xml:space="preserve"> </w:t>
      </w:r>
      <w:r w:rsidRPr="001D6098" w:rsidR="001D6098">
        <w:rPr>
          <w:lang w:val="en-GB"/>
        </w:rPr>
        <w:t>and affordable long-term storage</w:t>
      </w:r>
      <w:r w:rsidR="003D66D4">
        <w:rPr>
          <w:lang w:val="en-GB"/>
        </w:rPr>
        <w:t xml:space="preserve">. </w:t>
      </w:r>
      <w:r w:rsidR="00D122EE">
        <w:t>Examples of d</w:t>
      </w:r>
      <w:r w:rsidR="003A2239">
        <w:t xml:space="preserve">ata formats </w:t>
      </w:r>
      <w:r w:rsidR="00D122EE">
        <w:t>that will be used include</w:t>
      </w:r>
      <w:r w:rsidR="00B83645">
        <w:t xml:space="preserve"> standard formats in the</w:t>
      </w:r>
      <w:r w:rsidR="00CE017A">
        <w:t xml:space="preserve"> field of</w:t>
      </w:r>
      <w:r w:rsidR="002E758B">
        <w:t xml:space="preserve"> </w:t>
      </w:r>
      <w:r w:rsidRPr="009455B6" w:rsidR="00F92FB4">
        <w:rPr>
          <w:lang w:val="en-GB"/>
        </w:rPr>
        <w:t xml:space="preserve">images </w:t>
      </w:r>
      <w:proofErr w:type="gramStart"/>
      <w:r w:rsidRPr="009455B6" w:rsidR="00F92FB4">
        <w:rPr>
          <w:lang w:val="en-GB"/>
        </w:rPr>
        <w:t>(.CZI</w:t>
      </w:r>
      <w:proofErr w:type="gramEnd"/>
      <w:r w:rsidRPr="009455B6" w:rsidR="00F92FB4">
        <w:rPr>
          <w:lang w:val="en-GB"/>
        </w:rPr>
        <w:t>, .TIFF .OMETIFF, MRI images (DI-COM)</w:t>
      </w:r>
      <w:r w:rsidR="00F92FB4">
        <w:rPr>
          <w:lang w:val="en-GB"/>
        </w:rPr>
        <w:t>)</w:t>
      </w:r>
      <w:r w:rsidRPr="009455B6" w:rsidR="00F92FB4">
        <w:rPr>
          <w:lang w:val="en-GB"/>
        </w:rPr>
        <w:t>, genomic/transcriptomic/epigenomic data (.</w:t>
      </w:r>
      <w:proofErr w:type="spellStart"/>
      <w:r w:rsidRPr="009455B6" w:rsidR="00F92FB4">
        <w:rPr>
          <w:lang w:val="en-GB"/>
        </w:rPr>
        <w:t>fastq</w:t>
      </w:r>
      <w:proofErr w:type="spellEnd"/>
      <w:r w:rsidRPr="009455B6" w:rsidR="00F92FB4">
        <w:rPr>
          <w:lang w:val="en-GB"/>
        </w:rPr>
        <w:t>, .bam, .</w:t>
      </w:r>
      <w:proofErr w:type="spellStart"/>
      <w:r w:rsidRPr="009455B6" w:rsidR="00F92FB4">
        <w:rPr>
          <w:lang w:val="en-GB"/>
        </w:rPr>
        <w:t>vcf</w:t>
      </w:r>
      <w:proofErr w:type="spellEnd"/>
      <w:r w:rsidRPr="009455B6" w:rsidR="00F92FB4">
        <w:rPr>
          <w:lang w:val="en-GB"/>
        </w:rPr>
        <w:t>), data matrices (.txt), electronic case report forms (eCRF) containing clinical data (.txt)</w:t>
      </w:r>
      <w:r w:rsidR="00D122EE">
        <w:rPr>
          <w:lang w:val="en-GB"/>
        </w:rPr>
        <w:t>.</w:t>
      </w:r>
    </w:p>
    <w:p w:rsidR="009307DB" w:rsidP="00901B48" w:rsidRDefault="009307DB" w14:paraId="74CB4792" w14:textId="7D7F6727">
      <w:r>
        <w:t xml:space="preserve">Ensuring high quality at every step of the research lifecycle is a priority within </w:t>
      </w:r>
      <w:r w:rsidR="00C20E22">
        <w:t xml:space="preserve">GLIOMATCH </w:t>
      </w:r>
      <w:r>
        <w:t xml:space="preserve">and will contribute to generating datasets that can more easily be re-used by others. The responsibility for ensuring the quality of data analysis locally rests with each partners’ principal investigator, in many cases supported by specific technical support units acting as a quality assurance. While the ultimate accountability for the data and metadata quality lies with the data owner (the respective partner), at the consortium level there are specific processes in place to ensure that the project’s internal progress as well as its outputs in the form of deliverables, publications, or other, are of high quality. </w:t>
      </w:r>
    </w:p>
    <w:p w:rsidR="00924585" w:rsidP="00901B48" w:rsidRDefault="00924585" w14:paraId="1E7C7F93" w14:textId="77777777"/>
    <w:p w:rsidRPr="00901B48" w:rsidR="00924585" w:rsidP="00924585" w:rsidRDefault="00924585" w14:paraId="3CE74480" w14:textId="72EA2251">
      <w:pPr>
        <w:pStyle w:val="Heading3"/>
        <w:rPr>
          <w:rFonts w:eastAsia="Calibri"/>
          <w:color w:val="000000"/>
        </w:rPr>
      </w:pPr>
      <w:bookmarkStart w:name="_Toc167717813" w:id="38"/>
      <w:r>
        <w:lastRenderedPageBreak/>
        <w:t>The GLIOMATCH data lake</w:t>
      </w:r>
      <w:bookmarkEnd w:id="38"/>
    </w:p>
    <w:p w:rsidR="000608D8" w:rsidP="00835395" w:rsidRDefault="00852109" w14:paraId="462738B6" w14:textId="34513376">
      <w:pPr>
        <w:rPr>
          <w:lang w:val="en-GB"/>
        </w:rPr>
      </w:pPr>
      <w:r>
        <w:rPr>
          <w:lang w:val="en-GB"/>
        </w:rPr>
        <w:t>We will conceptualize</w:t>
      </w:r>
      <w:r w:rsidR="00195F58">
        <w:rPr>
          <w:lang w:val="en-GB"/>
        </w:rPr>
        <w:t xml:space="preserve"> </w:t>
      </w:r>
      <w:r w:rsidRPr="009455B6" w:rsidR="00195F58">
        <w:rPr>
          <w:lang w:val="en-GB"/>
        </w:rPr>
        <w:t>a</w:t>
      </w:r>
      <w:r w:rsidR="00195F58">
        <w:rPr>
          <w:lang w:val="en-GB"/>
        </w:rPr>
        <w:t xml:space="preserve"> Consortium</w:t>
      </w:r>
      <w:r w:rsidRPr="009455B6" w:rsidR="00195F58">
        <w:rPr>
          <w:lang w:val="en-GB"/>
        </w:rPr>
        <w:t xml:space="preserve"> cloud-based platform</w:t>
      </w:r>
      <w:r w:rsidR="00195F58">
        <w:rPr>
          <w:lang w:val="en-GB"/>
        </w:rPr>
        <w:t xml:space="preserve"> </w:t>
      </w:r>
      <w:r w:rsidRPr="00272010" w:rsidR="00195F58">
        <w:rPr>
          <w:lang w:val="en-GB"/>
        </w:rPr>
        <w:t>infrastructure</w:t>
      </w:r>
      <w:r w:rsidRPr="009455B6" w:rsidR="00195F58">
        <w:rPr>
          <w:lang w:val="en-GB"/>
        </w:rPr>
        <w:t xml:space="preserve"> for management</w:t>
      </w:r>
      <w:r w:rsidR="00D21AB9">
        <w:rPr>
          <w:lang w:val="en-GB"/>
        </w:rPr>
        <w:t xml:space="preserve"> of the data lake</w:t>
      </w:r>
      <w:r w:rsidRPr="009455B6" w:rsidR="00195F58">
        <w:rPr>
          <w:lang w:val="en-GB"/>
        </w:rPr>
        <w:t xml:space="preserve"> and spatial multi-omics analysis</w:t>
      </w:r>
      <w:r w:rsidR="00195F58">
        <w:rPr>
          <w:lang w:val="en-GB"/>
        </w:rPr>
        <w:t xml:space="preserve"> </w:t>
      </w:r>
      <w:r w:rsidRPr="00272010" w:rsidR="00195F58">
        <w:rPr>
          <w:lang w:val="en-GB"/>
        </w:rPr>
        <w:t>within th</w:t>
      </w:r>
      <w:r w:rsidR="00195F58">
        <w:rPr>
          <w:lang w:val="en-GB"/>
        </w:rPr>
        <w:t>e GLIOMATCH</w:t>
      </w:r>
      <w:r w:rsidRPr="00272010" w:rsidR="00195F58">
        <w:rPr>
          <w:lang w:val="en-GB"/>
        </w:rPr>
        <w:t xml:space="preserve"> project</w:t>
      </w:r>
      <w:r w:rsidR="00D740CE">
        <w:rPr>
          <w:lang w:val="en-GB"/>
        </w:rPr>
        <w:t>. This</w:t>
      </w:r>
      <w:r w:rsidR="00195F58">
        <w:rPr>
          <w:lang w:val="en-GB"/>
        </w:rPr>
        <w:t xml:space="preserve"> will</w:t>
      </w:r>
      <w:r w:rsidR="00D740CE">
        <w:rPr>
          <w:lang w:val="en-GB"/>
        </w:rPr>
        <w:t xml:space="preserve"> be</w:t>
      </w:r>
      <w:r w:rsidR="00195F58">
        <w:rPr>
          <w:lang w:val="en-GB"/>
        </w:rPr>
        <w:t xml:space="preserve"> </w:t>
      </w:r>
      <w:r w:rsidRPr="009455B6" w:rsidR="00195F58">
        <w:rPr>
          <w:lang w:val="en-GB"/>
        </w:rPr>
        <w:t>deploy</w:t>
      </w:r>
      <w:r w:rsidR="00195F58">
        <w:rPr>
          <w:lang w:val="en-GB"/>
        </w:rPr>
        <w:t>ed</w:t>
      </w:r>
      <w:r w:rsidRPr="009455B6" w:rsidR="00195F58">
        <w:rPr>
          <w:lang w:val="en-GB"/>
        </w:rPr>
        <w:t>, maintain</w:t>
      </w:r>
      <w:r w:rsidR="00195F58">
        <w:rPr>
          <w:lang w:val="en-GB"/>
        </w:rPr>
        <w:t>ed</w:t>
      </w:r>
      <w:r w:rsidRPr="009455B6" w:rsidR="00195F58">
        <w:rPr>
          <w:lang w:val="en-GB"/>
        </w:rPr>
        <w:t xml:space="preserve"> and extend</w:t>
      </w:r>
      <w:r w:rsidR="00195F58">
        <w:rPr>
          <w:lang w:val="en-GB"/>
        </w:rPr>
        <w:t xml:space="preserve">ed by </w:t>
      </w:r>
      <w:r w:rsidRPr="00272010" w:rsidR="00101160">
        <w:rPr>
          <w:lang w:val="en-GB"/>
        </w:rPr>
        <w:t>AA</w:t>
      </w:r>
      <w:r w:rsidR="00D740CE">
        <w:rPr>
          <w:lang w:val="en-GB"/>
        </w:rPr>
        <w:t xml:space="preserve"> and</w:t>
      </w:r>
      <w:r w:rsidR="00195F58">
        <w:rPr>
          <w:lang w:val="en-GB"/>
        </w:rPr>
        <w:t xml:space="preserve"> </w:t>
      </w:r>
      <w:r w:rsidRPr="009455B6" w:rsidR="000608D8">
        <w:rPr>
          <w:lang w:val="en-GB"/>
        </w:rPr>
        <w:t>will serve as the centralized data lake for all consortium members, ensuring the secure storage of all generated clinical data</w:t>
      </w:r>
      <w:r w:rsidR="006B182B">
        <w:rPr>
          <w:lang w:val="en-GB"/>
        </w:rPr>
        <w:t xml:space="preserve"> and</w:t>
      </w:r>
      <w:r w:rsidR="002069A6">
        <w:rPr>
          <w:lang w:val="en-GB"/>
        </w:rPr>
        <w:t xml:space="preserve"> </w:t>
      </w:r>
      <w:r w:rsidRPr="009455B6" w:rsidR="000608D8">
        <w:rPr>
          <w:lang w:val="en-GB"/>
        </w:rPr>
        <w:t>facilitat</w:t>
      </w:r>
      <w:r w:rsidR="002069A6">
        <w:rPr>
          <w:lang w:val="en-GB"/>
        </w:rPr>
        <w:t>ing</w:t>
      </w:r>
      <w:r w:rsidRPr="009455B6" w:rsidR="000608D8">
        <w:rPr>
          <w:lang w:val="en-GB"/>
        </w:rPr>
        <w:t xml:space="preserve"> seamless data management, accessibility, and sharing among stakeholders. </w:t>
      </w:r>
      <w:r w:rsidRPr="009455B6" w:rsidR="003A339C">
        <w:rPr>
          <w:lang w:val="en-GB"/>
        </w:rPr>
        <w:t>It</w:t>
      </w:r>
      <w:r w:rsidR="00D740CE">
        <w:rPr>
          <w:lang w:val="en-GB"/>
        </w:rPr>
        <w:t xml:space="preserve"> will</w:t>
      </w:r>
      <w:r w:rsidRPr="009455B6" w:rsidR="003A339C">
        <w:rPr>
          <w:lang w:val="en-GB"/>
        </w:rPr>
        <w:t xml:space="preserve"> also streamline the ingestion process for MRI and NGS data</w:t>
      </w:r>
      <w:r w:rsidR="00D740CE">
        <w:rPr>
          <w:lang w:val="en-GB"/>
        </w:rPr>
        <w:t>, supporting</w:t>
      </w:r>
      <w:r w:rsidRPr="009455B6" w:rsidR="003A339C">
        <w:rPr>
          <w:lang w:val="en-GB"/>
        </w:rPr>
        <w:t xml:space="preserve"> </w:t>
      </w:r>
      <w:r w:rsidR="00D740CE">
        <w:rPr>
          <w:lang w:val="en-GB"/>
        </w:rPr>
        <w:t>v</w:t>
      </w:r>
      <w:r w:rsidRPr="009455B6" w:rsidR="003A339C">
        <w:rPr>
          <w:lang w:val="en-GB"/>
        </w:rPr>
        <w:t>arious data formats</w:t>
      </w:r>
      <w:r w:rsidR="00D740CE">
        <w:rPr>
          <w:lang w:val="en-GB"/>
        </w:rPr>
        <w:t xml:space="preserve"> </w:t>
      </w:r>
      <w:r w:rsidRPr="009455B6" w:rsidR="003A339C">
        <w:rPr>
          <w:lang w:val="en-GB"/>
        </w:rPr>
        <w:t>for upload</w:t>
      </w:r>
      <w:r w:rsidR="00D740CE">
        <w:rPr>
          <w:lang w:val="en-GB"/>
        </w:rPr>
        <w:t xml:space="preserve">. </w:t>
      </w:r>
      <w:r w:rsidRPr="009455B6" w:rsidR="000608D8">
        <w:rPr>
          <w:lang w:val="en-GB"/>
        </w:rPr>
        <w:t xml:space="preserve">Additionally, the platform will host a managed environment tailored for bioinformatics data processing, analysis, and visualization, </w:t>
      </w:r>
      <w:r w:rsidR="004036F3">
        <w:rPr>
          <w:lang w:val="en-GB"/>
        </w:rPr>
        <w:t xml:space="preserve">also </w:t>
      </w:r>
      <w:r w:rsidR="009E744C">
        <w:rPr>
          <w:lang w:val="en-GB"/>
        </w:rPr>
        <w:t>supporting</w:t>
      </w:r>
      <w:r w:rsidR="0059002A">
        <w:rPr>
          <w:lang w:val="en-GB"/>
        </w:rPr>
        <w:t xml:space="preserve"> version control</w:t>
      </w:r>
      <w:r w:rsidR="004036F3">
        <w:rPr>
          <w:lang w:val="en-GB"/>
        </w:rPr>
        <w:t xml:space="preserve">. </w:t>
      </w:r>
      <w:r w:rsidRPr="009455B6" w:rsidR="004036F3">
        <w:rPr>
          <w:lang w:val="en-GB"/>
        </w:rPr>
        <w:t>Th</w:t>
      </w:r>
      <w:r w:rsidR="004036F3">
        <w:rPr>
          <w:lang w:val="en-GB"/>
        </w:rPr>
        <w:t>ese</w:t>
      </w:r>
      <w:r w:rsidRPr="009455B6" w:rsidR="004036F3">
        <w:rPr>
          <w:lang w:val="en-GB"/>
        </w:rPr>
        <w:t xml:space="preserve"> capabilit</w:t>
      </w:r>
      <w:r w:rsidR="004036F3">
        <w:rPr>
          <w:lang w:val="en-GB"/>
        </w:rPr>
        <w:t>ies will</w:t>
      </w:r>
      <w:r w:rsidRPr="009455B6" w:rsidR="004036F3">
        <w:rPr>
          <w:lang w:val="en-GB"/>
        </w:rPr>
        <w:t xml:space="preserve"> empower researchers to engage in exploratory work and prototyping without the logistical challenges of moving large and sensitive datasets in and out of the platform and among stakeholders</w:t>
      </w:r>
      <w:r w:rsidR="004036F3">
        <w:rPr>
          <w:lang w:val="en-GB"/>
        </w:rPr>
        <w:t xml:space="preserve">, </w:t>
      </w:r>
      <w:r w:rsidR="009E744C">
        <w:rPr>
          <w:lang w:val="en-GB"/>
        </w:rPr>
        <w:t>ultimately</w:t>
      </w:r>
      <w:r w:rsidR="00125B08">
        <w:rPr>
          <w:lang w:val="en-GB"/>
        </w:rPr>
        <w:t xml:space="preserve"> enabling to achieve </w:t>
      </w:r>
      <w:r w:rsidRPr="009455B6" w:rsidR="000608D8">
        <w:rPr>
          <w:lang w:val="en-GB"/>
        </w:rPr>
        <w:t>the objectives outlined in</w:t>
      </w:r>
      <w:r w:rsidR="000608D8">
        <w:rPr>
          <w:lang w:val="en-GB"/>
        </w:rPr>
        <w:t xml:space="preserve"> WP3,</w:t>
      </w:r>
      <w:r w:rsidRPr="009455B6" w:rsidR="000608D8">
        <w:rPr>
          <w:lang w:val="en-GB"/>
        </w:rPr>
        <w:t xml:space="preserve"> WP4 and WP5. </w:t>
      </w:r>
    </w:p>
    <w:p w:rsidRPr="002B701B" w:rsidR="00924585" w:rsidP="002B701B" w:rsidRDefault="000C4AB9" w14:paraId="5602E585" w14:textId="398F3E9B">
      <w:pPr>
        <w:tabs>
          <w:tab w:val="left" w:pos="2436"/>
        </w:tabs>
        <w:spacing w:before="120" w:after="120"/>
        <w:rPr>
          <w:rFonts w:ascii="ArialMT" w:hAnsi="ArialMT" w:eastAsia="Times New Roman" w:cs="Times New Roman"/>
          <w:color w:val="auto"/>
          <w:szCs w:val="20"/>
          <w:lang w:eastAsia="en-US"/>
        </w:rPr>
      </w:pPr>
      <w:r w:rsidRPr="00C41591">
        <w:rPr>
          <w:lang w:val="en-GB"/>
        </w:rPr>
        <w:t xml:space="preserve">The cloud platform will comprise three core components: a </w:t>
      </w:r>
      <w:proofErr w:type="spellStart"/>
      <w:r w:rsidRPr="00C41591">
        <w:rPr>
          <w:lang w:val="en-GB"/>
        </w:rPr>
        <w:t>REDCap</w:t>
      </w:r>
      <w:proofErr w:type="spellEnd"/>
      <w:r w:rsidRPr="00C41591">
        <w:rPr>
          <w:lang w:val="en-GB"/>
        </w:rPr>
        <w:t xml:space="preserve"> component for patient and sample information collection via eCRFs, the Weave platform component for data management, visualisation and analysis, and the MRI hub component provided by UM. </w:t>
      </w:r>
      <w:proofErr w:type="spellStart"/>
      <w:r w:rsidRPr="00C41591">
        <w:rPr>
          <w:lang w:val="en-GB"/>
        </w:rPr>
        <w:t>REDCap</w:t>
      </w:r>
      <w:proofErr w:type="spellEnd"/>
      <w:r w:rsidRPr="00C41591">
        <w:rPr>
          <w:lang w:val="en-GB"/>
        </w:rPr>
        <w:t xml:space="preserve"> is a secure web application</w:t>
      </w:r>
      <w:r w:rsidR="00207711">
        <w:rPr>
          <w:lang w:val="en-GB"/>
        </w:rPr>
        <w:t xml:space="preserve"> which will be</w:t>
      </w:r>
      <w:r w:rsidRPr="00C41591">
        <w:rPr>
          <w:lang w:val="en-GB"/>
        </w:rPr>
        <w:t xml:space="preserve"> hosted by KUL, used for building, and managing online surveys and databases.</w:t>
      </w:r>
      <w:r w:rsidR="002B701B">
        <w:rPr>
          <w:lang w:val="en-GB"/>
        </w:rPr>
        <w:t xml:space="preserve"> </w:t>
      </w:r>
      <w:r w:rsidRPr="007D3D71" w:rsidR="002B701B">
        <w:rPr>
          <w:rFonts w:ascii="ArialMT" w:hAnsi="ArialMT" w:eastAsia="Times New Roman" w:cs="Times New Roman"/>
          <w:color w:val="auto"/>
          <w:szCs w:val="20"/>
          <w:lang w:eastAsia="en-US"/>
        </w:rPr>
        <w:t xml:space="preserve">This will be connected to the </w:t>
      </w:r>
      <w:proofErr w:type="spellStart"/>
      <w:r w:rsidRPr="007D3D71" w:rsidR="002B701B">
        <w:rPr>
          <w:rFonts w:ascii="ArialMT" w:hAnsi="ArialMT" w:eastAsia="Times New Roman" w:cs="Times New Roman"/>
          <w:color w:val="auto"/>
          <w:szCs w:val="20"/>
          <w:lang w:eastAsia="en-US"/>
        </w:rPr>
        <w:t>Gliomatch</w:t>
      </w:r>
      <w:proofErr w:type="spellEnd"/>
      <w:r w:rsidRPr="007D3D71" w:rsidR="002B701B">
        <w:rPr>
          <w:rFonts w:ascii="ArialMT" w:hAnsi="ArialMT" w:eastAsia="Times New Roman" w:cs="Times New Roman"/>
          <w:color w:val="auto"/>
          <w:szCs w:val="20"/>
          <w:lang w:eastAsia="en-US"/>
        </w:rPr>
        <w:t xml:space="preserve"> data-lake upon appropriate pseudonymization and data protection, to ensure that patient- and sample-level metadata can be linked to the generated experimental data and radiological data.</w:t>
      </w:r>
      <w:r w:rsidR="008C6B17">
        <w:rPr>
          <w:lang w:val="en-GB"/>
        </w:rPr>
        <w:t xml:space="preserve"> </w:t>
      </w:r>
      <w:r w:rsidRPr="00272010" w:rsidR="00035E73">
        <w:rPr>
          <w:lang w:val="en-GB"/>
        </w:rPr>
        <w:t xml:space="preserve">We will outline tailored electronic clinical record forms (eCRFs) that can be used across all 8 clinical centres to which the required </w:t>
      </w:r>
      <w:r w:rsidR="000C3B0B">
        <w:rPr>
          <w:lang w:val="en-GB"/>
        </w:rPr>
        <w:t xml:space="preserve">pseudonymized </w:t>
      </w:r>
      <w:r w:rsidRPr="00272010" w:rsidR="00035E73">
        <w:rPr>
          <w:lang w:val="en-GB"/>
        </w:rPr>
        <w:t>clinical data of all the enrolled participants will be entered. For each patient and sample a unique identifier will be defined. The content of eCRFs will be determined in WP2.</w:t>
      </w:r>
      <w:r w:rsidR="002B701B">
        <w:rPr>
          <w:rFonts w:ascii="MS Gothic" w:hAnsi="MS Gothic" w:eastAsia="MS Gothic" w:cs="MS Gothic"/>
          <w:lang w:val="en-GB"/>
        </w:rPr>
        <w:t xml:space="preserve"> </w:t>
      </w:r>
      <w:r w:rsidRPr="00C41591">
        <w:rPr>
          <w:lang w:val="en-GB"/>
        </w:rPr>
        <w:t xml:space="preserve">Clinicians will utilise </w:t>
      </w:r>
      <w:proofErr w:type="spellStart"/>
      <w:r w:rsidRPr="00C41591" w:rsidR="00852109">
        <w:rPr>
          <w:lang w:val="en-GB"/>
        </w:rPr>
        <w:t>REDCap</w:t>
      </w:r>
      <w:proofErr w:type="spellEnd"/>
      <w:r w:rsidRPr="00C41591" w:rsidR="00852109">
        <w:rPr>
          <w:lang w:val="en-GB"/>
        </w:rPr>
        <w:t xml:space="preserve"> </w:t>
      </w:r>
      <w:r w:rsidRPr="00C41591">
        <w:rPr>
          <w:lang w:val="en-GB"/>
        </w:rPr>
        <w:t xml:space="preserve">to capture sample metadata, which will then be replicated to Weave. The Weave platform, provided by AA, serves as the central platform for spatial multi-omics, accessed by data viewers, spatial biology and MRI data generators, and bioinformaticians via the web API. The MRI hub focuses on in-depth analysis of </w:t>
      </w:r>
      <w:r w:rsidR="00AC2947">
        <w:rPr>
          <w:lang w:val="en-GB"/>
        </w:rPr>
        <w:t>radiomics models</w:t>
      </w:r>
      <w:r w:rsidRPr="00C41591">
        <w:rPr>
          <w:lang w:val="en-GB"/>
        </w:rPr>
        <w:t xml:space="preserve"> generated by UM. Currently, the </w:t>
      </w:r>
      <w:r w:rsidRPr="007D3D71" w:rsidR="00835395">
        <w:rPr>
          <w:rFonts w:ascii="ArialMT" w:hAnsi="ArialMT" w:eastAsia="Times New Roman" w:cs="Times New Roman"/>
          <w:color w:val="auto"/>
          <w:szCs w:val="20"/>
          <w:lang w:eastAsia="en-US"/>
        </w:rPr>
        <w:t xml:space="preserve">pseudonymized </w:t>
      </w:r>
      <w:r w:rsidRPr="00C41591">
        <w:rPr>
          <w:lang w:val="en-GB"/>
        </w:rPr>
        <w:t xml:space="preserve">MRI raw data upload to Weave is tentative and will require verification by providers at UM. </w:t>
      </w:r>
      <w:proofErr w:type="spellStart"/>
      <w:r w:rsidRPr="00C41591">
        <w:rPr>
          <w:lang w:val="en-GB"/>
        </w:rPr>
        <w:t>REDCap</w:t>
      </w:r>
      <w:proofErr w:type="spellEnd"/>
      <w:r w:rsidRPr="00C41591">
        <w:rPr>
          <w:lang w:val="en-GB"/>
        </w:rPr>
        <w:t xml:space="preserve"> and MRI Hub platform user instructions and tutorials will be provided by KUL and UM.</w:t>
      </w:r>
      <w:r w:rsidRPr="009455B6">
        <w:rPr>
          <w:lang w:val="en-GB"/>
        </w:rPr>
        <w:t xml:space="preserve"> </w:t>
      </w:r>
    </w:p>
    <w:p w:rsidR="00A2729E" w:rsidP="00835395" w:rsidRDefault="00A2729E" w14:paraId="762671CC" w14:textId="77777777">
      <w:pPr>
        <w:rPr>
          <w:lang w:val="en-GB"/>
        </w:rPr>
      </w:pPr>
      <w:bookmarkStart w:name="_heading=h.2s8eyo1" w:colFirst="0" w:colLast="0" w:id="39"/>
      <w:bookmarkEnd w:id="39"/>
    </w:p>
    <w:p w:rsidRPr="00835395" w:rsidR="00A2729E" w:rsidP="00835395" w:rsidRDefault="00A2729E" w14:paraId="2A43C748" w14:textId="77777777">
      <w:pPr>
        <w:rPr>
          <w:lang w:val="en-GB"/>
        </w:rPr>
      </w:pPr>
    </w:p>
    <w:p w:rsidRPr="0054033C" w:rsidR="00741B01" w:rsidP="004C4CF6" w:rsidRDefault="00950339" w14:paraId="4E5A9656" w14:textId="663F447E">
      <w:pPr>
        <w:pStyle w:val="Heading2"/>
      </w:pPr>
      <w:bookmarkStart w:name="_Toc167717814" w:id="40"/>
      <w:r>
        <w:t>M</w:t>
      </w:r>
      <w:r w:rsidRPr="001F77F5" w:rsidR="00A853A7">
        <w:t xml:space="preserve">ethodologies </w:t>
      </w:r>
      <w:r w:rsidR="004A629A">
        <w:t>-</w:t>
      </w:r>
      <w:r w:rsidRPr="001F77F5" w:rsidR="00A853A7">
        <w:t xml:space="preserve"> FAIR data</w:t>
      </w:r>
      <w:bookmarkEnd w:id="40"/>
    </w:p>
    <w:p w:rsidRPr="005C159A" w:rsidR="00741B01" w:rsidP="005C159A" w:rsidRDefault="00741B01" w14:paraId="1660BA47" w14:textId="54C73377">
      <w:pPr>
        <w:spacing w:before="120" w:after="120"/>
        <w:rPr>
          <w:lang w:val="en-GB"/>
        </w:rPr>
      </w:pPr>
      <w:r w:rsidRPr="00CF04A1">
        <w:rPr>
          <w:lang w:val="en-GB"/>
        </w:rPr>
        <w:t>Data collection, handling, processing and transfer for the purpose of this Study will be performed in compliance</w:t>
      </w:r>
      <w:r w:rsidR="00B30E79">
        <w:rPr>
          <w:lang w:val="en-GB"/>
        </w:rPr>
        <w:t xml:space="preserve"> </w:t>
      </w:r>
      <w:r w:rsidRPr="00CF04A1">
        <w:rPr>
          <w:lang w:val="en-GB"/>
        </w:rPr>
        <w:t>with applicable regulations, guidelines for clinical studies and internal KUL procedures</w:t>
      </w:r>
      <w:r w:rsidRPr="00CF04A1" w:rsidR="00CF04A1">
        <w:rPr>
          <w:lang w:val="en-GB"/>
        </w:rPr>
        <w:t>, under</w:t>
      </w:r>
      <w:r w:rsidRPr="00CF04A1">
        <w:rPr>
          <w:lang w:val="en-GB"/>
        </w:rPr>
        <w:t xml:space="preserve"> the responsibility</w:t>
      </w:r>
      <w:r w:rsidR="00CF04A1">
        <w:rPr>
          <w:lang w:val="en-GB"/>
        </w:rPr>
        <w:t xml:space="preserve"> </w:t>
      </w:r>
      <w:r w:rsidRPr="00CF04A1">
        <w:rPr>
          <w:lang w:val="en-GB"/>
        </w:rPr>
        <w:t>of the Investigator</w:t>
      </w:r>
      <w:r w:rsidRPr="00CF04A1" w:rsidR="00CF04A1">
        <w:rPr>
          <w:lang w:val="en-GB"/>
        </w:rPr>
        <w:t>.</w:t>
      </w:r>
    </w:p>
    <w:p w:rsidR="00C3398F" w:rsidP="00944104" w:rsidRDefault="004C4CF6" w14:paraId="66606F44" w14:textId="4D6B1401">
      <w:pPr>
        <w:rPr>
          <w:lang w:val="en-GB"/>
        </w:rPr>
      </w:pPr>
      <w:r w:rsidRPr="00CF03A3">
        <w:rPr>
          <w:lang w:val="en-GB"/>
        </w:rPr>
        <w:t xml:space="preserve">The European Union's open science policy outlines eight primary objectives, one of which is to encourage the sharing of open data. This concept refers to data that adheres to the principles of being Findable, Accessible, Interoperable, and Reusable (FAIR). As research outcomes are fundamentally based on research data, the availability of open data is critical for verifying and repurposing scientific assertions and knowledge. The </w:t>
      </w:r>
      <w:r>
        <w:rPr>
          <w:lang w:val="en-GB"/>
        </w:rPr>
        <w:t>GLIOMATCH</w:t>
      </w:r>
      <w:r w:rsidRPr="00CF03A3">
        <w:rPr>
          <w:lang w:val="en-GB"/>
        </w:rPr>
        <w:t xml:space="preserve"> consortium is committed to managing their data in a way that respects these values throughout the entire research lifecycle</w:t>
      </w:r>
      <w:r w:rsidR="00342357">
        <w:rPr>
          <w:lang w:val="en-GB"/>
        </w:rPr>
        <w:t>, as outlined below.</w:t>
      </w:r>
    </w:p>
    <w:p w:rsidRPr="00CF03A3" w:rsidR="00944104" w:rsidP="00944104" w:rsidRDefault="00944104" w14:paraId="65C503E1" w14:textId="53C4F5D8">
      <w:pPr>
        <w:rPr>
          <w:lang w:val="en-GB"/>
        </w:rPr>
      </w:pPr>
      <w:r w:rsidRPr="00CF03A3">
        <w:rPr>
          <w:lang w:val="en-GB"/>
        </w:rPr>
        <w:t xml:space="preserve">For data to be of use to others, it first needs to be findable. Following IP screening, the </w:t>
      </w:r>
      <w:r w:rsidR="00F916C1">
        <w:rPr>
          <w:lang w:val="en-GB"/>
        </w:rPr>
        <w:t xml:space="preserve">GLIOMATCH </w:t>
      </w:r>
      <w:r w:rsidRPr="00CF03A3">
        <w:rPr>
          <w:lang w:val="en-GB"/>
        </w:rPr>
        <w:t xml:space="preserve">datasets will be </w:t>
      </w:r>
      <w:r w:rsidRPr="00CF03A3" w:rsidR="006315D9">
        <w:rPr>
          <w:lang w:val="en-GB"/>
        </w:rPr>
        <w:t>shared via</w:t>
      </w:r>
      <w:r w:rsidR="006315D9">
        <w:rPr>
          <w:lang w:val="en-GB"/>
        </w:rPr>
        <w:t xml:space="preserve"> the GLIOMATCH cloud-based platform (see section</w:t>
      </w:r>
      <w:r w:rsidR="001A66E3">
        <w:rPr>
          <w:lang w:val="en-GB"/>
        </w:rPr>
        <w:t>s</w:t>
      </w:r>
      <w:r w:rsidR="006315D9">
        <w:rPr>
          <w:lang w:val="en-GB"/>
        </w:rPr>
        <w:t xml:space="preserve"> </w:t>
      </w:r>
      <w:r w:rsidR="001A66E3">
        <w:rPr>
          <w:lang w:val="en-GB"/>
        </w:rPr>
        <w:t>2.6-8</w:t>
      </w:r>
      <w:r w:rsidR="006315D9">
        <w:rPr>
          <w:lang w:val="en-GB"/>
        </w:rPr>
        <w:t>)</w:t>
      </w:r>
      <w:r w:rsidR="00877161">
        <w:rPr>
          <w:lang w:val="en-GB"/>
        </w:rPr>
        <w:t>,</w:t>
      </w:r>
      <w:r w:rsidR="001A66E3">
        <w:rPr>
          <w:lang w:val="en-GB"/>
        </w:rPr>
        <w:t xml:space="preserve"> </w:t>
      </w:r>
      <w:proofErr w:type="gramStart"/>
      <w:r w:rsidR="001A66E3">
        <w:rPr>
          <w:lang w:val="en-GB"/>
        </w:rPr>
        <w:t>and also</w:t>
      </w:r>
      <w:proofErr w:type="gramEnd"/>
      <w:r w:rsidR="001A66E3">
        <w:rPr>
          <w:lang w:val="en-GB"/>
        </w:rPr>
        <w:t xml:space="preserve"> </w:t>
      </w:r>
      <w:r w:rsidR="00F537BA">
        <w:rPr>
          <w:lang w:val="en-GB"/>
        </w:rPr>
        <w:t>through</w:t>
      </w:r>
      <w:r w:rsidRPr="00CF03A3">
        <w:rPr>
          <w:lang w:val="en-GB"/>
        </w:rPr>
        <w:t xml:space="preserve"> scientific publications</w:t>
      </w:r>
      <w:r w:rsidR="002C4BFC">
        <w:rPr>
          <w:lang w:val="en-GB"/>
        </w:rPr>
        <w:t xml:space="preserve">. </w:t>
      </w:r>
    </w:p>
    <w:p w:rsidR="00A726BC" w:rsidP="00944104" w:rsidRDefault="00944104" w14:paraId="21336996" w14:textId="77777777">
      <w:pPr>
        <w:rPr>
          <w:lang w:val="en-GB"/>
        </w:rPr>
      </w:pPr>
      <w:r w:rsidRPr="00CF03A3">
        <w:rPr>
          <w:lang w:val="en-GB"/>
        </w:rPr>
        <w:t>Under Horizon Europe, we are required to provide metadata (for datasets but also for deposited publications) that is open under a Creative Commons Public Domain Dedication (CC0) or equivalent, to safeguard legitimate interests or constraints as per the Grant and Consortium Agreements. Each openly shared dataset will be accompanied by appropriate metadata, which will also be dictated by the standards of the specific repository where the datasets will be deposited. Depending on the repository, separate metadata files may need to be submitted alongside the data, whereas in other cases specific fields for additional information will need to be completed upon dataset submission. As a general approach within the consortium, it is agreed that a Readme file written in plain text (.txt) will accompany each research dataset supporting a publication and will detail data and dataset identification, methodologies, equipment used (including brand, model and country of origin), operational conditions, date and time of collection, software needed to open the files, licencing, and other relevant information. In case tabular data is present, the Readme file will also include an explanation for the table headings. When possible, the metadata will follow a standard format.</w:t>
      </w:r>
    </w:p>
    <w:p w:rsidRPr="00CF03A3" w:rsidR="00944104" w:rsidP="00944104" w:rsidRDefault="00944104" w14:paraId="1AEF5805" w14:textId="77777777">
      <w:pPr>
        <w:rPr>
          <w:lang w:val="en-GB"/>
        </w:rPr>
      </w:pPr>
      <w:r w:rsidRPr="00CF03A3">
        <w:rPr>
          <w:lang w:val="en-GB"/>
        </w:rPr>
        <w:lastRenderedPageBreak/>
        <w:t xml:space="preserve">Key elements to be included in the metadata are, at least: </w:t>
      </w:r>
    </w:p>
    <w:p w:rsidRPr="00CF03A3" w:rsidR="00944104" w:rsidP="00877161" w:rsidRDefault="00944104" w14:paraId="6B10752F" w14:textId="77777777">
      <w:pPr>
        <w:pStyle w:val="ListParagraph"/>
        <w:numPr>
          <w:ilvl w:val="0"/>
          <w:numId w:val="6"/>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Dataset description </w:t>
      </w:r>
    </w:p>
    <w:p w:rsidRPr="00CF03A3" w:rsidR="00944104" w:rsidP="00877161" w:rsidRDefault="00944104" w14:paraId="716C73D9"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Date of deposit </w:t>
      </w:r>
    </w:p>
    <w:p w:rsidRPr="00CF03A3" w:rsidR="00944104" w:rsidP="00877161" w:rsidRDefault="00944104" w14:paraId="68A53BB3"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Author(s) </w:t>
      </w:r>
    </w:p>
    <w:p w:rsidRPr="00CF03A3" w:rsidR="00944104" w:rsidP="00877161" w:rsidRDefault="00944104" w14:paraId="25F02336"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Venue of publication </w:t>
      </w:r>
    </w:p>
    <w:p w:rsidRPr="00CF03A3" w:rsidR="00944104" w:rsidP="00877161" w:rsidRDefault="00944104" w14:paraId="088398A6"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Embargo length </w:t>
      </w:r>
    </w:p>
    <w:p w:rsidRPr="00CF03A3" w:rsidR="00944104" w:rsidP="00877161" w:rsidRDefault="00944104" w14:paraId="3B83DD77"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The term ‘Horizon Europe’ </w:t>
      </w:r>
    </w:p>
    <w:p w:rsidRPr="00CF03A3" w:rsidR="00944104" w:rsidP="00877161" w:rsidRDefault="00944104" w14:paraId="4CD3EACF" w14:textId="3DAF25AF">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Project ti</w:t>
      </w:r>
      <w:r>
        <w:t>t</w:t>
      </w:r>
      <w:r w:rsidRPr="00CF03A3">
        <w:t>le</w:t>
      </w:r>
    </w:p>
    <w:p w:rsidRPr="00CF03A3" w:rsidR="00944104" w:rsidP="00877161" w:rsidRDefault="00944104" w14:paraId="78E3D319" w14:textId="38D3EDDF">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Acronym </w:t>
      </w:r>
    </w:p>
    <w:p w:rsidRPr="00CF03A3" w:rsidR="00944104" w:rsidP="00877161" w:rsidRDefault="00944104" w14:paraId="5726665C" w14:textId="40AF7E40">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Grant Agreement number</w:t>
      </w:r>
    </w:p>
    <w:p w:rsidRPr="00CF03A3" w:rsidR="00944104" w:rsidP="00877161" w:rsidRDefault="00944104" w14:paraId="7731B00F"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Licensing terms </w:t>
      </w:r>
    </w:p>
    <w:p w:rsidRPr="00CF03A3" w:rsidR="00944104" w:rsidP="00877161" w:rsidRDefault="00944104" w14:paraId="483C2B15"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Persistent identifiers for the dataset, the authors involved in the project and, if possible, their organisations </w:t>
      </w:r>
    </w:p>
    <w:p w:rsidRPr="00CF03A3" w:rsidR="00944104" w:rsidP="00877161" w:rsidRDefault="00944104" w14:paraId="474D933B"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Persistent identifiers for related publications and other linked datasets (where applicable) </w:t>
      </w:r>
    </w:p>
    <w:p w:rsidRPr="00CF03A3" w:rsidR="00944104" w:rsidP="00877161" w:rsidRDefault="00944104" w14:paraId="061606AB"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For metadata accompanying publications only, not for datasets: persistent identifiers for any research output or any other tools and instruments needed to validate the conclusions of the publication. </w:t>
      </w:r>
    </w:p>
    <w:p w:rsidRPr="00CF03A3" w:rsidR="00944104" w:rsidP="00877161" w:rsidRDefault="00944104" w14:paraId="160A857F" w14:textId="77777777">
      <w:pPr>
        <w:pStyle w:val="ListParagraph"/>
        <w:numPr>
          <w:ilvl w:val="0"/>
          <w:numId w:val="7"/>
        </w:num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jc w:val="both"/>
      </w:pPr>
      <w:r w:rsidRPr="00CF03A3">
        <w:t xml:space="preserve">Search keywords in English and/or respecting naming conventions in the field. </w:t>
      </w:r>
    </w:p>
    <w:p w:rsidRPr="00CF03A3" w:rsidR="00944104" w:rsidP="00944104" w:rsidRDefault="00944104" w14:paraId="7A36C550" w14:textId="1369773A">
      <w:pPr>
        <w:spacing w:before="120"/>
        <w:rPr>
          <w:lang w:val="en-GB"/>
        </w:rPr>
      </w:pPr>
      <w:r w:rsidRPr="00CF03A3">
        <w:rPr>
          <w:lang w:val="en-GB"/>
        </w:rPr>
        <w:t xml:space="preserve">More specifically, in the case of search keywords, the data owner (partner(s)) will choose the search keywords manually guided by repository and/or journal keyword guides to confirm appropriateness, using terms that are widely used and accepted in </w:t>
      </w:r>
      <w:r w:rsidR="00C21667">
        <w:rPr>
          <w:lang w:val="en-GB"/>
        </w:rPr>
        <w:t xml:space="preserve">GLIOMATCH </w:t>
      </w:r>
      <w:r w:rsidRPr="00CF03A3">
        <w:rPr>
          <w:lang w:val="en-GB"/>
        </w:rPr>
        <w:t>fields of research and which describe the dataset, to optimize findability by interested parties with intent on re-use.</w:t>
      </w:r>
    </w:p>
    <w:p w:rsidRPr="00CF03A3" w:rsidR="00944104" w:rsidP="00944104" w:rsidRDefault="00944104" w14:paraId="7285FDAA" w14:textId="0B3398DC">
      <w:pPr>
        <w:rPr>
          <w:lang w:val="en-GB"/>
        </w:rPr>
      </w:pPr>
      <w:r w:rsidRPr="00CF03A3">
        <w:rPr>
          <w:lang w:val="en-GB"/>
        </w:rPr>
        <w:t xml:space="preserve">The accessibility of data will be supported by the deposition in a trusted repository, as described above. All project partners will ensure open access to the deposited data as soon as possible, ensuring that any embargo periods applied to give time to publish or seek protection of the intellectual property will be in line with the requirements set out in the </w:t>
      </w:r>
      <w:r>
        <w:rPr>
          <w:lang w:val="en-GB"/>
        </w:rPr>
        <w:t>GA</w:t>
      </w:r>
      <w:r w:rsidRPr="00CF03A3">
        <w:rPr>
          <w:lang w:val="en-GB"/>
        </w:rPr>
        <w:t>. If open access is not provided to the data needed to validate scientific conclusions, the respective partner will provide the access – digital or physical – needed for validation purposes. Data supporting scientific publications or datasets should be openly published under the most recent Creative Commons Attribution International Public License (</w:t>
      </w:r>
      <w:hyperlink w:history="1" r:id="rId18">
        <w:r w:rsidRPr="00CF03A3">
          <w:rPr>
            <w:rStyle w:val="Hyperlink"/>
            <w:lang w:val="en-GB"/>
          </w:rPr>
          <w:t>CC BY</w:t>
        </w:r>
      </w:hyperlink>
      <w:r w:rsidRPr="00CF03A3">
        <w:rPr>
          <w:lang w:val="en-GB"/>
        </w:rPr>
        <w:t>) or Creative Commons Public Domain Dedication (</w:t>
      </w:r>
      <w:hyperlink w:history="1" r:id="rId19">
        <w:r w:rsidRPr="00CF03A3">
          <w:rPr>
            <w:rStyle w:val="Hyperlink"/>
            <w:lang w:val="en-GB"/>
          </w:rPr>
          <w:t>CC0</w:t>
        </w:r>
      </w:hyperlink>
      <w:r w:rsidRPr="00CF03A3">
        <w:rPr>
          <w:lang w:val="en-GB"/>
        </w:rPr>
        <w:t>) which facilitates data reuse. A Creative Commons Public Domain Mark (PDM) or equivalent should be applied to raw research data unless the data meet the requirements to be protected by copyright/database rights.</w:t>
      </w:r>
    </w:p>
    <w:p w:rsidRPr="00CF03A3" w:rsidR="00944104" w:rsidP="00944104" w:rsidRDefault="00944104" w14:paraId="2E3D2AE0" w14:textId="193C2C29">
      <w:pPr>
        <w:rPr>
          <w:lang w:val="en-GB"/>
        </w:rPr>
      </w:pPr>
      <w:r w:rsidRPr="00CF03A3">
        <w:rPr>
          <w:lang w:val="en-GB"/>
        </w:rPr>
        <w:t>Data interoperability consists in adherence to standards for formats, as much as possible compliant with available (open) software applications, and in particular facilitating re-combinations with different datasets from different origins to enable data exchange and re-use between researchers, institutions, organisations, countries.</w:t>
      </w:r>
    </w:p>
    <w:p w:rsidR="00944104" w:rsidP="00944104" w:rsidRDefault="00944104" w14:paraId="298E20CA" w14:textId="2847D1EC">
      <w:pPr>
        <w:rPr>
          <w:lang w:val="en-GB"/>
        </w:rPr>
      </w:pPr>
      <w:r w:rsidRPr="00CF03A3">
        <w:rPr>
          <w:lang w:val="en-GB"/>
        </w:rPr>
        <w:t>To facilitate the interoperability of its datasets,</w:t>
      </w:r>
      <w:r w:rsidR="00753613">
        <w:rPr>
          <w:lang w:val="en-GB"/>
        </w:rPr>
        <w:t xml:space="preserve"> GLIOMATCH </w:t>
      </w:r>
      <w:r w:rsidRPr="00CF03A3">
        <w:rPr>
          <w:lang w:val="en-GB"/>
        </w:rPr>
        <w:t>will make use of open and widely recognised file and data format</w:t>
      </w:r>
      <w:r>
        <w:rPr>
          <w:lang w:val="en-GB"/>
        </w:rPr>
        <w:t>s</w:t>
      </w:r>
      <w:r w:rsidRPr="00CF03A3">
        <w:rPr>
          <w:lang w:val="en-GB"/>
        </w:rPr>
        <w:t>, avoiding proprietary ones when possible.</w:t>
      </w:r>
      <w:r>
        <w:rPr>
          <w:lang w:val="en-GB"/>
        </w:rPr>
        <w:t xml:space="preserve"> </w:t>
      </w:r>
      <w:r w:rsidRPr="00CF03A3">
        <w:rPr>
          <w:lang w:val="en-GB"/>
        </w:rPr>
        <w:t xml:space="preserve">Both data and metadata will follow appropriate standards and use a formal, accessible, shared, and broadly applicable language for knowledge representation, to ensure semantic interoperability. Resources such as </w:t>
      </w:r>
      <w:hyperlink w:history="1" r:id="rId20">
        <w:proofErr w:type="spellStart"/>
        <w:r w:rsidRPr="00CF03A3">
          <w:rPr>
            <w:rStyle w:val="Hyperlink"/>
            <w:lang w:val="en-GB"/>
          </w:rPr>
          <w:t>FAIRsharing</w:t>
        </w:r>
        <w:proofErr w:type="spellEnd"/>
      </w:hyperlink>
      <w:r w:rsidRPr="00CF03A3">
        <w:rPr>
          <w:lang w:val="en-GB"/>
        </w:rPr>
        <w:t xml:space="preserve"> will be consulted to identify additional discipline-specific standards and in some cases, the preferred file formats and vocabularies will be dictated by the repositories that will host the data. All files will be in </w:t>
      </w:r>
      <w:proofErr w:type="gramStart"/>
      <w:r w:rsidRPr="00CF03A3">
        <w:rPr>
          <w:lang w:val="en-GB"/>
        </w:rPr>
        <w:t>English</w:t>
      </w:r>
      <w:proofErr w:type="gramEnd"/>
      <w:r w:rsidRPr="00CF03A3">
        <w:rPr>
          <w:lang w:val="en-GB"/>
        </w:rPr>
        <w:t xml:space="preserve"> and the International System of Units or field-specific conventions will be used to further ensure data exchange and re-use.</w:t>
      </w:r>
    </w:p>
    <w:p w:rsidR="00753613" w:rsidP="00753613" w:rsidRDefault="00944104" w14:paraId="6741FF4B" w14:textId="77777777">
      <w:r w:rsidRPr="00CF03A3">
        <w:rPr>
          <w:lang w:val="en-GB"/>
        </w:rPr>
        <w:t>Data that is findable, accessible, and interoperable as described in the previous sections is generally fit for reuse. The provision of Readme files accompanying the datasets will support the understanding and reuse by third parties and hence also facilitate reproducibility. The licencing conditions for shared datasets will be made transparent through easy-to-use copyright licenses, such as Creative Commons Attribution International Public License (CC BY) or Creative Commons Public Domain Dedication (CC 0), in line with the Grant Agreement, to promote the widest possible reuse of data. Moreover, the methodology used throughout</w:t>
      </w:r>
      <w:r w:rsidR="00753613">
        <w:rPr>
          <w:lang w:val="en-GB"/>
        </w:rPr>
        <w:t xml:space="preserve"> GLIOMATCH</w:t>
      </w:r>
      <w:r>
        <w:rPr>
          <w:lang w:val="en-GB"/>
        </w:rPr>
        <w:t xml:space="preserve"> </w:t>
      </w:r>
      <w:r w:rsidRPr="00CF03A3">
        <w:rPr>
          <w:lang w:val="en-GB"/>
        </w:rPr>
        <w:t>implementation will adhere to standards and standard operating procedures (SOPs) to facilitate the reuse of the</w:t>
      </w:r>
      <w:r w:rsidR="00753613">
        <w:rPr>
          <w:lang w:val="en-GB"/>
        </w:rPr>
        <w:t xml:space="preserve"> GLIOMATCH</w:t>
      </w:r>
      <w:r w:rsidRPr="00CF03A3">
        <w:rPr>
          <w:lang w:val="en-GB"/>
        </w:rPr>
        <w:t xml:space="preserve"> datasets by others.</w:t>
      </w:r>
    </w:p>
    <w:p w:rsidR="00753613" w:rsidP="00753613" w:rsidRDefault="00753613" w14:paraId="1393AC90" w14:textId="77777777"/>
    <w:p w:rsidRPr="00753613" w:rsidR="0091264B" w:rsidP="006D0BD2" w:rsidRDefault="0091264B" w14:paraId="0B83587E" w14:textId="4A6A181A" w14:noSpellErr="1">
      <w:pPr>
        <w:pStyle w:val="Heading2"/>
        <w:rPr/>
      </w:pPr>
      <w:bookmarkStart w:name="_Toc167717815" w:id="41"/>
      <w:r w:rsidRPr="78095B98" w:rsidR="0091264B">
        <w:rPr>
          <w:lang w:val="en-US"/>
        </w:rPr>
        <w:t>Storage</w:t>
      </w:r>
      <w:r w:rsidRPr="78095B98" w:rsidR="00556052">
        <w:rPr>
          <w:lang w:val="en-US"/>
        </w:rPr>
        <w:t xml:space="preserve">, </w:t>
      </w:r>
      <w:r w:rsidRPr="78095B98" w:rsidR="00556052">
        <w:rPr>
          <w:lang w:val="en-US"/>
        </w:rPr>
        <w:t>access</w:t>
      </w:r>
      <w:r w:rsidRPr="78095B98" w:rsidR="0091264B">
        <w:rPr>
          <w:lang w:val="en-US"/>
        </w:rPr>
        <w:t xml:space="preserve"> and data security</w:t>
      </w:r>
      <w:bookmarkEnd w:id="41"/>
      <w:r w:rsidRPr="78095B98" w:rsidR="0091264B">
        <w:rPr>
          <w:lang w:val="en-US"/>
        </w:rPr>
        <w:t xml:space="preserve"> </w:t>
      </w:r>
    </w:p>
    <w:p w:rsidR="007A1046" w:rsidP="007A1046" w:rsidRDefault="00101160" w14:paraId="680A07B4" w14:textId="77777777">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r w:rsidRPr="009455B6">
        <w:rPr>
          <w:lang w:val="en-GB"/>
        </w:rPr>
        <w:t>The cloud-based GLIOMATCH platform</w:t>
      </w:r>
      <w:r w:rsidR="00456610">
        <w:rPr>
          <w:lang w:val="en-GB"/>
        </w:rPr>
        <w:t xml:space="preserve"> is designed to be </w:t>
      </w:r>
      <w:r w:rsidRPr="009455B6" w:rsidR="00A55D95">
        <w:rPr>
          <w:lang w:val="en-GB"/>
        </w:rPr>
        <w:t>ISO:27001 and GDPR-compliant</w:t>
      </w:r>
      <w:r w:rsidR="00456610">
        <w:rPr>
          <w:lang w:val="en-GB"/>
        </w:rPr>
        <w:t xml:space="preserve"> and </w:t>
      </w:r>
      <w:r w:rsidRPr="009455B6" w:rsidR="00A55D95">
        <w:rPr>
          <w:lang w:val="en-GB"/>
        </w:rPr>
        <w:t>will provide a secure environment for the storage, sharing, analysis, and visualisation of large amounts of data by all stakeholders</w:t>
      </w:r>
      <w:r w:rsidR="00744BBE">
        <w:rPr>
          <w:lang w:val="en-GB"/>
        </w:rPr>
        <w:t>,</w:t>
      </w:r>
      <w:r w:rsidRPr="009455B6" w:rsidR="00A55D95">
        <w:rPr>
          <w:lang w:val="en-GB"/>
        </w:rPr>
        <w:t xml:space="preserve"> </w:t>
      </w:r>
      <w:r w:rsidR="00744BBE">
        <w:rPr>
          <w:lang w:val="en-GB"/>
        </w:rPr>
        <w:t>s</w:t>
      </w:r>
      <w:r w:rsidRPr="009455B6" w:rsidR="00A55D95">
        <w:rPr>
          <w:lang w:val="en-GB"/>
        </w:rPr>
        <w:t>erving as a centralised repository</w:t>
      </w:r>
      <w:r w:rsidR="00744BBE">
        <w:rPr>
          <w:lang w:val="en-GB"/>
        </w:rPr>
        <w:t>.</w:t>
      </w:r>
      <w:r w:rsidRPr="009455B6" w:rsidR="00A55D95">
        <w:rPr>
          <w:lang w:val="en-GB"/>
        </w:rPr>
        <w:t xml:space="preserve"> </w:t>
      </w:r>
      <w:r w:rsidR="00456610">
        <w:rPr>
          <w:lang w:val="en-GB"/>
        </w:rPr>
        <w:t>It</w:t>
      </w:r>
      <w:r w:rsidR="007A1046">
        <w:rPr>
          <w:lang w:val="en-GB"/>
        </w:rPr>
        <w:t xml:space="preserve"> </w:t>
      </w:r>
      <w:r w:rsidRPr="009455B6" w:rsidR="001B5F5C">
        <w:rPr>
          <w:lang w:val="en-GB"/>
        </w:rPr>
        <w:t>will be accessible via web-browser, eliminating the need for software installation. Authentication to the platform will be provided through the widely adopted OpenID Connect (OIDC) protocol, with optional identity federation to allow consortium partners to log in using their corporate/university accounts. Single Sign On (SSO) authentication will be implemented, where AA will only receive the email address of the GLIOMATCH end user (</w:t>
      </w:r>
      <w:r w:rsidRPr="009455B6" w:rsidR="001B5F5C">
        <w:rPr>
          <w:i/>
          <w:lang w:val="en-GB"/>
        </w:rPr>
        <w:t>never</w:t>
      </w:r>
      <w:r w:rsidRPr="009455B6" w:rsidR="001B5F5C">
        <w:rPr>
          <w:lang w:val="en-GB"/>
        </w:rPr>
        <w:t xml:space="preserve"> the patient), and AA will not be granted admin access to the institution. Following the “principle of least privilege”, users will receive minimal necessary access to the platform’s relevant tasks. As a fallback, username/password logins can be provided with limited access.</w:t>
      </w:r>
    </w:p>
    <w:p w:rsidR="00E92AB2" w:rsidP="006D0BD2" w:rsidRDefault="009D7738" w14:paraId="2225A571" w14:textId="5E55FCD0">
      <w:pPr>
        <w:pBdr>
          <w:top w:val="none" w:color="auto" w:sz="0" w:space="0"/>
          <w:left w:val="none" w:color="auto" w:sz="0" w:space="0"/>
          <w:bottom w:val="none" w:color="auto" w:sz="0" w:space="0"/>
          <w:right w:val="none" w:color="auto" w:sz="0" w:space="0"/>
          <w:between w:val="none" w:color="auto" w:sz="0" w:space="0"/>
        </w:pBdr>
        <w:spacing w:before="0" w:after="240"/>
        <w:jc w:val="left"/>
        <w:rPr>
          <w:lang w:val="en-GB"/>
        </w:rPr>
      </w:pPr>
      <w:r w:rsidRPr="009455B6">
        <w:rPr>
          <w:lang w:val="en-GB"/>
        </w:rPr>
        <w:t>Given the sensitive nature of project data, robust data security measures will be integral to the cloud platform. Operational measures, including awareness training sessions on security threats and best practices will be conducted for end users. AA’s ISO:27001 certification (</w:t>
      </w:r>
      <w:hyperlink r:id="rId21">
        <w:r w:rsidRPr="009455B6">
          <w:rPr>
            <w:rFonts w:eastAsia="Arial"/>
            <w:color w:val="322A5F"/>
            <w:u w:val="single"/>
            <w:lang w:val="en-GB"/>
          </w:rPr>
          <w:t>https://www.iso.org/standard/27001</w:t>
        </w:r>
      </w:hyperlink>
      <w:r w:rsidRPr="009455B6">
        <w:rPr>
          <w:lang w:val="en-GB"/>
        </w:rPr>
        <w:t>) for information security management and business continuity ensures that the core development team is well-versed in best practices and operational procedures. As part of stakeholder training, AA will provide guidelines on security best practices and processes based on its own ISO:27001-certified ISMS, to strike a pragmatic balance within the consortium between security and practical usage.</w:t>
      </w:r>
      <w:r>
        <w:rPr>
          <w:lang w:val="en-GB"/>
        </w:rPr>
        <w:t xml:space="preserve"> </w:t>
      </w:r>
      <w:r w:rsidRPr="009455B6" w:rsidR="001B5F5C">
        <w:rPr>
          <w:lang w:val="en-GB"/>
        </w:rPr>
        <w:t>AA will provide the consortium members with an end user licence agreement (EULA), which must be agreed upon before accessing the platform. The EULA will include information on security best practices, GDPR controls, and other legal requirements. Any updates to the agreement during the project will require the end user’s agreement. Platform access will be revoked in case of noncompliance and/or suspicious behaviour.</w:t>
      </w:r>
      <w:r w:rsidR="000F134A">
        <w:rPr>
          <w:lang w:val="en-GB"/>
        </w:rPr>
        <w:t xml:space="preserve"> </w:t>
      </w:r>
      <w:r w:rsidRPr="009455B6" w:rsidR="001B5F5C">
        <w:rPr>
          <w:lang w:val="en-GB"/>
        </w:rPr>
        <w:t xml:space="preserve">From an authorization standpoint, a flexible role-based access control (RBAC) system will be implemented. This system will enable stakeholders to determine data sharing settings, ranging from private access within individual teams of a consortium partner to consortium-wide data sharing to facilitate high-end integrated data analysis. Computational stakeholders will have programmatic access through AA provided SDKs. </w:t>
      </w:r>
    </w:p>
    <w:p w:rsidRPr="009F0B5D" w:rsidR="006D672D" w:rsidP="009F0B5D" w:rsidRDefault="006D672D" w14:paraId="7FCEEF24" w14:textId="758CB4F3">
      <w:pPr>
        <w:pStyle w:val="Heading2"/>
      </w:pPr>
      <w:bookmarkStart w:name="_Toc167717816" w:id="42"/>
      <w:r w:rsidRPr="001F77F5">
        <w:t>Copyright and intellectual property</w:t>
      </w:r>
      <w:bookmarkEnd w:id="42"/>
    </w:p>
    <w:p w:rsidR="00510A6C" w:rsidP="00F46B7A" w:rsidRDefault="00510A6C" w14:paraId="007E85E7" w14:textId="2E6F5A78">
      <w:pPr>
        <w:rPr>
          <w:lang w:val="en-GB"/>
        </w:rPr>
      </w:pPr>
      <w:r>
        <w:rPr>
          <w:lang w:val="en-GB"/>
        </w:rPr>
        <w:t xml:space="preserve">The </w:t>
      </w:r>
      <w:r w:rsidRPr="00000809">
        <w:rPr>
          <w:lang w:val="en-GB"/>
        </w:rPr>
        <w:t>foreground</w:t>
      </w:r>
      <w:r w:rsidR="00DA5647">
        <w:rPr>
          <w:lang w:val="en-GB"/>
        </w:rPr>
        <w:t xml:space="preserve"> copyright and</w:t>
      </w:r>
      <w:r w:rsidRPr="00000809">
        <w:rPr>
          <w:lang w:val="en-GB"/>
        </w:rPr>
        <w:t xml:space="preserve"> IP</w:t>
      </w:r>
      <w:r>
        <w:rPr>
          <w:lang w:val="en-GB"/>
        </w:rPr>
        <w:t xml:space="preserve"> as related to the GLIOMATCH project</w:t>
      </w:r>
      <w:r w:rsidR="00642EAB">
        <w:rPr>
          <w:lang w:val="en-GB"/>
        </w:rPr>
        <w:t>, including</w:t>
      </w:r>
      <w:r w:rsidR="00E62727">
        <w:rPr>
          <w:lang w:val="en-GB"/>
        </w:rPr>
        <w:t xml:space="preserve"> information on</w:t>
      </w:r>
      <w:r w:rsidR="00226C23">
        <w:rPr>
          <w:lang w:val="en-GB"/>
        </w:rPr>
        <w:t xml:space="preserve"> </w:t>
      </w:r>
      <w:r w:rsidR="004D6EDD">
        <w:rPr>
          <w:rFonts w:ascii="ArialMT" w:hAnsi="ArialMT" w:eastAsia="Times New Roman" w:cs="Times New Roman"/>
          <w:color w:val="auto"/>
          <w:lang w:eastAsia="en-US"/>
        </w:rPr>
        <w:t>w</w:t>
      </w:r>
      <w:r w:rsidRPr="5283BAA5" w:rsidR="004D6EDD">
        <w:rPr>
          <w:rFonts w:ascii="ArialMT" w:hAnsi="ArialMT" w:eastAsia="Times New Roman" w:cs="Times New Roman"/>
          <w:color w:val="auto"/>
          <w:lang w:eastAsia="en-US"/>
        </w:rPr>
        <w:t>ho owns the data arising from research</w:t>
      </w:r>
      <w:r w:rsidR="00226C23">
        <w:rPr>
          <w:rFonts w:ascii="ArialMT" w:hAnsi="ArialMT" w:eastAsia="Times New Roman" w:cs="Times New Roman"/>
          <w:color w:val="auto"/>
          <w:lang w:eastAsia="en-US"/>
        </w:rPr>
        <w:t xml:space="preserve"> </w:t>
      </w:r>
      <w:r w:rsidRPr="5283BAA5" w:rsidR="004D6EDD">
        <w:rPr>
          <w:rFonts w:ascii="ArialMT" w:hAnsi="ArialMT" w:eastAsia="Times New Roman" w:cs="Times New Roman"/>
          <w:color w:val="auto"/>
          <w:lang w:eastAsia="en-US"/>
        </w:rPr>
        <w:t>and the intellectual property rights relating to them</w:t>
      </w:r>
      <w:r w:rsidR="00226C23">
        <w:rPr>
          <w:rFonts w:ascii="ArialMT" w:hAnsi="ArialMT" w:eastAsia="Times New Roman" w:cs="Times New Roman"/>
          <w:color w:val="auto"/>
          <w:lang w:eastAsia="en-US"/>
        </w:rPr>
        <w:t>,</w:t>
      </w:r>
      <w:r w:rsidR="00226C23">
        <w:t xml:space="preserve"> </w:t>
      </w:r>
      <w:r w:rsidR="004D6EDD">
        <w:rPr>
          <w:lang w:val="en-GB"/>
        </w:rPr>
        <w:t>i</w:t>
      </w:r>
      <w:r w:rsidRPr="00027EAC" w:rsidR="000D12BC">
        <w:rPr>
          <w:lang w:val="en-GB"/>
        </w:rPr>
        <w:t>nnovation management regarding the non-commercial and commercial exploitation of results</w:t>
      </w:r>
      <w:r w:rsidR="00460CEF">
        <w:rPr>
          <w:lang w:val="en-GB"/>
        </w:rPr>
        <w:t>, publication ruling,</w:t>
      </w:r>
      <w:r w:rsidR="00226C23">
        <w:rPr>
          <w:lang w:val="en-GB"/>
        </w:rPr>
        <w:t xml:space="preserve"> and </w:t>
      </w:r>
      <w:r w:rsidRPr="5283BAA5" w:rsidR="004D6EDD">
        <w:rPr>
          <w:rFonts w:ascii="ArialMT" w:hAnsi="ArialMT" w:eastAsia="Times New Roman" w:cs="Times New Roman"/>
          <w:color w:val="auto"/>
          <w:lang w:eastAsia="en-US"/>
        </w:rPr>
        <w:t>restrictions on the reuse of third-party data</w:t>
      </w:r>
      <w:r w:rsidR="00226C23">
        <w:rPr>
          <w:lang w:val="en-GB"/>
        </w:rPr>
        <w:t xml:space="preserve"> </w:t>
      </w:r>
      <w:r>
        <w:rPr>
          <w:lang w:val="en-GB"/>
        </w:rPr>
        <w:t>will be</w:t>
      </w:r>
      <w:r w:rsidRPr="00000809">
        <w:rPr>
          <w:lang w:val="en-GB"/>
        </w:rPr>
        <w:t xml:space="preserve"> managed according to the rules set out in the Consortium Agreement and necessary licenses </w:t>
      </w:r>
      <w:r w:rsidR="00CF5A17">
        <w:rPr>
          <w:lang w:val="en-GB"/>
        </w:rPr>
        <w:t>will be</w:t>
      </w:r>
      <w:r w:rsidRPr="00000809">
        <w:rPr>
          <w:lang w:val="en-GB"/>
        </w:rPr>
        <w:t xml:space="preserve"> negotiated between consortium members in collaboration with Task 8.7 and WP8.</w:t>
      </w:r>
    </w:p>
    <w:p w:rsidR="00510A6C" w:rsidP="00F46B7A" w:rsidRDefault="00510A6C" w14:paraId="59AB7B96" w14:textId="77777777">
      <w:pPr>
        <w:rPr>
          <w:lang w:val="en-GB"/>
        </w:rPr>
      </w:pPr>
    </w:p>
    <w:p w:rsidRPr="00351BDE" w:rsidR="005722A6" w:rsidP="00351BDE" w:rsidRDefault="005722A6" w14:paraId="56013E77" w14:textId="47E1199F">
      <w:pPr>
        <w:pStyle w:val="Heading2"/>
      </w:pPr>
      <w:bookmarkStart w:name="_Toc167717817" w:id="43"/>
      <w:r>
        <w:t>Long-term management</w:t>
      </w:r>
      <w:bookmarkEnd w:id="43"/>
    </w:p>
    <w:p w:rsidRPr="00AE6E0A" w:rsidR="00AE6E0A" w:rsidP="00AE6E0A" w:rsidRDefault="00522DDD" w14:paraId="3B6EF7F1" w14:textId="79929961">
      <w:pPr>
        <w:pStyle w:val="BodyText"/>
        <w:kinsoku w:val="0"/>
        <w:overflowPunct w:val="0"/>
        <w:spacing w:after="240"/>
        <w:ind w:right="-35"/>
        <w:jc w:val="both"/>
        <w:rPr>
          <w:rFonts w:eastAsia="Calibri" w:asciiTheme="minorHAnsi" w:hAnsiTheme="minorHAnsi"/>
          <w:color w:val="000000"/>
          <w:sz w:val="20"/>
          <w:szCs w:val="22"/>
          <w:lang w:val="en-GB" w:eastAsia="de-DE"/>
        </w:rPr>
      </w:pPr>
      <w:r w:rsidRPr="00A95CBA">
        <w:rPr>
          <w:rFonts w:eastAsia="Calibri" w:asciiTheme="minorHAnsi" w:hAnsiTheme="minorHAnsi"/>
          <w:color w:val="000000"/>
          <w:sz w:val="20"/>
          <w:szCs w:val="22"/>
          <w:lang w:val="en-GB" w:eastAsia="de-DE"/>
        </w:rPr>
        <w:t>The GLIOMATCH data lake storing t</w:t>
      </w:r>
      <w:r w:rsidRPr="00A95CBA" w:rsidR="00313D50">
        <w:rPr>
          <w:rFonts w:eastAsia="Calibri" w:asciiTheme="minorHAnsi" w:hAnsiTheme="minorHAnsi"/>
          <w:color w:val="000000"/>
          <w:sz w:val="20"/>
          <w:szCs w:val="22"/>
          <w:lang w:val="en-GB" w:eastAsia="de-DE"/>
        </w:rPr>
        <w:t>he s</w:t>
      </w:r>
      <w:r w:rsidRPr="00A95CBA" w:rsidR="00BB0C8F">
        <w:rPr>
          <w:rFonts w:eastAsia="Calibri" w:asciiTheme="minorHAnsi" w:hAnsiTheme="minorHAnsi"/>
          <w:color w:val="000000"/>
          <w:sz w:val="20"/>
          <w:szCs w:val="22"/>
          <w:lang w:val="en-GB" w:eastAsia="de-DE"/>
        </w:rPr>
        <w:t xml:space="preserve">patial </w:t>
      </w:r>
      <w:proofErr w:type="spellStart"/>
      <w:r w:rsidRPr="00A95CBA" w:rsidR="00BB0C8F">
        <w:rPr>
          <w:rFonts w:eastAsia="Calibri" w:asciiTheme="minorHAnsi" w:hAnsiTheme="minorHAnsi"/>
          <w:color w:val="000000"/>
          <w:sz w:val="20"/>
          <w:szCs w:val="22"/>
          <w:lang w:val="en-GB" w:eastAsia="de-DE"/>
        </w:rPr>
        <w:t>multiomics</w:t>
      </w:r>
      <w:proofErr w:type="spellEnd"/>
      <w:r w:rsidRPr="00A95CBA" w:rsidR="00BB0C8F">
        <w:rPr>
          <w:rFonts w:eastAsia="Calibri" w:asciiTheme="minorHAnsi" w:hAnsiTheme="minorHAnsi"/>
          <w:color w:val="000000"/>
          <w:sz w:val="20"/>
          <w:szCs w:val="22"/>
          <w:lang w:val="en-GB" w:eastAsia="de-DE"/>
        </w:rPr>
        <w:t xml:space="preserve"> map of </w:t>
      </w:r>
      <w:proofErr w:type="spellStart"/>
      <w:r w:rsidRPr="00A95CBA" w:rsidR="00BB0C8F">
        <w:rPr>
          <w:rFonts w:eastAsia="Calibri" w:asciiTheme="minorHAnsi" w:hAnsiTheme="minorHAnsi"/>
          <w:color w:val="000000"/>
          <w:sz w:val="20"/>
          <w:szCs w:val="22"/>
          <w:lang w:val="en-GB" w:eastAsia="de-DE"/>
        </w:rPr>
        <w:t>tumor</w:t>
      </w:r>
      <w:proofErr w:type="spellEnd"/>
      <w:r w:rsidRPr="00A95CBA" w:rsidR="00BB0C8F">
        <w:rPr>
          <w:rFonts w:eastAsia="Calibri" w:asciiTheme="minorHAnsi" w:hAnsiTheme="minorHAnsi"/>
          <w:color w:val="000000"/>
          <w:sz w:val="20"/>
          <w:szCs w:val="22"/>
          <w:lang w:val="en-GB" w:eastAsia="de-DE"/>
        </w:rPr>
        <w:t>-host interactions</w:t>
      </w:r>
      <w:r w:rsidRPr="00A95CBA" w:rsidR="00BE262D">
        <w:rPr>
          <w:rFonts w:eastAsia="Calibri" w:asciiTheme="minorHAnsi" w:hAnsiTheme="minorHAnsi"/>
          <w:color w:val="000000"/>
          <w:sz w:val="20"/>
          <w:szCs w:val="22"/>
          <w:lang w:val="en-GB" w:eastAsia="de-DE"/>
        </w:rPr>
        <w:t>,</w:t>
      </w:r>
      <w:r w:rsidRPr="00A95CBA" w:rsidR="0035282A">
        <w:rPr>
          <w:rFonts w:eastAsia="Calibri" w:asciiTheme="minorHAnsi" w:hAnsiTheme="minorHAnsi"/>
          <w:color w:val="000000"/>
          <w:sz w:val="20"/>
          <w:szCs w:val="22"/>
          <w:lang w:val="en-GB" w:eastAsia="de-DE"/>
        </w:rPr>
        <w:t xml:space="preserve"> along with</w:t>
      </w:r>
      <w:r w:rsidRPr="00A95CBA" w:rsidR="00BB0C8F">
        <w:rPr>
          <w:rFonts w:eastAsia="Calibri" w:asciiTheme="minorHAnsi" w:hAnsiTheme="minorHAnsi"/>
          <w:color w:val="000000"/>
          <w:sz w:val="20"/>
          <w:szCs w:val="22"/>
          <w:lang w:val="en-GB" w:eastAsia="de-DE"/>
        </w:rPr>
        <w:t xml:space="preserve"> the </w:t>
      </w:r>
      <w:r w:rsidRPr="00A95CBA" w:rsidR="00F92DBA">
        <w:rPr>
          <w:rFonts w:eastAsia="Calibri" w:asciiTheme="minorHAnsi" w:hAnsiTheme="minorHAnsi"/>
          <w:color w:val="000000"/>
          <w:sz w:val="20"/>
          <w:szCs w:val="22"/>
          <w:lang w:val="en-GB" w:eastAsia="de-DE"/>
        </w:rPr>
        <w:t>linked radiomics model</w:t>
      </w:r>
      <w:r w:rsidRPr="00A95CBA" w:rsidR="004C769A">
        <w:rPr>
          <w:rFonts w:eastAsia="Calibri" w:asciiTheme="minorHAnsi" w:hAnsiTheme="minorHAnsi"/>
          <w:color w:val="000000"/>
          <w:sz w:val="20"/>
          <w:szCs w:val="22"/>
          <w:lang w:val="en-GB" w:eastAsia="de-DE"/>
        </w:rPr>
        <w:t xml:space="preserve"> </w:t>
      </w:r>
      <w:r w:rsidRPr="00A95CBA" w:rsidR="00BE262D">
        <w:rPr>
          <w:rFonts w:eastAsia="Calibri" w:asciiTheme="minorHAnsi" w:hAnsiTheme="minorHAnsi"/>
          <w:color w:val="000000"/>
          <w:sz w:val="20"/>
          <w:szCs w:val="22"/>
          <w:lang w:val="en-GB" w:eastAsia="de-DE"/>
        </w:rPr>
        <w:t xml:space="preserve">and </w:t>
      </w:r>
      <w:r w:rsidRPr="00A95CBA" w:rsidR="00F92DBA">
        <w:rPr>
          <w:rFonts w:eastAsia="Calibri" w:asciiTheme="minorHAnsi" w:hAnsiTheme="minorHAnsi"/>
          <w:color w:val="000000"/>
          <w:sz w:val="20"/>
          <w:szCs w:val="22"/>
          <w:lang w:val="en-GB" w:eastAsia="de-DE"/>
        </w:rPr>
        <w:t>detailed clinical annotation</w:t>
      </w:r>
      <w:r w:rsidR="00F67708">
        <w:rPr>
          <w:rFonts w:eastAsia="Calibri" w:asciiTheme="minorHAnsi" w:hAnsiTheme="minorHAnsi"/>
          <w:color w:val="000000"/>
          <w:sz w:val="20"/>
          <w:szCs w:val="22"/>
          <w:lang w:val="en-GB" w:eastAsia="de-DE"/>
        </w:rPr>
        <w:t>,</w:t>
      </w:r>
      <w:r w:rsidRPr="00A95CBA" w:rsidR="005B224B">
        <w:rPr>
          <w:rFonts w:eastAsia="Calibri" w:asciiTheme="minorHAnsi" w:hAnsiTheme="minorHAnsi"/>
          <w:color w:val="000000"/>
          <w:sz w:val="20"/>
          <w:szCs w:val="22"/>
          <w:lang w:val="en-GB" w:eastAsia="de-DE"/>
        </w:rPr>
        <w:t xml:space="preserve"> will be</w:t>
      </w:r>
      <w:r w:rsidRPr="00A95CBA" w:rsidR="007A6963">
        <w:rPr>
          <w:rFonts w:eastAsia="Calibri" w:asciiTheme="minorHAnsi" w:hAnsiTheme="minorHAnsi"/>
          <w:color w:val="000000"/>
          <w:sz w:val="20"/>
          <w:szCs w:val="22"/>
          <w:lang w:val="en-GB" w:eastAsia="de-DE"/>
        </w:rPr>
        <w:t xml:space="preserve"> the first </w:t>
      </w:r>
      <w:r w:rsidRPr="00A95CBA" w:rsidR="00D64CEC">
        <w:rPr>
          <w:rFonts w:eastAsia="Calibri" w:asciiTheme="minorHAnsi" w:hAnsiTheme="minorHAnsi"/>
          <w:color w:val="000000"/>
          <w:sz w:val="20"/>
          <w:szCs w:val="22"/>
          <w:lang w:val="en-GB" w:eastAsia="de-DE"/>
        </w:rPr>
        <w:t>repository</w:t>
      </w:r>
      <w:r w:rsidRPr="00A95CBA" w:rsidR="007A6963">
        <w:rPr>
          <w:rFonts w:eastAsia="Calibri" w:asciiTheme="minorHAnsi" w:hAnsiTheme="minorHAnsi"/>
          <w:color w:val="000000"/>
          <w:sz w:val="20"/>
          <w:szCs w:val="22"/>
          <w:lang w:val="en-GB" w:eastAsia="de-DE"/>
        </w:rPr>
        <w:t xml:space="preserve"> of this kind</w:t>
      </w:r>
      <w:r w:rsidRPr="00A95CBA" w:rsidR="004E4B76">
        <w:rPr>
          <w:rFonts w:eastAsia="Calibri" w:asciiTheme="minorHAnsi" w:hAnsiTheme="minorHAnsi"/>
          <w:color w:val="000000"/>
          <w:sz w:val="20"/>
          <w:szCs w:val="22"/>
          <w:lang w:val="en-GB" w:eastAsia="de-DE"/>
        </w:rPr>
        <w:t xml:space="preserve"> in the field of GBM immunotherapy.</w:t>
      </w:r>
      <w:r w:rsidRPr="00A95CBA" w:rsidR="008B1C3F">
        <w:rPr>
          <w:rFonts w:eastAsia="Calibri" w:asciiTheme="minorHAnsi" w:hAnsiTheme="minorHAnsi"/>
          <w:color w:val="000000"/>
          <w:sz w:val="20"/>
          <w:szCs w:val="22"/>
          <w:lang w:val="en-GB" w:eastAsia="de-DE"/>
        </w:rPr>
        <w:t xml:space="preserve"> As such, it is </w:t>
      </w:r>
      <w:r w:rsidRPr="00A95CBA" w:rsidR="00124B30">
        <w:rPr>
          <w:rFonts w:eastAsia="Calibri" w:asciiTheme="minorHAnsi" w:hAnsiTheme="minorHAnsi"/>
          <w:color w:val="000000"/>
          <w:sz w:val="20"/>
          <w:szCs w:val="22"/>
          <w:lang w:val="en-GB" w:eastAsia="de-DE"/>
        </w:rPr>
        <w:t>anticipated</w:t>
      </w:r>
      <w:r w:rsidRPr="00A95CBA" w:rsidR="008B1C3F">
        <w:rPr>
          <w:rFonts w:eastAsia="Calibri" w:asciiTheme="minorHAnsi" w:hAnsiTheme="minorHAnsi"/>
          <w:color w:val="000000"/>
          <w:sz w:val="20"/>
          <w:szCs w:val="22"/>
          <w:lang w:val="en-GB" w:eastAsia="de-DE"/>
        </w:rPr>
        <w:t xml:space="preserve"> that</w:t>
      </w:r>
      <w:r w:rsidRPr="00A95CBA" w:rsidR="00806366">
        <w:rPr>
          <w:rFonts w:eastAsia="Calibri" w:asciiTheme="minorHAnsi" w:hAnsiTheme="minorHAnsi"/>
          <w:color w:val="000000"/>
          <w:sz w:val="20"/>
          <w:szCs w:val="22"/>
          <w:lang w:val="en-GB" w:eastAsia="de-DE"/>
        </w:rPr>
        <w:t xml:space="preserve"> the</w:t>
      </w:r>
      <w:r w:rsidRPr="00A95CBA" w:rsidR="008B1C3F">
        <w:rPr>
          <w:rFonts w:eastAsia="Calibri" w:asciiTheme="minorHAnsi" w:hAnsiTheme="minorHAnsi"/>
          <w:color w:val="000000"/>
          <w:sz w:val="20"/>
          <w:szCs w:val="22"/>
          <w:lang w:val="en-GB" w:eastAsia="de-DE"/>
        </w:rPr>
        <w:t xml:space="preserve"> GLIOMATCH data will </w:t>
      </w:r>
      <w:r w:rsidRPr="00A95CBA" w:rsidR="00042DCF">
        <w:rPr>
          <w:rFonts w:eastAsia="Calibri" w:asciiTheme="minorHAnsi" w:hAnsiTheme="minorHAnsi"/>
          <w:color w:val="000000"/>
          <w:sz w:val="20"/>
          <w:szCs w:val="22"/>
          <w:lang w:val="en-GB" w:eastAsia="de-DE"/>
        </w:rPr>
        <w:t>provide an invaluable resource for</w:t>
      </w:r>
      <w:r w:rsidRPr="00A95CBA" w:rsidR="00D64CEC">
        <w:rPr>
          <w:rFonts w:eastAsia="Calibri" w:asciiTheme="minorHAnsi" w:hAnsiTheme="minorHAnsi"/>
          <w:color w:val="000000"/>
          <w:sz w:val="20"/>
          <w:szCs w:val="22"/>
          <w:lang w:val="en-GB" w:eastAsia="de-DE"/>
        </w:rPr>
        <w:t xml:space="preserve"> research</w:t>
      </w:r>
      <w:r w:rsidRPr="00A95CBA" w:rsidR="00124B30">
        <w:rPr>
          <w:rFonts w:eastAsia="Calibri" w:asciiTheme="minorHAnsi" w:hAnsiTheme="minorHAnsi"/>
          <w:color w:val="000000"/>
          <w:sz w:val="20"/>
          <w:szCs w:val="22"/>
          <w:lang w:val="en-GB" w:eastAsia="de-DE"/>
        </w:rPr>
        <w:t>ers beyond the 5 years duration of the project</w:t>
      </w:r>
      <w:r w:rsidRPr="00A95CBA" w:rsidR="00A95CBA">
        <w:rPr>
          <w:rFonts w:eastAsia="Calibri" w:asciiTheme="minorHAnsi" w:hAnsiTheme="minorHAnsi"/>
          <w:color w:val="000000"/>
          <w:sz w:val="20"/>
          <w:szCs w:val="22"/>
          <w:lang w:val="en-GB" w:eastAsia="de-DE"/>
        </w:rPr>
        <w:t xml:space="preserve">. </w:t>
      </w:r>
      <w:r w:rsidR="00A95CBA">
        <w:rPr>
          <w:rFonts w:eastAsia="Calibri" w:asciiTheme="minorHAnsi" w:hAnsiTheme="minorHAnsi"/>
          <w:color w:val="000000"/>
          <w:sz w:val="20"/>
          <w:szCs w:val="22"/>
          <w:lang w:val="en-GB" w:eastAsia="de-DE"/>
        </w:rPr>
        <w:t>Some</w:t>
      </w:r>
      <w:r w:rsidRPr="00C74ABD" w:rsidR="00A95CBA">
        <w:rPr>
          <w:rFonts w:eastAsia="Calibri" w:asciiTheme="minorHAnsi" w:hAnsiTheme="minorHAnsi"/>
          <w:color w:val="000000"/>
          <w:sz w:val="20"/>
          <w:szCs w:val="22"/>
          <w:lang w:val="en-GB" w:eastAsia="de-DE"/>
        </w:rPr>
        <w:t xml:space="preserve"> foreseeable research </w:t>
      </w:r>
      <w:r w:rsidR="00A95CBA">
        <w:rPr>
          <w:rFonts w:eastAsia="Calibri" w:asciiTheme="minorHAnsi" w:hAnsiTheme="minorHAnsi"/>
          <w:color w:val="000000"/>
          <w:sz w:val="20"/>
          <w:szCs w:val="22"/>
          <w:lang w:val="en-GB" w:eastAsia="de-DE"/>
        </w:rPr>
        <w:t>purposes</w:t>
      </w:r>
      <w:r w:rsidRPr="00C74ABD" w:rsidR="00A95CBA">
        <w:rPr>
          <w:rFonts w:eastAsia="Calibri" w:asciiTheme="minorHAnsi" w:hAnsiTheme="minorHAnsi"/>
          <w:color w:val="000000"/>
          <w:sz w:val="20"/>
          <w:szCs w:val="22"/>
          <w:lang w:val="en-GB" w:eastAsia="de-DE"/>
        </w:rPr>
        <w:t xml:space="preserve"> for data</w:t>
      </w:r>
      <w:r w:rsidR="00A95CBA">
        <w:rPr>
          <w:rFonts w:eastAsia="Calibri" w:asciiTheme="minorHAnsi" w:hAnsiTheme="minorHAnsi"/>
          <w:color w:val="000000"/>
          <w:sz w:val="20"/>
          <w:szCs w:val="22"/>
          <w:lang w:val="en-GB" w:eastAsia="de-DE"/>
        </w:rPr>
        <w:t xml:space="preserve"> reuse include consultation</w:t>
      </w:r>
      <w:r w:rsidR="0067343C">
        <w:rPr>
          <w:rFonts w:eastAsia="Calibri" w:asciiTheme="minorHAnsi" w:hAnsiTheme="minorHAnsi"/>
          <w:color w:val="000000"/>
          <w:sz w:val="20"/>
          <w:szCs w:val="22"/>
          <w:lang w:val="en-GB" w:eastAsia="de-DE"/>
        </w:rPr>
        <w:t>,</w:t>
      </w:r>
      <w:r w:rsidR="00A95CBA">
        <w:rPr>
          <w:rFonts w:eastAsia="Calibri" w:asciiTheme="minorHAnsi" w:hAnsiTheme="minorHAnsi"/>
          <w:color w:val="000000"/>
          <w:sz w:val="20"/>
          <w:szCs w:val="22"/>
          <w:lang w:val="en-GB" w:eastAsia="de-DE"/>
        </w:rPr>
        <w:t xml:space="preserve"> usage</w:t>
      </w:r>
      <w:r w:rsidR="0067343C">
        <w:rPr>
          <w:rFonts w:eastAsia="Calibri" w:asciiTheme="minorHAnsi" w:hAnsiTheme="minorHAnsi"/>
          <w:color w:val="000000"/>
          <w:sz w:val="20"/>
          <w:szCs w:val="22"/>
          <w:lang w:val="en-GB" w:eastAsia="de-DE"/>
        </w:rPr>
        <w:t xml:space="preserve"> to train and validate</w:t>
      </w:r>
      <w:r w:rsidR="00A95CBA">
        <w:rPr>
          <w:rFonts w:eastAsia="Calibri" w:asciiTheme="minorHAnsi" w:hAnsiTheme="minorHAnsi"/>
          <w:color w:val="000000"/>
          <w:sz w:val="20"/>
          <w:szCs w:val="22"/>
          <w:lang w:val="en-GB" w:eastAsia="de-DE"/>
        </w:rPr>
        <w:t xml:space="preserve"> </w:t>
      </w:r>
      <w:r w:rsidR="0067343C">
        <w:rPr>
          <w:rFonts w:eastAsia="Calibri" w:asciiTheme="minorHAnsi" w:hAnsiTheme="minorHAnsi"/>
          <w:color w:val="000000"/>
          <w:sz w:val="20"/>
          <w:szCs w:val="22"/>
          <w:lang w:val="en-GB" w:eastAsia="de-DE"/>
        </w:rPr>
        <w:t>newer prediction models</w:t>
      </w:r>
      <w:r w:rsidR="00405CE0">
        <w:rPr>
          <w:rFonts w:eastAsia="Calibri" w:asciiTheme="minorHAnsi" w:hAnsiTheme="minorHAnsi"/>
          <w:color w:val="000000"/>
          <w:sz w:val="20"/>
          <w:szCs w:val="22"/>
          <w:lang w:val="en-GB" w:eastAsia="de-DE"/>
        </w:rPr>
        <w:t xml:space="preserve"> and for atlas</w:t>
      </w:r>
      <w:r w:rsidR="00C23BAA">
        <w:rPr>
          <w:rFonts w:eastAsia="Calibri" w:asciiTheme="minorHAnsi" w:hAnsiTheme="minorHAnsi"/>
          <w:color w:val="000000"/>
          <w:sz w:val="20"/>
          <w:szCs w:val="22"/>
          <w:lang w:val="en-GB" w:eastAsia="de-DE"/>
        </w:rPr>
        <w:t xml:space="preserve"> studies</w:t>
      </w:r>
      <w:r w:rsidR="00AE6E0A">
        <w:rPr>
          <w:rFonts w:eastAsia="Calibri" w:asciiTheme="minorHAnsi" w:hAnsiTheme="minorHAnsi"/>
          <w:color w:val="000000"/>
          <w:sz w:val="20"/>
          <w:szCs w:val="22"/>
          <w:lang w:val="en-GB" w:eastAsia="de-DE"/>
        </w:rPr>
        <w:t xml:space="preserve">; </w:t>
      </w:r>
      <w:r w:rsidRPr="00AE6E0A" w:rsidR="00AE6E0A">
        <w:rPr>
          <w:rFonts w:eastAsia="Calibri" w:asciiTheme="minorHAnsi" w:hAnsiTheme="minorHAnsi"/>
          <w:color w:val="000000"/>
          <w:sz w:val="20"/>
          <w:szCs w:val="22"/>
          <w:lang w:val="en-GB" w:eastAsia="de-DE"/>
        </w:rPr>
        <w:t xml:space="preserve">exploration of the potential exploitable results and their evaluation for future non-commercial and commercial exploitation </w:t>
      </w:r>
      <w:r w:rsidR="00AE6E0A">
        <w:rPr>
          <w:rFonts w:eastAsia="Calibri" w:asciiTheme="minorHAnsi" w:hAnsiTheme="minorHAnsi"/>
          <w:color w:val="000000"/>
          <w:sz w:val="20"/>
          <w:szCs w:val="22"/>
          <w:lang w:val="en-GB" w:eastAsia="de-DE"/>
        </w:rPr>
        <w:t xml:space="preserve">will be </w:t>
      </w:r>
      <w:r w:rsidRPr="00AE6E0A" w:rsidR="00AE6E0A">
        <w:rPr>
          <w:rFonts w:eastAsia="Calibri" w:asciiTheme="minorHAnsi" w:hAnsiTheme="minorHAnsi"/>
          <w:color w:val="000000"/>
          <w:sz w:val="20"/>
          <w:szCs w:val="22"/>
          <w:lang w:val="en-GB" w:eastAsia="de-DE"/>
        </w:rPr>
        <w:t>based on SWOT and PESTEL analyses and other relevant factors.</w:t>
      </w:r>
      <w:r w:rsidRPr="00AE6E0A" w:rsidR="00AE6E0A">
        <w:rPr>
          <w:rFonts w:hint="eastAsia" w:ascii="MS Gothic" w:hAnsi="MS Gothic" w:eastAsia="MS Gothic" w:cs="MS Gothic"/>
          <w:color w:val="000000"/>
          <w:sz w:val="20"/>
          <w:szCs w:val="22"/>
          <w:lang w:val="en-GB" w:eastAsia="de-DE"/>
        </w:rPr>
        <w:t> </w:t>
      </w:r>
    </w:p>
    <w:p w:rsidR="00994272" w:rsidP="00994272" w:rsidRDefault="00E965EB" w14:paraId="49C43389" w14:textId="5DCD0ECC">
      <w:pPr>
        <w:pStyle w:val="BodyText"/>
        <w:kinsoku w:val="0"/>
        <w:overflowPunct w:val="0"/>
        <w:spacing w:after="240"/>
        <w:ind w:right="-35"/>
        <w:jc w:val="both"/>
        <w:rPr>
          <w:rFonts w:eastAsia="Calibri" w:asciiTheme="minorHAnsi" w:hAnsiTheme="minorHAnsi"/>
          <w:color w:val="000000"/>
          <w:sz w:val="20"/>
          <w:szCs w:val="22"/>
          <w:lang w:val="en-GB" w:eastAsia="de-DE"/>
        </w:rPr>
      </w:pPr>
      <w:r w:rsidRPr="00E822DC">
        <w:rPr>
          <w:rFonts w:eastAsia="Calibri" w:asciiTheme="minorHAnsi" w:hAnsiTheme="minorHAnsi"/>
          <w:color w:val="000000"/>
          <w:sz w:val="20"/>
          <w:szCs w:val="22"/>
          <w:lang w:val="en-GB" w:eastAsia="de-DE"/>
        </w:rPr>
        <w:t>To valori</w:t>
      </w:r>
      <w:r w:rsidR="00645F81">
        <w:rPr>
          <w:rFonts w:eastAsia="Calibri" w:asciiTheme="minorHAnsi" w:hAnsiTheme="minorHAnsi"/>
          <w:color w:val="000000"/>
          <w:sz w:val="20"/>
          <w:szCs w:val="22"/>
          <w:lang w:val="en-GB" w:eastAsia="de-DE"/>
        </w:rPr>
        <w:t>s</w:t>
      </w:r>
      <w:r w:rsidRPr="00E822DC">
        <w:rPr>
          <w:rFonts w:eastAsia="Calibri" w:asciiTheme="minorHAnsi" w:hAnsiTheme="minorHAnsi"/>
          <w:color w:val="000000"/>
          <w:sz w:val="20"/>
          <w:szCs w:val="22"/>
          <w:lang w:val="en-GB" w:eastAsia="de-DE"/>
        </w:rPr>
        <w:t xml:space="preserve">e </w:t>
      </w:r>
      <w:r w:rsidRPr="00E822DC" w:rsidR="00E822DC">
        <w:rPr>
          <w:rFonts w:eastAsia="Calibri" w:asciiTheme="minorHAnsi" w:hAnsiTheme="minorHAnsi"/>
          <w:color w:val="000000"/>
          <w:sz w:val="20"/>
          <w:szCs w:val="22"/>
          <w:lang w:val="en-GB" w:eastAsia="de-DE"/>
        </w:rPr>
        <w:t>long-term us</w:t>
      </w:r>
      <w:r w:rsidR="003579D6">
        <w:rPr>
          <w:rFonts w:eastAsia="Calibri" w:asciiTheme="minorHAnsi" w:hAnsiTheme="minorHAnsi"/>
          <w:color w:val="000000"/>
          <w:sz w:val="20"/>
          <w:szCs w:val="22"/>
          <w:lang w:val="en-GB" w:eastAsia="de-DE"/>
        </w:rPr>
        <w:t>e</w:t>
      </w:r>
      <w:r w:rsidRPr="00E822DC" w:rsidR="00E822DC">
        <w:rPr>
          <w:rFonts w:eastAsia="Calibri" w:asciiTheme="minorHAnsi" w:hAnsiTheme="minorHAnsi"/>
          <w:color w:val="000000"/>
          <w:sz w:val="20"/>
          <w:szCs w:val="22"/>
          <w:lang w:val="en-GB" w:eastAsia="de-DE"/>
        </w:rPr>
        <w:t xml:space="preserve"> of the collected data</w:t>
      </w:r>
      <w:r w:rsidR="00FE1C0F">
        <w:rPr>
          <w:rFonts w:eastAsia="Calibri" w:asciiTheme="minorHAnsi" w:hAnsiTheme="minorHAnsi"/>
          <w:color w:val="000000"/>
          <w:sz w:val="20"/>
          <w:szCs w:val="22"/>
          <w:lang w:val="en-GB" w:eastAsia="de-DE"/>
        </w:rPr>
        <w:t xml:space="preserve"> and</w:t>
      </w:r>
      <w:r w:rsidRPr="00E822DC" w:rsidR="00E822DC">
        <w:rPr>
          <w:rFonts w:eastAsia="Calibri" w:asciiTheme="minorHAnsi" w:hAnsiTheme="minorHAnsi"/>
          <w:color w:val="000000"/>
          <w:sz w:val="20"/>
          <w:szCs w:val="22"/>
          <w:lang w:val="en-GB" w:eastAsia="de-DE"/>
        </w:rPr>
        <w:t xml:space="preserve"> prevent digital obsolescence,</w:t>
      </w:r>
      <w:r w:rsidR="00452B3D">
        <w:rPr>
          <w:rFonts w:eastAsia="Calibri" w:asciiTheme="minorHAnsi" w:hAnsiTheme="minorHAnsi"/>
          <w:color w:val="000000"/>
          <w:sz w:val="20"/>
          <w:szCs w:val="22"/>
          <w:lang w:val="en-GB" w:eastAsia="de-DE"/>
        </w:rPr>
        <w:t xml:space="preserve"> as well as enable </w:t>
      </w:r>
      <w:r w:rsidRPr="00E361AA" w:rsidR="00E361AA">
        <w:rPr>
          <w:rFonts w:eastAsia="Calibri" w:asciiTheme="minorHAnsi" w:hAnsiTheme="minorHAnsi"/>
          <w:color w:val="000000"/>
          <w:sz w:val="20"/>
          <w:szCs w:val="22"/>
          <w:lang w:val="en-GB" w:eastAsia="de-DE"/>
        </w:rPr>
        <w:t>collaborations between academic and industry partners</w:t>
      </w:r>
      <w:r w:rsidR="000536F6">
        <w:rPr>
          <w:rFonts w:eastAsia="Calibri" w:asciiTheme="minorHAnsi" w:hAnsiTheme="minorHAnsi"/>
          <w:color w:val="000000"/>
          <w:sz w:val="20"/>
          <w:szCs w:val="22"/>
          <w:lang w:val="en-GB" w:eastAsia="de-DE"/>
        </w:rPr>
        <w:t>, w</w:t>
      </w:r>
      <w:r w:rsidR="00E361AA">
        <w:rPr>
          <w:rFonts w:eastAsia="Calibri" w:asciiTheme="minorHAnsi" w:hAnsiTheme="minorHAnsi"/>
          <w:color w:val="000000"/>
          <w:sz w:val="20"/>
          <w:szCs w:val="22"/>
          <w:lang w:val="en-GB" w:eastAsia="de-DE"/>
        </w:rPr>
        <w:t>e will</w:t>
      </w:r>
      <w:r w:rsidR="000536F6">
        <w:rPr>
          <w:rFonts w:eastAsia="Calibri" w:asciiTheme="minorHAnsi" w:hAnsiTheme="minorHAnsi"/>
          <w:color w:val="000000"/>
          <w:sz w:val="20"/>
          <w:szCs w:val="22"/>
          <w:lang w:val="en-GB" w:eastAsia="de-DE"/>
        </w:rPr>
        <w:t xml:space="preserve"> host and maintain</w:t>
      </w:r>
      <w:r w:rsidRPr="004A3DED" w:rsidR="000536F6">
        <w:rPr>
          <w:rFonts w:eastAsia="Calibri" w:asciiTheme="minorHAnsi" w:hAnsiTheme="minorHAnsi"/>
          <w:color w:val="000000"/>
          <w:sz w:val="20"/>
          <w:szCs w:val="22"/>
          <w:lang w:val="en-GB" w:eastAsia="de-DE"/>
        </w:rPr>
        <w:t xml:space="preserve"> the data lake using its pre-existing cloud solution platform for data management and spatial multi-omics</w:t>
      </w:r>
      <w:r w:rsidR="00345177">
        <w:rPr>
          <w:rFonts w:eastAsia="Calibri" w:asciiTheme="minorHAnsi" w:hAnsiTheme="minorHAnsi"/>
          <w:color w:val="000000"/>
          <w:sz w:val="20"/>
          <w:szCs w:val="22"/>
          <w:lang w:val="en-GB" w:eastAsia="de-DE"/>
        </w:rPr>
        <w:t xml:space="preserve">, promoting data </w:t>
      </w:r>
      <w:r w:rsidRPr="00E822DC" w:rsidR="00E822DC">
        <w:rPr>
          <w:rFonts w:eastAsia="Calibri" w:asciiTheme="minorHAnsi" w:hAnsiTheme="minorHAnsi"/>
          <w:color w:val="000000"/>
          <w:sz w:val="20"/>
          <w:szCs w:val="22"/>
          <w:lang w:val="en-GB" w:eastAsia="de-DE"/>
        </w:rPr>
        <w:t>harmonisation</w:t>
      </w:r>
      <w:r w:rsidR="00345177">
        <w:rPr>
          <w:rFonts w:eastAsia="Calibri" w:asciiTheme="minorHAnsi" w:hAnsiTheme="minorHAnsi"/>
          <w:color w:val="000000"/>
          <w:sz w:val="20"/>
          <w:szCs w:val="22"/>
          <w:lang w:val="en-GB" w:eastAsia="de-DE"/>
        </w:rPr>
        <w:t xml:space="preserve"> for</w:t>
      </w:r>
      <w:r w:rsidRPr="00E822DC" w:rsidR="00E822DC">
        <w:rPr>
          <w:rFonts w:eastAsia="Calibri" w:asciiTheme="minorHAnsi" w:hAnsiTheme="minorHAnsi"/>
          <w:color w:val="000000"/>
          <w:sz w:val="20"/>
          <w:szCs w:val="22"/>
          <w:lang w:val="en-GB" w:eastAsia="de-DE"/>
        </w:rPr>
        <w:t xml:space="preserve"> compatibility with future EU initiatives (including the UNCAN data frame)</w:t>
      </w:r>
      <w:r w:rsidR="00994272">
        <w:rPr>
          <w:rFonts w:eastAsia="Calibri" w:asciiTheme="minorHAnsi" w:hAnsiTheme="minorHAnsi"/>
          <w:color w:val="000000"/>
          <w:sz w:val="20"/>
          <w:szCs w:val="22"/>
          <w:lang w:val="en-GB" w:eastAsia="de-DE"/>
        </w:rPr>
        <w:t>.</w:t>
      </w:r>
    </w:p>
    <w:p w:rsidRPr="00127586" w:rsidR="00CC47A3" w:rsidP="00994272" w:rsidRDefault="0092619F" w14:paraId="565B4259" w14:textId="08FC1527">
      <w:pPr>
        <w:pStyle w:val="BodyText"/>
        <w:kinsoku w:val="0"/>
        <w:overflowPunct w:val="0"/>
        <w:spacing w:after="240"/>
        <w:ind w:right="-35"/>
        <w:jc w:val="both"/>
        <w:rPr>
          <w:rFonts w:eastAsia="Calibri" w:asciiTheme="minorHAnsi" w:hAnsiTheme="minorHAnsi"/>
          <w:color w:val="000000"/>
          <w:sz w:val="20"/>
          <w:szCs w:val="22"/>
          <w:lang w:val="en-GB" w:eastAsia="de-DE"/>
        </w:rPr>
      </w:pPr>
      <w:r w:rsidRPr="00994272">
        <w:rPr>
          <w:rFonts w:eastAsia="Calibri" w:asciiTheme="minorHAnsi" w:hAnsiTheme="minorHAnsi"/>
          <w:color w:val="000000"/>
          <w:sz w:val="20"/>
          <w:szCs w:val="22"/>
          <w:lang w:val="en-GB" w:eastAsia="de-DE"/>
        </w:rPr>
        <w:t xml:space="preserve">Although no long-term preservation plan for GLIOMATCH research data is currently in place, we anticipate </w:t>
      </w:r>
      <w:r w:rsidRPr="00994272" w:rsidR="000564F7">
        <w:rPr>
          <w:rFonts w:eastAsia="Calibri" w:asciiTheme="minorHAnsi" w:hAnsiTheme="minorHAnsi"/>
          <w:color w:val="000000"/>
          <w:sz w:val="20"/>
          <w:szCs w:val="22"/>
          <w:lang w:val="en-GB" w:eastAsia="de-DE"/>
        </w:rPr>
        <w:t>that</w:t>
      </w:r>
      <w:r w:rsidRPr="00994272" w:rsidR="00E24787">
        <w:rPr>
          <w:rFonts w:eastAsia="Calibri" w:asciiTheme="minorHAnsi" w:hAnsiTheme="minorHAnsi"/>
          <w:color w:val="000000"/>
          <w:sz w:val="20"/>
          <w:szCs w:val="22"/>
          <w:lang w:val="en-GB" w:eastAsia="de-DE"/>
        </w:rPr>
        <w:t xml:space="preserve"> a second P-DMP</w:t>
      </w:r>
      <w:r w:rsidRPr="00994272" w:rsidR="000564F7">
        <w:rPr>
          <w:rFonts w:eastAsia="Calibri" w:asciiTheme="minorHAnsi" w:hAnsiTheme="minorHAnsi"/>
          <w:color w:val="000000"/>
          <w:sz w:val="20"/>
          <w:szCs w:val="22"/>
          <w:lang w:val="en-GB" w:eastAsia="de-DE"/>
        </w:rPr>
        <w:t xml:space="preserve"> </w:t>
      </w:r>
      <w:r w:rsidRPr="00994272" w:rsidR="00737CA1">
        <w:rPr>
          <w:rFonts w:eastAsia="Calibri" w:asciiTheme="minorHAnsi" w:hAnsiTheme="minorHAnsi"/>
          <w:color w:val="000000"/>
          <w:sz w:val="20"/>
          <w:szCs w:val="22"/>
          <w:lang w:val="en-GB" w:eastAsia="de-DE"/>
        </w:rPr>
        <w:t>(</w:t>
      </w:r>
      <w:r w:rsidRPr="00994272" w:rsidR="00E24787">
        <w:rPr>
          <w:rFonts w:eastAsia="Calibri" w:asciiTheme="minorHAnsi" w:hAnsiTheme="minorHAnsi"/>
          <w:color w:val="000000"/>
          <w:sz w:val="20"/>
          <w:szCs w:val="22"/>
          <w:lang w:val="en-GB" w:eastAsia="de-DE"/>
        </w:rPr>
        <w:t>M48</w:t>
      </w:r>
      <w:r w:rsidRPr="00994272" w:rsidR="00737CA1">
        <w:rPr>
          <w:rFonts w:eastAsia="Calibri" w:asciiTheme="minorHAnsi" w:hAnsiTheme="minorHAnsi"/>
          <w:color w:val="000000"/>
          <w:sz w:val="20"/>
          <w:szCs w:val="22"/>
          <w:lang w:val="en-GB" w:eastAsia="de-DE"/>
        </w:rPr>
        <w:t xml:space="preserve">) will extensively cover </w:t>
      </w:r>
      <w:r w:rsidRPr="00994272" w:rsidR="00FB13D1">
        <w:rPr>
          <w:rFonts w:eastAsia="Calibri" w:asciiTheme="minorHAnsi" w:hAnsiTheme="minorHAnsi"/>
          <w:color w:val="000000"/>
          <w:sz w:val="20"/>
          <w:szCs w:val="22"/>
          <w:lang w:val="en-GB" w:eastAsia="de-DE"/>
        </w:rPr>
        <w:t>the main aspects of this task</w:t>
      </w:r>
      <w:r w:rsidRPr="00994272" w:rsidR="00737CA1">
        <w:rPr>
          <w:rFonts w:eastAsia="Calibri" w:asciiTheme="minorHAnsi" w:hAnsiTheme="minorHAnsi"/>
          <w:color w:val="000000"/>
          <w:sz w:val="20"/>
          <w:szCs w:val="22"/>
          <w:lang w:val="en-GB" w:eastAsia="de-DE"/>
        </w:rPr>
        <w:t xml:space="preserve">, including </w:t>
      </w:r>
      <w:r w:rsidR="00737CA1">
        <w:rPr>
          <w:rFonts w:eastAsia="Calibri" w:asciiTheme="minorHAnsi" w:hAnsiTheme="minorHAnsi"/>
          <w:color w:val="000000"/>
          <w:sz w:val="20"/>
          <w:szCs w:val="22"/>
          <w:lang w:val="en-GB" w:eastAsia="de-DE"/>
        </w:rPr>
        <w:t>d</w:t>
      </w:r>
      <w:r w:rsidR="00AA57A3">
        <w:rPr>
          <w:rFonts w:eastAsia="Calibri" w:asciiTheme="minorHAnsi" w:hAnsiTheme="minorHAnsi"/>
          <w:color w:val="000000"/>
          <w:sz w:val="20"/>
          <w:szCs w:val="22"/>
          <w:lang w:val="en-GB" w:eastAsia="de-DE"/>
        </w:rPr>
        <w:t>ecisions on</w:t>
      </w:r>
      <w:r w:rsidR="00B54DBD">
        <w:rPr>
          <w:rFonts w:eastAsia="Calibri" w:asciiTheme="minorHAnsi" w:hAnsiTheme="minorHAnsi"/>
          <w:color w:val="000000"/>
          <w:sz w:val="20"/>
          <w:szCs w:val="22"/>
          <w:lang w:val="en-GB" w:eastAsia="de-DE"/>
        </w:rPr>
        <w:t xml:space="preserve"> w</w:t>
      </w:r>
      <w:r w:rsidR="00952BF4">
        <w:rPr>
          <w:rFonts w:eastAsia="Calibri" w:asciiTheme="minorHAnsi" w:hAnsiTheme="minorHAnsi"/>
          <w:color w:val="000000"/>
          <w:sz w:val="20"/>
          <w:szCs w:val="22"/>
          <w:lang w:val="en-GB" w:eastAsia="de-DE"/>
        </w:rPr>
        <w:t>hich data</w:t>
      </w:r>
      <w:r w:rsidR="00383FCF">
        <w:rPr>
          <w:rFonts w:eastAsia="Calibri" w:asciiTheme="minorHAnsi" w:hAnsiTheme="minorHAnsi"/>
          <w:color w:val="000000"/>
          <w:sz w:val="20"/>
          <w:szCs w:val="22"/>
          <w:lang w:val="en-GB" w:eastAsia="de-DE"/>
        </w:rPr>
        <w:t xml:space="preserve"> and for which u</w:t>
      </w:r>
      <w:r>
        <w:rPr>
          <w:rFonts w:eastAsia="Calibri" w:asciiTheme="minorHAnsi" w:hAnsiTheme="minorHAnsi"/>
          <w:color w:val="000000"/>
          <w:sz w:val="20"/>
          <w:szCs w:val="22"/>
          <w:lang w:val="en-GB" w:eastAsia="de-DE"/>
        </w:rPr>
        <w:t xml:space="preserve">ses </w:t>
      </w:r>
      <w:r w:rsidR="00383FCF">
        <w:rPr>
          <w:rFonts w:eastAsia="Calibri" w:asciiTheme="minorHAnsi" w:hAnsiTheme="minorHAnsi"/>
          <w:color w:val="000000"/>
          <w:sz w:val="20"/>
          <w:szCs w:val="22"/>
          <w:lang w:val="en-GB" w:eastAsia="de-DE"/>
        </w:rPr>
        <w:t xml:space="preserve">long-term preservation is needed, </w:t>
      </w:r>
      <w:r w:rsidRPr="00AA57A3" w:rsidR="00AA57A3">
        <w:rPr>
          <w:rFonts w:eastAsia="Calibri" w:asciiTheme="minorHAnsi" w:hAnsiTheme="minorHAnsi"/>
          <w:color w:val="000000"/>
          <w:sz w:val="20"/>
          <w:szCs w:val="22"/>
          <w:lang w:val="en-GB" w:eastAsia="de-DE"/>
        </w:rPr>
        <w:t>how long data needs to be preserved</w:t>
      </w:r>
      <w:r w:rsidR="005C676C">
        <w:rPr>
          <w:rFonts w:eastAsia="Calibri" w:asciiTheme="minorHAnsi" w:hAnsiTheme="minorHAnsi"/>
          <w:color w:val="000000"/>
          <w:sz w:val="20"/>
          <w:szCs w:val="22"/>
          <w:lang w:val="en-GB" w:eastAsia="de-DE"/>
        </w:rPr>
        <w:t>, specifications about</w:t>
      </w:r>
      <w:r w:rsidRPr="00AA57A3" w:rsidR="00AA57A3">
        <w:rPr>
          <w:rFonts w:eastAsia="Calibri" w:asciiTheme="minorHAnsi" w:hAnsiTheme="minorHAnsi"/>
          <w:color w:val="000000"/>
          <w:sz w:val="20"/>
          <w:szCs w:val="22"/>
          <w:lang w:val="en-GB" w:eastAsia="de-DE"/>
        </w:rPr>
        <w:t xml:space="preserve"> repository </w:t>
      </w:r>
      <w:r w:rsidR="005C676C">
        <w:rPr>
          <w:rFonts w:eastAsia="Calibri" w:asciiTheme="minorHAnsi" w:hAnsiTheme="minorHAnsi"/>
          <w:color w:val="000000"/>
          <w:sz w:val="20"/>
          <w:szCs w:val="22"/>
          <w:lang w:val="en-GB" w:eastAsia="de-DE"/>
        </w:rPr>
        <w:t xml:space="preserve">and </w:t>
      </w:r>
      <w:r w:rsidR="00AA57A3">
        <w:rPr>
          <w:rFonts w:eastAsia="Calibri" w:asciiTheme="minorHAnsi" w:hAnsiTheme="minorHAnsi"/>
          <w:color w:val="000000"/>
          <w:sz w:val="20"/>
          <w:szCs w:val="22"/>
          <w:lang w:val="en-GB" w:eastAsia="de-DE"/>
        </w:rPr>
        <w:t>file formats</w:t>
      </w:r>
      <w:r w:rsidR="005C676C">
        <w:rPr>
          <w:rFonts w:eastAsia="Calibri" w:asciiTheme="minorHAnsi" w:hAnsiTheme="minorHAnsi"/>
          <w:color w:val="000000"/>
          <w:sz w:val="20"/>
          <w:szCs w:val="22"/>
          <w:lang w:val="en-GB" w:eastAsia="de-DE"/>
        </w:rPr>
        <w:t xml:space="preserve">, </w:t>
      </w:r>
      <w:r w:rsidR="006A4562">
        <w:rPr>
          <w:rFonts w:eastAsia="Calibri" w:asciiTheme="minorHAnsi" w:hAnsiTheme="minorHAnsi"/>
          <w:color w:val="000000"/>
          <w:sz w:val="20"/>
          <w:szCs w:val="22"/>
          <w:lang w:val="en-GB" w:eastAsia="de-DE"/>
        </w:rPr>
        <w:t>h</w:t>
      </w:r>
      <w:r w:rsidRPr="00226209">
        <w:rPr>
          <w:rFonts w:eastAsia="Calibri" w:asciiTheme="minorHAnsi" w:hAnsiTheme="minorHAnsi"/>
          <w:color w:val="000000"/>
          <w:sz w:val="20"/>
          <w:szCs w:val="22"/>
          <w:lang w:val="en-GB" w:eastAsia="de-DE"/>
        </w:rPr>
        <w:t>ow preservation</w:t>
      </w:r>
      <w:r w:rsidRPr="00994272" w:rsidR="00496C51">
        <w:rPr>
          <w:rFonts w:eastAsia="Calibri" w:asciiTheme="minorHAnsi" w:hAnsiTheme="minorHAnsi"/>
          <w:color w:val="000000"/>
          <w:sz w:val="20"/>
          <w:szCs w:val="22"/>
          <w:lang w:val="en-GB" w:eastAsia="de-DE"/>
        </w:rPr>
        <w:t xml:space="preserve"> will</w:t>
      </w:r>
      <w:r w:rsidRPr="00226209">
        <w:rPr>
          <w:rFonts w:eastAsia="Calibri" w:asciiTheme="minorHAnsi" w:hAnsiTheme="minorHAnsi"/>
          <w:color w:val="000000"/>
          <w:sz w:val="20"/>
          <w:szCs w:val="22"/>
          <w:lang w:val="en-GB" w:eastAsia="de-DE"/>
        </w:rPr>
        <w:t xml:space="preserve"> be ensured</w:t>
      </w:r>
      <w:r w:rsidRPr="00994272" w:rsidR="00496C51">
        <w:rPr>
          <w:rFonts w:eastAsia="Calibri" w:asciiTheme="minorHAnsi" w:hAnsiTheme="minorHAnsi"/>
          <w:color w:val="000000"/>
          <w:sz w:val="20"/>
          <w:szCs w:val="22"/>
          <w:lang w:val="en-GB" w:eastAsia="de-DE"/>
        </w:rPr>
        <w:t xml:space="preserve">, </w:t>
      </w:r>
      <w:r w:rsidR="00D64731">
        <w:rPr>
          <w:rFonts w:eastAsia="Calibri" w:asciiTheme="minorHAnsi" w:hAnsiTheme="minorHAnsi"/>
          <w:color w:val="000000"/>
          <w:sz w:val="20"/>
          <w:szCs w:val="22"/>
          <w:lang w:val="en-GB" w:eastAsia="de-DE"/>
        </w:rPr>
        <w:t>w</w:t>
      </w:r>
      <w:r w:rsidRPr="00AA57A3" w:rsidR="00AA57A3">
        <w:rPr>
          <w:rFonts w:eastAsia="Calibri" w:asciiTheme="minorHAnsi" w:hAnsiTheme="minorHAnsi"/>
          <w:color w:val="000000"/>
          <w:sz w:val="20"/>
          <w:szCs w:val="22"/>
          <w:lang w:val="en-GB" w:eastAsia="de-DE"/>
        </w:rPr>
        <w:t>ho</w:t>
      </w:r>
      <w:r w:rsidR="006A4562">
        <w:rPr>
          <w:rFonts w:eastAsia="Calibri" w:asciiTheme="minorHAnsi" w:hAnsiTheme="minorHAnsi"/>
          <w:color w:val="000000"/>
          <w:sz w:val="20"/>
          <w:szCs w:val="22"/>
          <w:lang w:val="en-GB" w:eastAsia="de-DE"/>
        </w:rPr>
        <w:t xml:space="preserve"> and with which role (</w:t>
      </w:r>
      <w:r w:rsidRPr="00AA57A3" w:rsidR="006A4562">
        <w:rPr>
          <w:rFonts w:eastAsia="Calibri" w:asciiTheme="minorHAnsi" w:hAnsiTheme="minorHAnsi"/>
          <w:color w:val="000000"/>
          <w:sz w:val="20"/>
          <w:szCs w:val="22"/>
          <w:lang w:val="en-GB" w:eastAsia="de-DE"/>
        </w:rPr>
        <w:t xml:space="preserve">custodian and </w:t>
      </w:r>
      <w:r w:rsidRPr="00AA57A3" w:rsidR="006A4562">
        <w:rPr>
          <w:rFonts w:eastAsia="Calibri" w:asciiTheme="minorHAnsi" w:hAnsiTheme="minorHAnsi"/>
          <w:color w:val="000000"/>
          <w:sz w:val="20"/>
          <w:szCs w:val="22"/>
          <w:lang w:val="en-GB" w:eastAsia="de-DE"/>
        </w:rPr>
        <w:lastRenderedPageBreak/>
        <w:t>host</w:t>
      </w:r>
      <w:r w:rsidR="006A4562">
        <w:rPr>
          <w:rFonts w:eastAsia="Calibri" w:asciiTheme="minorHAnsi" w:hAnsiTheme="minorHAnsi"/>
          <w:color w:val="000000"/>
          <w:sz w:val="20"/>
          <w:szCs w:val="22"/>
          <w:lang w:val="en-GB" w:eastAsia="de-DE"/>
        </w:rPr>
        <w:t>)</w:t>
      </w:r>
      <w:r w:rsidRPr="00AA57A3" w:rsidR="00AA57A3">
        <w:rPr>
          <w:rFonts w:eastAsia="Calibri" w:asciiTheme="minorHAnsi" w:hAnsiTheme="minorHAnsi"/>
          <w:color w:val="000000"/>
          <w:sz w:val="20"/>
          <w:szCs w:val="22"/>
          <w:lang w:val="en-GB" w:eastAsia="de-DE"/>
        </w:rPr>
        <w:t xml:space="preserve"> will manage the long-term data</w:t>
      </w:r>
      <w:r w:rsidR="006A4562">
        <w:rPr>
          <w:rFonts w:eastAsia="Calibri" w:asciiTheme="minorHAnsi" w:hAnsiTheme="minorHAnsi"/>
          <w:color w:val="000000"/>
          <w:sz w:val="20"/>
          <w:szCs w:val="22"/>
          <w:lang w:val="en-GB" w:eastAsia="de-DE"/>
        </w:rPr>
        <w:t>, w</w:t>
      </w:r>
      <w:r w:rsidRPr="00874FC0" w:rsidR="00874FC0">
        <w:rPr>
          <w:rFonts w:eastAsia="Calibri" w:asciiTheme="minorHAnsi" w:hAnsiTheme="minorHAnsi"/>
          <w:color w:val="000000"/>
          <w:sz w:val="20"/>
          <w:szCs w:val="22"/>
          <w:lang w:val="en-GB" w:eastAsia="de-DE"/>
        </w:rPr>
        <w:t xml:space="preserve">hat </w:t>
      </w:r>
      <w:r w:rsidR="000E5138">
        <w:rPr>
          <w:rFonts w:eastAsia="Calibri" w:asciiTheme="minorHAnsi" w:hAnsiTheme="minorHAnsi"/>
          <w:color w:val="000000"/>
          <w:sz w:val="20"/>
          <w:szCs w:val="22"/>
          <w:lang w:val="en-GB" w:eastAsia="de-DE"/>
        </w:rPr>
        <w:t>metadata</w:t>
      </w:r>
      <w:r w:rsidRPr="00874FC0" w:rsidR="00874FC0">
        <w:rPr>
          <w:rFonts w:eastAsia="Calibri" w:asciiTheme="minorHAnsi" w:hAnsiTheme="minorHAnsi"/>
          <w:color w:val="000000"/>
          <w:sz w:val="20"/>
          <w:szCs w:val="22"/>
          <w:lang w:val="en-GB" w:eastAsia="de-DE"/>
        </w:rPr>
        <w:t xml:space="preserve"> will be </w:t>
      </w:r>
      <w:r w:rsidR="000E5138">
        <w:rPr>
          <w:rFonts w:eastAsia="Calibri" w:asciiTheme="minorHAnsi" w:hAnsiTheme="minorHAnsi"/>
          <w:color w:val="000000"/>
          <w:sz w:val="20"/>
          <w:szCs w:val="22"/>
          <w:lang w:val="en-GB" w:eastAsia="de-DE"/>
        </w:rPr>
        <w:t>made available,</w:t>
      </w:r>
      <w:r w:rsidR="00127586">
        <w:rPr>
          <w:rFonts w:eastAsia="Calibri" w:asciiTheme="minorHAnsi" w:hAnsiTheme="minorHAnsi"/>
          <w:color w:val="000000"/>
          <w:sz w:val="20"/>
          <w:szCs w:val="22"/>
          <w:lang w:val="en-GB" w:eastAsia="de-DE"/>
        </w:rPr>
        <w:t xml:space="preserve"> </w:t>
      </w:r>
      <w:r w:rsidRPr="00127586" w:rsidR="00127586">
        <w:rPr>
          <w:rFonts w:eastAsia="Calibri" w:asciiTheme="minorHAnsi" w:hAnsiTheme="minorHAnsi"/>
          <w:color w:val="000000"/>
          <w:sz w:val="20"/>
          <w:szCs w:val="22"/>
          <w:lang w:val="en-GB" w:eastAsia="de-DE"/>
        </w:rPr>
        <w:t>a</w:t>
      </w:r>
      <w:r w:rsidRPr="00127586" w:rsidR="00E820F1">
        <w:rPr>
          <w:rFonts w:eastAsia="Calibri" w:asciiTheme="minorHAnsi" w:hAnsiTheme="minorHAnsi"/>
          <w:color w:val="000000"/>
          <w:sz w:val="20"/>
          <w:szCs w:val="22"/>
          <w:lang w:val="en-GB" w:eastAsia="de-DE"/>
        </w:rPr>
        <w:t xml:space="preserve">dditional costs that come with using the repository or data archive </w:t>
      </w:r>
      <w:r w:rsidRPr="00127586" w:rsidR="004819C3">
        <w:rPr>
          <w:rFonts w:eastAsia="Calibri" w:asciiTheme="minorHAnsi" w:hAnsiTheme="minorHAnsi"/>
          <w:color w:val="000000"/>
          <w:sz w:val="20"/>
          <w:szCs w:val="22"/>
          <w:lang w:val="en-GB" w:eastAsia="de-DE"/>
        </w:rPr>
        <w:t>and how these will be covered</w:t>
      </w:r>
      <w:r w:rsidRPr="00127586" w:rsidR="00127586">
        <w:rPr>
          <w:rFonts w:eastAsia="Calibri" w:asciiTheme="minorHAnsi" w:hAnsiTheme="minorHAnsi"/>
          <w:color w:val="000000"/>
          <w:sz w:val="20"/>
          <w:szCs w:val="22"/>
          <w:lang w:val="en-GB" w:eastAsia="de-DE"/>
        </w:rPr>
        <w:t>.</w:t>
      </w:r>
    </w:p>
    <w:p w:rsidR="00994272" w:rsidP="00994272" w:rsidRDefault="00994272" w14:paraId="746992A1" w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beforeAutospacing="1" w:afterAutospacing="1"/>
        <w:jc w:val="left"/>
        <w:rPr>
          <w:lang w:val="en-GB"/>
        </w:rPr>
      </w:pPr>
      <w:bookmarkStart w:name="_Toc97539498" w:id="44"/>
      <w:bookmarkStart w:name="_Toc104896873" w:id="45"/>
    </w:p>
    <w:p w:rsidRPr="00994272" w:rsidR="0044533C" w:rsidP="00351BDE" w:rsidRDefault="0053620A" w14:paraId="6114AEB9" w14:textId="1E671A53">
      <w:pPr>
        <w:pStyle w:val="Heading1"/>
        <w:rPr>
          <w:rFonts w:ascii="ArialMT" w:hAnsi="ArialMT" w:cs="Times New Roman"/>
          <w:color w:val="auto"/>
          <w:kern w:val="0"/>
          <w:sz w:val="20"/>
          <w:szCs w:val="22"/>
          <w:lang w:val="en-US" w:eastAsia="en-US"/>
        </w:rPr>
      </w:pPr>
      <w:bookmarkStart w:name="_Toc167717818" w:id="46"/>
      <w:commentRangeStart w:id="47"/>
      <w:r w:rsidRPr="00351BDE">
        <w:t>Future</w:t>
      </w:r>
      <w:r w:rsidRPr="5C13F7B8">
        <w:t xml:space="preserve"> work</w:t>
      </w:r>
      <w:bookmarkEnd w:id="44"/>
      <w:bookmarkEnd w:id="45"/>
      <w:commentRangeEnd w:id="47"/>
      <w:r w:rsidR="0020152B">
        <w:rPr>
          <w:rStyle w:val="CommentReference"/>
          <w:rFonts w:eastAsia="Calibri"/>
          <w:b w:val="0"/>
          <w:bCs w:val="0"/>
          <w:color w:val="000000"/>
          <w:kern w:val="0"/>
          <w:lang w:val="en-US"/>
        </w:rPr>
        <w:commentReference w:id="47"/>
      </w:r>
      <w:bookmarkEnd w:id="46"/>
    </w:p>
    <w:p w:rsidR="003E22F1" w:rsidP="002B1048" w:rsidRDefault="008D0EC4" w14:paraId="721ECE54" w14:textId="7EF2436E">
      <w:pPr>
        <w:rPr>
          <w:lang w:val="en-GB"/>
        </w:rPr>
      </w:pPr>
      <w:r w:rsidRPr="00CB6615">
        <w:t xml:space="preserve">This Data Management Plan will be maintained and updated by the </w:t>
      </w:r>
      <w:r w:rsidR="00CD562F">
        <w:t>GLIOMATCH C</w:t>
      </w:r>
      <w:r w:rsidRPr="00CB6615">
        <w:t>onsortium, following the EC Guidelines on Data Management and with contributions from all partners.</w:t>
      </w:r>
      <w:r w:rsidR="00BE4760">
        <w:t xml:space="preserve"> The presented </w:t>
      </w:r>
      <w:r w:rsidRPr="00D54031" w:rsidR="00BE4760">
        <w:rPr>
          <w:lang w:val="en-GB"/>
        </w:rPr>
        <w:t>guiding provisions will be updated to a final version in M4</w:t>
      </w:r>
      <w:r w:rsidR="00BE4760">
        <w:rPr>
          <w:lang w:val="en-GB"/>
        </w:rPr>
        <w:t>8</w:t>
      </w:r>
      <w:r w:rsidR="007E3B9E">
        <w:rPr>
          <w:lang w:val="en-GB"/>
        </w:rPr>
        <w:t xml:space="preserve"> (</w:t>
      </w:r>
      <w:r w:rsidR="007E3B9E">
        <w:rPr>
          <w:rFonts w:ascii="ArialMT" w:hAnsi="ArialMT" w:eastAsia="Times New Roman" w:cs="Times New Roman"/>
          <w:color w:val="auto"/>
          <w:szCs w:val="20"/>
          <w:lang w:eastAsia="en-US"/>
        </w:rPr>
        <w:t>s</w:t>
      </w:r>
      <w:r w:rsidRPr="005E579B" w:rsidR="007E3B9E">
        <w:rPr>
          <w:rFonts w:ascii="ArialMT" w:hAnsi="ArialMT" w:eastAsia="Times New Roman" w:cs="Times New Roman"/>
          <w:color w:val="auto"/>
          <w:szCs w:val="20"/>
          <w:lang w:eastAsia="en-US"/>
        </w:rPr>
        <w:t>econd P-DMP</w:t>
      </w:r>
      <w:r w:rsidR="007E3B9E">
        <w:rPr>
          <w:rFonts w:ascii="ArialMT" w:hAnsi="ArialMT" w:eastAsia="Times New Roman" w:cs="Times New Roman"/>
          <w:color w:val="auto"/>
          <w:szCs w:val="20"/>
          <w:lang w:eastAsia="en-US"/>
        </w:rPr>
        <w:t xml:space="preserve">, </w:t>
      </w:r>
      <w:r w:rsidRPr="005E579B" w:rsidR="007E3B9E">
        <w:rPr>
          <w:rFonts w:ascii="ArialMT" w:hAnsi="ArialMT" w:eastAsia="Times New Roman" w:cs="Times New Roman"/>
          <w:color w:val="auto"/>
          <w:szCs w:val="20"/>
          <w:lang w:eastAsia="en-US"/>
        </w:rPr>
        <w:t>D8.6</w:t>
      </w:r>
      <w:r w:rsidR="007E3B9E">
        <w:rPr>
          <w:lang w:val="en-GB"/>
        </w:rPr>
        <w:t>)</w:t>
      </w:r>
      <w:r w:rsidR="00BE4760">
        <w:rPr>
          <w:lang w:val="en-GB"/>
        </w:rPr>
        <w:t>, and f</w:t>
      </w:r>
      <w:r w:rsidRPr="00CF03A3" w:rsidR="00BE4760">
        <w:rPr>
          <w:lang w:val="en-GB"/>
        </w:rPr>
        <w:t>urther updates will be made alongside periodic project reporting and evaluation</w:t>
      </w:r>
      <w:r w:rsidR="00DE06AC">
        <w:rPr>
          <w:lang w:val="en-GB"/>
        </w:rPr>
        <w:t xml:space="preserve"> (</w:t>
      </w:r>
      <w:r w:rsidRPr="005E579B" w:rsidR="00DE06AC">
        <w:rPr>
          <w:rFonts w:ascii="ArialMT" w:hAnsi="ArialMT" w:eastAsia="Times New Roman" w:cs="Times New Roman"/>
          <w:color w:val="auto"/>
          <w:szCs w:val="20"/>
          <w:lang w:eastAsia="en-US"/>
        </w:rPr>
        <w:t>D8.3</w:t>
      </w:r>
      <w:r w:rsidR="00DE06AC">
        <w:rPr>
          <w:rFonts w:ascii="ArialMT" w:hAnsi="ArialMT" w:eastAsia="Times New Roman" w:cs="Times New Roman"/>
          <w:color w:val="auto"/>
          <w:szCs w:val="20"/>
          <w:lang w:eastAsia="en-US"/>
        </w:rPr>
        <w:t xml:space="preserve">, </w:t>
      </w:r>
      <w:r w:rsidRPr="005E579B" w:rsidR="00DE06AC">
        <w:rPr>
          <w:rFonts w:ascii="ArialMT" w:hAnsi="ArialMT" w:eastAsia="Times New Roman" w:cs="Times New Roman"/>
          <w:color w:val="auto"/>
          <w:szCs w:val="20"/>
          <w:lang w:eastAsia="en-US"/>
        </w:rPr>
        <w:t>D8.4</w:t>
      </w:r>
      <w:r w:rsidR="00DE06AC">
        <w:rPr>
          <w:lang w:val="en-GB"/>
        </w:rPr>
        <w:t>)</w:t>
      </w:r>
      <w:r w:rsidRPr="00CF03A3" w:rsidR="00BE4760">
        <w:rPr>
          <w:lang w:val="en-GB"/>
        </w:rPr>
        <w:t>.</w:t>
      </w:r>
      <w:r w:rsidR="00BE4760">
        <w:rPr>
          <w:lang w:val="en-GB"/>
        </w:rPr>
        <w:t xml:space="preserve"> </w:t>
      </w:r>
    </w:p>
    <w:p w:rsidR="002B1048" w:rsidP="002B1048" w:rsidRDefault="00393B5E" w14:paraId="68A09A55" w14:textId="2406E029">
      <w:r>
        <w:t>Future work will address the following items:</w:t>
      </w:r>
    </w:p>
    <w:p w:rsidR="008B53EC" w:rsidP="00C15E90" w:rsidRDefault="008B53EC" w14:paraId="76580E3A" w14:textId="77777777"/>
    <w:p w:rsidRPr="00FD7C21" w:rsidR="008B53EC" w:rsidP="00877161" w:rsidRDefault="008B53EC" w14:paraId="4DBDDB26" w14:textId="39C34C4B">
      <w:pPr>
        <w:pStyle w:val="ListParagraph"/>
        <w:numPr>
          <w:ilvl w:val="0"/>
          <w:numId w:val="9"/>
        </w:numPr>
        <w:spacing w:after="160" w:line="259" w:lineRule="auto"/>
      </w:pPr>
      <w:r w:rsidRPr="00FD7C21">
        <w:t xml:space="preserve">Set up of the Consortium Agreement </w:t>
      </w:r>
      <w:r w:rsidRPr="004B680F" w:rsidR="004B680F">
        <w:rPr>
          <w:highlight w:val="yellow"/>
        </w:rPr>
        <w:t>()</w:t>
      </w:r>
    </w:p>
    <w:p w:rsidR="00DB4ECF" w:rsidP="00877161" w:rsidRDefault="002B15E0" w14:paraId="70BD7ED3" w14:textId="6AA294A5">
      <w:pPr>
        <w:pStyle w:val="ListParagraph"/>
        <w:numPr>
          <w:ilvl w:val="0"/>
          <w:numId w:val="9"/>
        </w:numPr>
        <w:spacing w:after="160" w:line="259" w:lineRule="auto"/>
      </w:pPr>
      <w:r>
        <w:t>Completion of e</w:t>
      </w:r>
      <w:r w:rsidR="00DB4ECF">
        <w:t>thical</w:t>
      </w:r>
      <w:r w:rsidR="002A039D">
        <w:t xml:space="preserve"> and legal </w:t>
      </w:r>
      <w:r w:rsidRPr="00AC6616" w:rsidR="002A039D">
        <w:rPr>
          <w:rFonts w:ascii="ArialMT" w:hAnsi="ArialMT" w:eastAsia="Times New Roman" w:cs="Times New Roman"/>
          <w:szCs w:val="20"/>
        </w:rPr>
        <w:t>assessment</w:t>
      </w:r>
      <w:r w:rsidR="00A82572">
        <w:rPr>
          <w:rFonts w:ascii="ArialMT" w:hAnsi="ArialMT" w:eastAsia="Times New Roman" w:cs="Times New Roman"/>
          <w:szCs w:val="20"/>
        </w:rPr>
        <w:t xml:space="preserve"> for </w:t>
      </w:r>
      <w:r w:rsidRPr="00AC6616" w:rsidR="00A82572">
        <w:rPr>
          <w:rFonts w:ascii="ArialMT" w:hAnsi="ArialMT" w:eastAsia="Times New Roman" w:cs="Times New Roman"/>
          <w:szCs w:val="20"/>
        </w:rPr>
        <w:t>data and sample sharing</w:t>
      </w:r>
      <w:r w:rsidR="00107D96">
        <w:rPr>
          <w:rFonts w:ascii="ArialMT" w:hAnsi="ArialMT" w:eastAsia="Times New Roman" w:cs="Times New Roman"/>
          <w:szCs w:val="20"/>
        </w:rPr>
        <w:t xml:space="preserve">, </w:t>
      </w:r>
      <w:r w:rsidR="0061631B">
        <w:rPr>
          <w:rFonts w:ascii="ArialMT" w:hAnsi="ArialMT" w:eastAsia="Times New Roman" w:cs="Times New Roman"/>
          <w:szCs w:val="20"/>
        </w:rPr>
        <w:t xml:space="preserve">along with </w:t>
      </w:r>
      <w:r w:rsidR="005D4773">
        <w:rPr>
          <w:rFonts w:ascii="ArialMT" w:hAnsi="ArialMT" w:eastAsia="Times New Roman" w:cs="Times New Roman"/>
          <w:szCs w:val="20"/>
        </w:rPr>
        <w:t>set up of m</w:t>
      </w:r>
      <w:r w:rsidRPr="00365645" w:rsidR="00107D96">
        <w:rPr>
          <w:rFonts w:ascii="ArialMT" w:hAnsi="ArialMT" w:eastAsia="Times New Roman" w:cs="Times New Roman"/>
          <w:szCs w:val="20"/>
        </w:rPr>
        <w:t>aterial and data transfer agreements</w:t>
      </w:r>
      <w:r w:rsidR="00A82572">
        <w:rPr>
          <w:rFonts w:ascii="ArialMT" w:hAnsi="ArialMT" w:eastAsia="Times New Roman" w:cs="Times New Roman"/>
          <w:szCs w:val="20"/>
        </w:rPr>
        <w:t xml:space="preserve"> (</w:t>
      </w:r>
      <w:r w:rsidRPr="00AC6616" w:rsidR="00A82572">
        <w:rPr>
          <w:rFonts w:ascii="ArialMT" w:hAnsi="ArialMT" w:eastAsia="Times New Roman" w:cs="Times New Roman"/>
          <w:szCs w:val="20"/>
        </w:rPr>
        <w:t>D1.8</w:t>
      </w:r>
      <w:r w:rsidR="00A82572">
        <w:rPr>
          <w:rFonts w:ascii="ArialMT" w:hAnsi="ArialMT" w:eastAsia="Times New Roman" w:cs="Times New Roman"/>
          <w:szCs w:val="20"/>
        </w:rPr>
        <w:t xml:space="preserve">, </w:t>
      </w:r>
      <w:r w:rsidRPr="00AC6616" w:rsidR="00A82572">
        <w:rPr>
          <w:rFonts w:ascii="ArialMT" w:hAnsi="ArialMT" w:eastAsia="Times New Roman" w:cs="Times New Roman"/>
          <w:szCs w:val="20"/>
        </w:rPr>
        <w:t>D1.12</w:t>
      </w:r>
      <w:r w:rsidR="00CD4B27">
        <w:rPr>
          <w:rFonts w:ascii="ArialMT" w:hAnsi="ArialMT" w:eastAsia="Times New Roman" w:cs="Times New Roman"/>
          <w:szCs w:val="20"/>
        </w:rPr>
        <w:t xml:space="preserve">, </w:t>
      </w:r>
      <w:r w:rsidRPr="008D4AB4" w:rsidR="00CD4B27">
        <w:rPr>
          <w:rFonts w:ascii="ArialMT" w:hAnsi="ArialMT" w:eastAsia="Times New Roman" w:cs="Times New Roman"/>
          <w:szCs w:val="20"/>
        </w:rPr>
        <w:t>D2.3</w:t>
      </w:r>
      <w:r w:rsidR="00CD4B27">
        <w:rPr>
          <w:rFonts w:ascii="ArialMT" w:hAnsi="ArialMT" w:eastAsia="Times New Roman" w:cs="Times New Roman"/>
          <w:szCs w:val="20"/>
        </w:rPr>
        <w:t xml:space="preserve">, </w:t>
      </w:r>
      <w:r w:rsidRPr="00365645" w:rsidR="00CD4B27">
        <w:rPr>
          <w:rFonts w:ascii="ArialMT" w:hAnsi="ArialMT" w:eastAsia="Times New Roman" w:cs="Times New Roman"/>
          <w:szCs w:val="20"/>
        </w:rPr>
        <w:t>D1.3</w:t>
      </w:r>
      <w:r w:rsidR="00107D96">
        <w:rPr>
          <w:rFonts w:ascii="ArialMT" w:hAnsi="ArialMT" w:eastAsia="Times New Roman" w:cs="Times New Roman"/>
          <w:szCs w:val="20"/>
        </w:rPr>
        <w:t xml:space="preserve">, </w:t>
      </w:r>
      <w:r w:rsidRPr="00365645" w:rsidR="00107D96">
        <w:rPr>
          <w:rFonts w:ascii="ArialMT" w:hAnsi="ArialMT" w:eastAsia="Times New Roman" w:cs="Times New Roman"/>
          <w:szCs w:val="20"/>
        </w:rPr>
        <w:t>D1.6</w:t>
      </w:r>
      <w:r w:rsidR="00A82572">
        <w:rPr>
          <w:rFonts w:ascii="ArialMT" w:hAnsi="ArialMT" w:eastAsia="Times New Roman" w:cs="Times New Roman"/>
          <w:szCs w:val="20"/>
        </w:rPr>
        <w:t>)</w:t>
      </w:r>
    </w:p>
    <w:p w:rsidR="00420C62" w:rsidP="00877161" w:rsidRDefault="008B53EC" w14:paraId="3B020131" w14:textId="4CF7F640">
      <w:pPr>
        <w:pStyle w:val="ListParagraph"/>
        <w:numPr>
          <w:ilvl w:val="0"/>
          <w:numId w:val="9"/>
        </w:numPr>
        <w:spacing w:after="160" w:line="259" w:lineRule="auto"/>
      </w:pPr>
      <w:r w:rsidRPr="00FD7C21">
        <w:t>Implementation of</w:t>
      </w:r>
      <w:r>
        <w:t xml:space="preserve"> operational</w:t>
      </w:r>
      <w:r w:rsidRPr="00FD7C21">
        <w:t xml:space="preserve"> </w:t>
      </w:r>
      <w:proofErr w:type="spellStart"/>
      <w:r w:rsidRPr="00FD7C21">
        <w:t>RedCap</w:t>
      </w:r>
      <w:proofErr w:type="spellEnd"/>
      <w:r w:rsidR="000161CF">
        <w:t xml:space="preserve"> (</w:t>
      </w:r>
      <w:r w:rsidRPr="00365645" w:rsidR="000161CF">
        <w:rPr>
          <w:rFonts w:ascii="ArialMT" w:hAnsi="ArialMT" w:eastAsia="Times New Roman" w:cs="Times New Roman"/>
          <w:szCs w:val="20"/>
        </w:rPr>
        <w:t>D1.4</w:t>
      </w:r>
      <w:r w:rsidR="000161CF">
        <w:rPr>
          <w:rFonts w:ascii="ArialMT" w:hAnsi="ArialMT" w:eastAsia="Times New Roman" w:cs="Times New Roman"/>
          <w:szCs w:val="20"/>
        </w:rPr>
        <w:t xml:space="preserve">, </w:t>
      </w:r>
      <w:r w:rsidRPr="008D4AB4" w:rsidR="000161CF">
        <w:rPr>
          <w:rFonts w:ascii="ArialMT" w:hAnsi="ArialMT" w:eastAsia="Times New Roman" w:cs="Times New Roman"/>
          <w:szCs w:val="20"/>
        </w:rPr>
        <w:t>D2.1</w:t>
      </w:r>
      <w:r w:rsidR="000161CF">
        <w:t>)</w:t>
      </w:r>
      <w:r w:rsidRPr="00FD7C21">
        <w:t xml:space="preserve"> and</w:t>
      </w:r>
      <w:r>
        <w:t xml:space="preserve"> Weave</w:t>
      </w:r>
      <w:r w:rsidRPr="00FD7C21">
        <w:t xml:space="preserve"> data lake infrastructure</w:t>
      </w:r>
      <w:r w:rsidR="00702A3F">
        <w:t xml:space="preserve"> (</w:t>
      </w:r>
      <w:r w:rsidRPr="00365645" w:rsidR="00702A3F">
        <w:rPr>
          <w:rFonts w:ascii="ArialMT" w:hAnsi="ArialMT" w:eastAsia="Times New Roman" w:cs="Times New Roman"/>
          <w:szCs w:val="20"/>
        </w:rPr>
        <w:t>D1.1</w:t>
      </w:r>
      <w:r w:rsidR="00702A3F">
        <w:rPr>
          <w:rFonts w:ascii="ArialMT" w:hAnsi="ArialMT" w:eastAsia="Times New Roman" w:cs="Times New Roman"/>
          <w:szCs w:val="20"/>
        </w:rPr>
        <w:t xml:space="preserve">, </w:t>
      </w:r>
      <w:r w:rsidRPr="00365645" w:rsidR="000161CF">
        <w:rPr>
          <w:rFonts w:ascii="ArialMT" w:hAnsi="ArialMT" w:eastAsia="Times New Roman" w:cs="Times New Roman"/>
          <w:szCs w:val="20"/>
        </w:rPr>
        <w:t>D1.7</w:t>
      </w:r>
      <w:r w:rsidR="00593D61">
        <w:rPr>
          <w:rFonts w:ascii="ArialMT" w:hAnsi="ArialMT" w:eastAsia="Times New Roman" w:cs="Times New Roman"/>
          <w:szCs w:val="20"/>
        </w:rPr>
        <w:t xml:space="preserve">, </w:t>
      </w:r>
      <w:r w:rsidRPr="00365645" w:rsidR="00593D61">
        <w:rPr>
          <w:rFonts w:ascii="ArialMT" w:hAnsi="ArialMT" w:eastAsia="Times New Roman" w:cs="Times New Roman"/>
          <w:szCs w:val="20"/>
        </w:rPr>
        <w:t>D1.11</w:t>
      </w:r>
      <w:r w:rsidR="00593D61">
        <w:rPr>
          <w:rFonts w:ascii="ArialMT" w:hAnsi="ArialMT" w:eastAsia="Times New Roman" w:cs="Times New Roman"/>
          <w:szCs w:val="20"/>
        </w:rPr>
        <w:t xml:space="preserve">, </w:t>
      </w:r>
      <w:r w:rsidRPr="008D4AB4" w:rsidR="00593D61">
        <w:rPr>
          <w:rFonts w:ascii="ArialMT" w:hAnsi="ArialMT" w:eastAsia="Times New Roman" w:cs="Times New Roman"/>
          <w:szCs w:val="20"/>
        </w:rPr>
        <w:t>D2.2</w:t>
      </w:r>
      <w:r w:rsidR="00702A3F">
        <w:t>)</w:t>
      </w:r>
    </w:p>
    <w:p w:rsidR="005E0EF7" w:rsidP="00877161" w:rsidRDefault="005E0EF7" w14:paraId="3D69D16B" w14:textId="71D0FAD9">
      <w:pPr>
        <w:pStyle w:val="ListParagraph"/>
        <w:numPr>
          <w:ilvl w:val="0"/>
          <w:numId w:val="9"/>
        </w:numPr>
        <w:spacing w:after="160" w:line="259" w:lineRule="auto"/>
      </w:pPr>
      <w:r>
        <w:t xml:space="preserve">Generation of </w:t>
      </w:r>
      <w:r w:rsidR="00093C24">
        <w:t xml:space="preserve">project results </w:t>
      </w:r>
      <w:r>
        <w:t>as foreseen in WP3-5</w:t>
      </w:r>
      <w:r w:rsidR="00093C24">
        <w:t xml:space="preserve"> and storage in data lake</w:t>
      </w:r>
    </w:p>
    <w:p w:rsidRPr="00C1472D" w:rsidR="00DB4ECF" w:rsidP="00877161" w:rsidRDefault="00DB4ECF" w14:paraId="0149F778" w14:textId="77777777">
      <w:pPr>
        <w:pStyle w:val="ListParagraph"/>
        <w:numPr>
          <w:ilvl w:val="0"/>
          <w:numId w:val="9"/>
        </w:numPr>
        <w:spacing w:after="160" w:line="259" w:lineRule="auto"/>
      </w:pPr>
      <w:r>
        <w:t>Provide t</w:t>
      </w:r>
      <w:r w:rsidRPr="00FD7C21">
        <w:t>raining</w:t>
      </w:r>
      <w:r>
        <w:t xml:space="preserve"> and documentation to the relevant</w:t>
      </w:r>
      <w:r w:rsidRPr="00FD7C21">
        <w:t xml:space="preserve"> users</w:t>
      </w:r>
      <w:r>
        <w:t xml:space="preserve"> and raise safety awareness (</w:t>
      </w:r>
      <w:r w:rsidRPr="00AC6616">
        <w:rPr>
          <w:rFonts w:ascii="ArialMT" w:hAnsi="ArialMT" w:eastAsia="Times New Roman" w:cs="Times New Roman"/>
          <w:szCs w:val="20"/>
        </w:rPr>
        <w:t>D1.5</w:t>
      </w:r>
      <w:r>
        <w:t>)</w:t>
      </w:r>
    </w:p>
    <w:p w:rsidR="00DB4ECF" w:rsidP="00877161" w:rsidRDefault="00DB4ECF" w14:paraId="0DA77430" w14:textId="51736602">
      <w:pPr>
        <w:pStyle w:val="ListParagraph"/>
        <w:numPr>
          <w:ilvl w:val="0"/>
          <w:numId w:val="9"/>
        </w:numPr>
        <w:spacing w:after="160" w:line="259" w:lineRule="auto"/>
      </w:pPr>
      <w:r>
        <w:t>Design and make operational a l</w:t>
      </w:r>
      <w:r w:rsidRPr="00FD7C21">
        <w:t>ong-term data management plan</w:t>
      </w:r>
      <w:r>
        <w:t xml:space="preserve"> </w:t>
      </w:r>
      <w:r w:rsidRPr="00CD4B27">
        <w:rPr>
          <w:highlight w:val="yellow"/>
        </w:rPr>
        <w:t>(</w:t>
      </w:r>
      <w:r w:rsidRPr="00CD4B27" w:rsidR="00CD4B27">
        <w:rPr>
          <w:rFonts w:ascii="ArialMT" w:hAnsi="ArialMT" w:eastAsia="Times New Roman" w:cs="Times New Roman"/>
          <w:szCs w:val="20"/>
          <w:highlight w:val="yellow"/>
        </w:rPr>
        <w:t>D1.3</w:t>
      </w:r>
      <w:r w:rsidRPr="00CD4B27">
        <w:rPr>
          <w:highlight w:val="yellow"/>
        </w:rPr>
        <w:t>)</w:t>
      </w:r>
    </w:p>
    <w:p w:rsidR="00DB4ECF" w:rsidP="00DB4ECF" w:rsidRDefault="00DB4ECF" w14:paraId="08AA1DE8" w14:textId="77777777">
      <w:pPr>
        <w:pStyle w:val="ListParagraph"/>
        <w:numPr>
          <w:ilvl w:val="0"/>
          <w:numId w:val="0"/>
        </w:numPr>
        <w:spacing w:after="160" w:line="259" w:lineRule="auto"/>
        <w:ind w:left="720"/>
      </w:pPr>
    </w:p>
    <w:p w:rsidR="00420C62" w:rsidP="00420C62" w:rsidRDefault="00420C62" w14:paraId="2FF74DE8" w14:textId="77777777">
      <w:pPr>
        <w:pStyle w:val="ListParagraph"/>
        <w:numPr>
          <w:ilvl w:val="0"/>
          <w:numId w:val="0"/>
        </w:numPr>
        <w:spacing w:after="160" w:line="259" w:lineRule="auto"/>
        <w:ind w:left="720"/>
      </w:pPr>
    </w:p>
    <w:p w:rsidRPr="0052282B" w:rsidR="00B2112A" w:rsidP="0044533C" w:rsidRDefault="00B2112A" w14:paraId="4B0799F0" w14:textId="77777777">
      <w:pPr>
        <w:rPr>
          <w:rFonts w:ascii="ArialMT" w:hAnsi="ArialMT" w:eastAsia="Times New Roman" w:cs="Times New Roman"/>
          <w:color w:val="auto"/>
          <w:szCs w:val="20"/>
          <w:lang w:eastAsia="en-US"/>
        </w:rPr>
      </w:pPr>
    </w:p>
    <w:p w:rsidRPr="00453B09" w:rsidR="00662C93" w:rsidP="00662C93" w:rsidRDefault="00662C93" w14:paraId="09549BCF" w14:textId="77777777">
      <w:bookmarkStart w:name="_Toc137461716" w:id="48"/>
      <w:bookmarkStart w:name="_Toc145248561" w:id="49"/>
    </w:p>
    <w:bookmarkEnd w:id="48"/>
    <w:bookmarkEnd w:id="49"/>
    <w:p w:rsidRPr="00A75A54" w:rsidR="001C7108" w:rsidP="00A75A54" w:rsidRDefault="001C7108" w14:paraId="2732646C" w14:textId="77777777">
      <w:pPr>
        <w:rPr>
          <w:rStyle w:val="SubtleReference"/>
          <w:smallCaps w:val="0"/>
          <w:color w:val="000000"/>
          <w:lang w:val="en-GB"/>
        </w:rPr>
      </w:pPr>
    </w:p>
    <w:sectPr w:rsidRPr="00A75A54" w:rsidR="001C7108" w:rsidSect="00866EC5">
      <w:headerReference w:type="default" r:id="rId22"/>
      <w:footerReference w:type="default" r:id="rId23"/>
      <w:footerReference w:type="first" r:id="rId24"/>
      <w:pgSz w:w="11907" w:h="16840" w:orient="portrait" w:code="9"/>
      <w:pgMar w:top="1860" w:right="1134" w:bottom="1134" w:left="1134" w:header="709" w:footer="85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C" w:author="Chiara Caprioli" w:date="2024-05-24T09:10:00Z" w:id="22">
    <w:p w:rsidR="00326718" w:rsidP="00326718" w:rsidRDefault="00326718" w14:paraId="440C8857" w14:textId="77777777">
      <w:pPr>
        <w:jc w:val="left"/>
      </w:pPr>
      <w:r>
        <w:rPr>
          <w:rStyle w:val="CommentReference"/>
        </w:rPr>
        <w:annotationRef/>
      </w:r>
      <w:r>
        <w:rPr>
          <w:szCs w:val="20"/>
        </w:rPr>
        <w:t>? WP6 = Edinburgh</w:t>
      </w:r>
    </w:p>
  </w:comment>
  <w:comment w:initials="CC" w:author="Chiara Caprioli" w:date="2024-05-26T10:44:00Z" w:id="26">
    <w:p w:rsidR="00DB6418" w:rsidP="00DB6418" w:rsidRDefault="00DB6418" w14:paraId="48E9300E" w14:textId="77777777">
      <w:pPr>
        <w:jc w:val="left"/>
      </w:pPr>
      <w:r>
        <w:rPr>
          <w:rStyle w:val="CommentReference"/>
        </w:rPr>
        <w:annotationRef/>
      </w:r>
      <w:r>
        <w:rPr>
          <w:szCs w:val="20"/>
        </w:rPr>
        <w:t>Not sure if also risk analysis plan fits here</w:t>
      </w:r>
    </w:p>
  </w:comment>
  <w:comment w:initials="CC" w:author="Chiara Caprioli" w:date="2024-05-25T22:53:00Z" w:id="30">
    <w:p w:rsidR="003F4BB2" w:rsidP="003F4BB2" w:rsidRDefault="003F4BB2" w14:paraId="11E6FAE0" w14:textId="0AB46EAB">
      <w:pPr>
        <w:jc w:val="left"/>
      </w:pPr>
      <w:r>
        <w:rPr>
          <w:rStyle w:val="CommentReference"/>
        </w:rPr>
        <w:annotationRef/>
      </w:r>
      <w:r>
        <w:rPr>
          <w:szCs w:val="20"/>
        </w:rPr>
        <w:t>double check Sofie Heroes</w:t>
      </w:r>
    </w:p>
  </w:comment>
  <w:comment w:initials="CC" w:author="Chiara Caprioli" w:date="2024-05-26T12:19:00Z" w:id="32">
    <w:p w:rsidR="004A5EB0" w:rsidP="004A5EB0" w:rsidRDefault="004A5EB0" w14:paraId="616AD303" w14:textId="77777777">
      <w:pPr>
        <w:jc w:val="left"/>
      </w:pPr>
      <w:r>
        <w:rPr>
          <w:rStyle w:val="CommentReference"/>
        </w:rPr>
        <w:annotationRef/>
      </w:r>
      <w:r>
        <w:rPr>
          <w:szCs w:val="20"/>
        </w:rPr>
        <w:t>Is it relevant to refer to Belgian laws here?</w:t>
      </w:r>
    </w:p>
  </w:comment>
  <w:comment w:initials="CC" w:author="Chiara Caprioli" w:date="2024-05-25T18:30:00Z" w:id="36">
    <w:p w:rsidR="000C3FBA" w:rsidP="000C3FBA" w:rsidRDefault="000C3FBA" w14:paraId="788CA57A" w14:textId="48A6DB11">
      <w:pPr>
        <w:jc w:val="left"/>
      </w:pPr>
      <w:r>
        <w:rPr>
          <w:rStyle w:val="CommentReference"/>
        </w:rPr>
        <w:annotationRef/>
      </w:r>
      <w:r>
        <w:rPr>
          <w:szCs w:val="20"/>
        </w:rPr>
        <w:t>not sure this is applicable</w:t>
      </w:r>
    </w:p>
  </w:comment>
  <w:comment w:initials="CC" w:author="Chiara Caprioli" w:date="2024-05-25T17:52:00Z" w:id="47">
    <w:p w:rsidR="0020152B" w:rsidP="0020152B" w:rsidRDefault="0020152B" w14:paraId="3D85F027" w14:textId="77777777">
      <w:pPr>
        <w:jc w:val="left"/>
      </w:pPr>
      <w:r>
        <w:rPr>
          <w:rStyle w:val="CommentReference"/>
        </w:rPr>
        <w:annotationRef/>
      </w:r>
      <w:r>
        <w:rPr>
          <w:szCs w:val="20"/>
        </w:rPr>
        <w:t>double-check relevant deliverables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C8857" w15:done="0"/>
  <w15:commentEx w15:paraId="48E9300E" w15:done="0"/>
  <w15:commentEx w15:paraId="11E6FAE0" w15:done="0"/>
  <w15:commentEx w15:paraId="616AD303" w15:done="0"/>
  <w15:commentEx w15:paraId="788CA57A" w15:done="0"/>
  <w15:commentEx w15:paraId="3D85F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77E3B2" w16cex:dateUtc="2024-05-24T07:10:00Z"/>
  <w16cex:commentExtensible w16cex:durableId="130A748A" w16cex:dateUtc="2024-05-26T08:44:00Z"/>
  <w16cex:commentExtensible w16cex:durableId="429F3DFC" w16cex:dateUtc="2024-05-25T20:53:00Z"/>
  <w16cex:commentExtensible w16cex:durableId="467DB0EC" w16cex:dateUtc="2024-05-26T10:19:00Z"/>
  <w16cex:commentExtensible w16cex:durableId="32716390" w16cex:dateUtc="2024-05-25T16:30:00Z"/>
  <w16cex:commentExtensible w16cex:durableId="22598369" w16cex:dateUtc="2024-05-25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C8857" w16cid:durableId="4277E3B2"/>
  <w16cid:commentId w16cid:paraId="48E9300E" w16cid:durableId="130A748A"/>
  <w16cid:commentId w16cid:paraId="11E6FAE0" w16cid:durableId="429F3DFC"/>
  <w16cid:commentId w16cid:paraId="616AD303" w16cid:durableId="467DB0EC"/>
  <w16cid:commentId w16cid:paraId="788CA57A" w16cid:durableId="32716390"/>
  <w16cid:commentId w16cid:paraId="3D85F027" w16cid:durableId="225983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88C" w:rsidP="006961DB" w:rsidRDefault="00CE488C" w14:paraId="420417A3" w14:textId="77777777">
      <w:r>
        <w:separator/>
      </w:r>
    </w:p>
    <w:p w:rsidR="00CE488C" w:rsidRDefault="00CE488C" w14:paraId="320BAEA5" w14:textId="77777777"/>
  </w:endnote>
  <w:endnote w:type="continuationSeparator" w:id="0">
    <w:p w:rsidR="00CE488C" w:rsidP="006961DB" w:rsidRDefault="00CE488C" w14:paraId="44429D7F" w14:textId="77777777">
      <w:r>
        <w:continuationSeparator/>
      </w:r>
    </w:p>
    <w:p w:rsidR="00CE488C" w:rsidRDefault="00CE488C" w14:paraId="4AA0F7F0" w14:textId="77777777"/>
  </w:endnote>
  <w:endnote w:type="continuationNotice" w:id="1">
    <w:p w:rsidR="00CE488C" w:rsidP="006961DB" w:rsidRDefault="00CE488C" w14:paraId="73C32C3F" w14:textId="77777777"/>
    <w:p w:rsidR="00CE488C" w:rsidRDefault="00CE488C" w14:paraId="2185559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00" w:firstRow="0" w:lastRow="0" w:firstColumn="0" w:lastColumn="0" w:noHBand="1" w:noVBand="1"/>
    </w:tblPr>
    <w:tblGrid>
      <w:gridCol w:w="3931"/>
      <w:gridCol w:w="5708"/>
    </w:tblGrid>
    <w:tr w:rsidRPr="006B55D4" w:rsidR="000213E6" w:rsidTr="00697C63" w14:paraId="1BFFDB60" w14:textId="77777777">
      <w:trPr>
        <w:trHeight w:val="227"/>
      </w:trPr>
      <w:tc>
        <w:tcPr>
          <w:tcW w:w="3931" w:type="dxa"/>
        </w:tcPr>
        <w:p w:rsidRPr="006B55D4" w:rsidR="000213E6" w:rsidP="000213E6" w:rsidRDefault="00655EC6" w14:paraId="67609B0A" w14:textId="6A450E54">
          <w:pPr>
            <w:ind w:right="29"/>
            <w:rPr>
              <w:rFonts w:asciiTheme="minorHAnsi" w:hAnsiTheme="minorHAnsi" w:cstheme="minorHAnsi"/>
              <w:sz w:val="16"/>
              <w:szCs w:val="16"/>
            </w:rPr>
          </w:pPr>
          <w:r w:rsidRPr="006B55D4">
            <w:rPr>
              <w:rFonts w:asciiTheme="minorHAnsi" w:hAnsiTheme="minorHAnsi" w:cstheme="minorHAnsi"/>
              <w:sz w:val="16"/>
              <w:szCs w:val="16"/>
              <w:lang w:val="en-GB"/>
            </w:rPr>
            <w:t xml:space="preserve">Project </w:t>
          </w:r>
          <w:r w:rsidRPr="006B55D4" w:rsidR="00BA0EF7">
            <w:rPr>
              <w:rFonts w:asciiTheme="minorHAnsi" w:hAnsiTheme="minorHAnsi" w:cstheme="minorHAnsi"/>
              <w:sz w:val="16"/>
              <w:szCs w:val="16"/>
              <w:lang w:val="en-GB"/>
            </w:rPr>
            <w:t>N</w:t>
          </w:r>
          <w:r w:rsidRPr="006B55D4">
            <w:rPr>
              <w:rFonts w:asciiTheme="minorHAnsi" w:hAnsiTheme="minorHAnsi" w:cstheme="minorHAnsi"/>
              <w:sz w:val="16"/>
              <w:szCs w:val="16"/>
              <w:lang w:val="en-GB"/>
            </w:rPr>
            <w:t xml:space="preserve">o. </w:t>
          </w:r>
          <w:r w:rsidRPr="006B55D4">
            <w:rPr>
              <w:rFonts w:asciiTheme="minorHAnsi" w:hAnsiTheme="minorHAnsi" w:cstheme="minorHAnsi"/>
              <w:sz w:val="16"/>
              <w:szCs w:val="16"/>
            </w:rPr>
            <w:t>101136670</w:t>
          </w:r>
        </w:p>
        <w:p w:rsidRPr="00E60812" w:rsidR="00E60812" w:rsidP="000213E6" w:rsidRDefault="00E60812" w14:paraId="332BE673" w14:textId="07FF374B">
          <w:pPr>
            <w:ind w:right="29"/>
            <w:rPr>
              <w:sz w:val="2"/>
              <w:szCs w:val="2"/>
              <w:lang w:val="en-GB"/>
            </w:rPr>
          </w:pPr>
        </w:p>
      </w:tc>
      <w:tc>
        <w:tcPr>
          <w:tcW w:w="5708" w:type="dxa"/>
        </w:tcPr>
        <w:p w:rsidRPr="006B55D4" w:rsidR="000213E6" w:rsidP="000213E6" w:rsidRDefault="002F1248" w14:paraId="3634A08C" w14:textId="68E16848">
          <w:pPr>
            <w:pStyle w:val="Footer"/>
            <w:jc w:val="right"/>
            <w:rPr>
              <w:sz w:val="18"/>
              <w:szCs w:val="18"/>
              <w:lang w:val="en-GB"/>
            </w:rPr>
          </w:pPr>
          <w:sdt>
            <w:sdtPr>
              <w:rPr>
                <w:sz w:val="18"/>
                <w:szCs w:val="18"/>
              </w:rPr>
              <w:id w:val="-1591843897"/>
              <w:docPartObj>
                <w:docPartGallery w:val="Page Numbers (Bottom of Page)"/>
                <w:docPartUnique/>
              </w:docPartObj>
            </w:sdtPr>
            <w:sdtEndPr>
              <w:rPr>
                <w:noProof/>
              </w:rPr>
            </w:sdtEndPr>
            <w:sdtContent>
              <w:r w:rsidRPr="006B55D4" w:rsidR="000213E6">
                <w:rPr>
                  <w:rFonts w:asciiTheme="minorHAnsi" w:hAnsiTheme="minorHAnsi" w:cstheme="minorHAnsi"/>
                  <w:sz w:val="16"/>
                  <w:szCs w:val="16"/>
                  <w:lang w:val="en-GB"/>
                </w:rPr>
                <w:t xml:space="preserve">Page </w:t>
              </w:r>
              <w:r w:rsidRPr="006B55D4" w:rsidR="000213E6">
                <w:rPr>
                  <w:rFonts w:cstheme="minorHAnsi"/>
                  <w:sz w:val="16"/>
                  <w:szCs w:val="16"/>
                  <w:lang w:val="en-GB"/>
                </w:rPr>
                <w:fldChar w:fldCharType="begin"/>
              </w:r>
              <w:r w:rsidRPr="006B55D4" w:rsidR="000213E6">
                <w:rPr>
                  <w:rFonts w:asciiTheme="minorHAnsi" w:hAnsiTheme="minorHAnsi" w:cstheme="minorHAnsi"/>
                  <w:sz w:val="16"/>
                  <w:szCs w:val="16"/>
                  <w:lang w:val="en-GB"/>
                </w:rPr>
                <w:instrText xml:space="preserve"> PAGE </w:instrText>
              </w:r>
              <w:r w:rsidRPr="006B55D4" w:rsidR="000213E6">
                <w:rPr>
                  <w:rFonts w:cstheme="minorHAnsi"/>
                  <w:sz w:val="16"/>
                  <w:szCs w:val="16"/>
                  <w:lang w:val="en-GB"/>
                </w:rPr>
                <w:fldChar w:fldCharType="separate"/>
              </w:r>
              <w:r w:rsidRPr="006B55D4" w:rsidR="000213E6">
                <w:rPr>
                  <w:rFonts w:asciiTheme="minorHAnsi" w:hAnsiTheme="minorHAnsi" w:cstheme="minorHAnsi"/>
                  <w:bCs/>
                  <w:sz w:val="16"/>
                  <w:szCs w:val="16"/>
                  <w:lang w:val="en-GB"/>
                </w:rPr>
                <w:t>2</w:t>
              </w:r>
              <w:r w:rsidRPr="006B55D4" w:rsidR="000213E6">
                <w:rPr>
                  <w:rFonts w:cstheme="minorHAnsi"/>
                  <w:sz w:val="16"/>
                  <w:szCs w:val="16"/>
                  <w:lang w:val="en-GB"/>
                </w:rPr>
                <w:fldChar w:fldCharType="end"/>
              </w:r>
              <w:r w:rsidRPr="006B55D4" w:rsidR="000213E6">
                <w:rPr>
                  <w:rFonts w:asciiTheme="minorHAnsi" w:hAnsiTheme="minorHAnsi" w:cstheme="minorHAnsi"/>
                  <w:sz w:val="16"/>
                  <w:szCs w:val="16"/>
                  <w:lang w:val="en-GB"/>
                </w:rPr>
                <w:t xml:space="preserve"> of </w:t>
              </w:r>
              <w:r w:rsidRPr="006B55D4" w:rsidR="000213E6">
                <w:rPr>
                  <w:rFonts w:cstheme="minorHAnsi"/>
                  <w:sz w:val="16"/>
                  <w:szCs w:val="16"/>
                  <w:lang w:val="en-GB"/>
                </w:rPr>
                <w:fldChar w:fldCharType="begin"/>
              </w:r>
              <w:r w:rsidRPr="006B55D4" w:rsidR="000213E6">
                <w:rPr>
                  <w:rFonts w:asciiTheme="minorHAnsi" w:hAnsiTheme="minorHAnsi" w:cstheme="minorHAnsi"/>
                  <w:sz w:val="16"/>
                  <w:szCs w:val="16"/>
                  <w:lang w:val="en-GB"/>
                </w:rPr>
                <w:instrText xml:space="preserve"> NUMPAGES  </w:instrText>
              </w:r>
              <w:r w:rsidRPr="006B55D4" w:rsidR="000213E6">
                <w:rPr>
                  <w:rFonts w:cstheme="minorHAnsi"/>
                  <w:sz w:val="16"/>
                  <w:szCs w:val="16"/>
                  <w:lang w:val="en-GB"/>
                </w:rPr>
                <w:fldChar w:fldCharType="separate"/>
              </w:r>
              <w:r w:rsidRPr="006B55D4" w:rsidR="000213E6">
                <w:rPr>
                  <w:rFonts w:asciiTheme="minorHAnsi" w:hAnsiTheme="minorHAnsi" w:cstheme="minorHAnsi"/>
                  <w:bCs/>
                  <w:sz w:val="16"/>
                  <w:szCs w:val="16"/>
                  <w:lang w:val="en-GB"/>
                </w:rPr>
                <w:t>8</w:t>
              </w:r>
              <w:r w:rsidRPr="006B55D4" w:rsidR="000213E6">
                <w:rPr>
                  <w:rFonts w:cstheme="minorHAnsi"/>
                  <w:sz w:val="16"/>
                  <w:szCs w:val="16"/>
                  <w:lang w:val="en-GB"/>
                </w:rPr>
                <w:fldChar w:fldCharType="end"/>
              </w:r>
            </w:sdtContent>
          </w:sdt>
        </w:p>
      </w:tc>
    </w:tr>
  </w:tbl>
  <w:p w:rsidRPr="002B2A86" w:rsidR="0034558F" w:rsidP="002B2A86" w:rsidRDefault="0034558F" w14:paraId="34544D4F" w14:textId="1813F44B">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right w:w="0" w:type="dxa"/>
      </w:tblCellMar>
      <w:tblLook w:val="0600" w:firstRow="0" w:lastRow="0" w:firstColumn="0" w:lastColumn="0" w:noHBand="1" w:noVBand="1"/>
    </w:tblPr>
    <w:tblGrid>
      <w:gridCol w:w="1617"/>
      <w:gridCol w:w="8022"/>
    </w:tblGrid>
    <w:tr w:rsidRPr="00A44C5C" w:rsidR="00237D3F" w14:paraId="4E0290A6" w14:textId="77777777">
      <w:trPr>
        <w:trHeight w:val="346"/>
      </w:trPr>
      <w:tc>
        <w:tcPr>
          <w:tcW w:w="1615" w:type="dxa"/>
        </w:tcPr>
        <w:p w:rsidRPr="00A44C5C" w:rsidR="00237D3F" w:rsidP="00237D3F" w:rsidRDefault="00AE4EF0" w14:paraId="7DB96864" w14:textId="1B7264C3">
          <w:pPr>
            <w:ind w:right="29"/>
            <w:jc w:val="left"/>
            <w:rPr>
              <w:rFonts w:asciiTheme="minorHAnsi" w:hAnsiTheme="minorHAnsi" w:cstheme="minorHAnsi"/>
              <w:sz w:val="14"/>
              <w:szCs w:val="14"/>
              <w:lang w:val="en-GB"/>
            </w:rPr>
          </w:pPr>
          <w:r w:rsidRPr="00A44C5C">
            <w:rPr>
              <w:rFonts w:cstheme="minorHAnsi"/>
              <w:noProof/>
              <w:sz w:val="14"/>
              <w:szCs w:val="14"/>
              <w:lang w:val="nb-NO" w:eastAsia="nb-NO"/>
            </w:rPr>
            <w:drawing>
              <wp:anchor distT="0" distB="0" distL="114300" distR="114300" simplePos="0" relativeHeight="251658242" behindDoc="0" locked="0" layoutInCell="1" allowOverlap="1" wp14:anchorId="0E905C6B" wp14:editId="5ADF8C8D">
                <wp:simplePos x="0" y="0"/>
                <wp:positionH relativeFrom="margin">
                  <wp:posOffset>-63500</wp:posOffset>
                </wp:positionH>
                <wp:positionV relativeFrom="paragraph">
                  <wp:posOffset>138284</wp:posOffset>
                </wp:positionV>
                <wp:extent cx="908685" cy="189865"/>
                <wp:effectExtent l="0" t="0" r="0" b="635"/>
                <wp:wrapNone/>
                <wp:docPr id="1620332659" name="Picture 1620332659"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67514" name="Picture 2" descr="Blu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685"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014" w:type="dxa"/>
        </w:tcPr>
        <w:p w:rsidRPr="006B55D4" w:rsidR="00237D3F" w:rsidP="00237D3F" w:rsidRDefault="00237D3F" w14:paraId="4CE6D191" w14:textId="77777777">
          <w:pPr>
            <w:pStyle w:val="Footer"/>
            <w:rPr>
              <w:rFonts w:asciiTheme="minorHAnsi" w:hAnsiTheme="minorHAnsi" w:cstheme="minorHAnsi"/>
              <w:sz w:val="16"/>
              <w:szCs w:val="16"/>
              <w:lang w:val="en-GB"/>
            </w:rPr>
          </w:pPr>
          <w:r w:rsidRPr="006B55D4">
            <w:rPr>
              <w:rFonts w:asciiTheme="minorHAnsi" w:hAnsiTheme="minorHAnsi" w:cstheme="minorHAnsi"/>
              <w:sz w:val="16"/>
              <w:szCs w:val="16"/>
              <w:lang w:val="en-GB"/>
            </w:rPr>
            <w:t>Funded by the European Union. Views and opinions expressed are however those of the author(s) only and do not necessarily reflect those of the European Union or the European Health and Digital Executive Agency (</w:t>
          </w:r>
          <w:proofErr w:type="spellStart"/>
          <w:r w:rsidRPr="006B55D4">
            <w:rPr>
              <w:rFonts w:asciiTheme="minorHAnsi" w:hAnsiTheme="minorHAnsi" w:cstheme="minorHAnsi"/>
              <w:sz w:val="16"/>
              <w:szCs w:val="16"/>
              <w:lang w:val="en-GB"/>
            </w:rPr>
            <w:t>HaDEA</w:t>
          </w:r>
          <w:proofErr w:type="spellEnd"/>
          <w:r w:rsidRPr="006B55D4">
            <w:rPr>
              <w:rFonts w:asciiTheme="minorHAnsi" w:hAnsiTheme="minorHAnsi" w:cstheme="minorHAnsi"/>
              <w:sz w:val="16"/>
              <w:szCs w:val="16"/>
              <w:lang w:val="en-GB"/>
            </w:rPr>
            <w:t>). Neither the European Union nor the granting authority can be held responsible for them.</w:t>
          </w:r>
        </w:p>
      </w:tc>
    </w:tr>
    <w:tr w:rsidRPr="00A44C5C" w:rsidR="00237D3F" w14:paraId="5B6C2C23" w14:textId="77777777">
      <w:trPr>
        <w:trHeight w:val="103"/>
      </w:trPr>
      <w:tc>
        <w:tcPr>
          <w:tcW w:w="1615" w:type="dxa"/>
        </w:tcPr>
        <w:p w:rsidRPr="00A44C5C" w:rsidR="00237D3F" w:rsidP="00237D3F" w:rsidRDefault="00237D3F" w14:paraId="53741C80" w14:textId="77777777">
          <w:pPr>
            <w:ind w:right="29"/>
            <w:jc w:val="left"/>
            <w:rPr>
              <w:rFonts w:eastAsiaTheme="minorEastAsia" w:cstheme="minorHAnsi"/>
              <w:noProof/>
              <w:sz w:val="14"/>
              <w:szCs w:val="14"/>
            </w:rPr>
          </w:pPr>
          <w:r w:rsidRPr="00A44C5C">
            <w:rPr>
              <w:rFonts w:eastAsiaTheme="minorEastAsia" w:cstheme="minorHAnsi"/>
              <w:noProof/>
              <w:sz w:val="14"/>
              <w:szCs w:val="14"/>
            </w:rPr>
            <w:drawing>
              <wp:anchor distT="0" distB="0" distL="114300" distR="114300" simplePos="0" relativeHeight="251658240" behindDoc="0" locked="0" layoutInCell="1" allowOverlap="1" wp14:anchorId="267AFBB4" wp14:editId="3CD94C17">
                <wp:simplePos x="0" y="0"/>
                <wp:positionH relativeFrom="column">
                  <wp:posOffset>-15240</wp:posOffset>
                </wp:positionH>
                <wp:positionV relativeFrom="paragraph">
                  <wp:posOffset>9525</wp:posOffset>
                </wp:positionV>
                <wp:extent cx="476250" cy="152400"/>
                <wp:effectExtent l="0" t="0" r="0" b="0"/>
                <wp:wrapNone/>
                <wp:docPr id="312574008"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10;&#10;Description automatically generated with medium confidenc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pic:spPr>
                    </pic:pic>
                  </a:graphicData>
                </a:graphic>
                <wp14:sizeRelH relativeFrom="page">
                  <wp14:pctWidth>0</wp14:pctWidth>
                </wp14:sizeRelH>
                <wp14:sizeRelV relativeFrom="page">
                  <wp14:pctHeight>0</wp14:pctHeight>
                </wp14:sizeRelV>
              </wp:anchor>
            </w:drawing>
          </w:r>
        </w:p>
      </w:tc>
      <w:tc>
        <w:tcPr>
          <w:tcW w:w="8014" w:type="dxa"/>
        </w:tcPr>
        <w:p w:rsidRPr="006B55D4" w:rsidR="00237D3F" w:rsidP="00237D3F" w:rsidRDefault="00237D3F" w14:paraId="28763F6E" w14:textId="77777777">
          <w:pPr>
            <w:pStyle w:val="Footer"/>
            <w:rPr>
              <w:rFonts w:ascii="Arial" w:hAnsi="Arial"/>
              <w:sz w:val="16"/>
              <w:szCs w:val="16"/>
              <w:lang w:eastAsia="en-US"/>
            </w:rPr>
          </w:pPr>
          <w:r w:rsidRPr="006B55D4">
            <w:rPr>
              <w:rFonts w:ascii="Arial" w:hAnsi="Arial"/>
              <w:sz w:val="16"/>
              <w:szCs w:val="16"/>
              <w:lang w:eastAsia="en-US"/>
            </w:rPr>
            <w:t>This work is supported by Innovate UK [grant number 10113516].</w:t>
          </w:r>
        </w:p>
      </w:tc>
    </w:tr>
    <w:tr w:rsidRPr="00A44C5C" w:rsidR="00237D3F" w14:paraId="6B408D56" w14:textId="77777777">
      <w:trPr>
        <w:trHeight w:val="48"/>
      </w:trPr>
      <w:tc>
        <w:tcPr>
          <w:tcW w:w="1615" w:type="dxa"/>
        </w:tcPr>
        <w:p w:rsidRPr="00A44C5C" w:rsidR="00237D3F" w:rsidP="00237D3F" w:rsidRDefault="00237D3F" w14:paraId="5FE61800" w14:textId="77777777">
          <w:pPr>
            <w:ind w:right="29"/>
            <w:jc w:val="left"/>
            <w:rPr>
              <w:rFonts w:eastAsiaTheme="minorEastAsia" w:cstheme="minorHAnsi"/>
              <w:noProof/>
              <w:sz w:val="14"/>
              <w:szCs w:val="14"/>
            </w:rPr>
          </w:pPr>
          <w:r w:rsidRPr="008C24D3">
            <w:rPr>
              <w:rFonts w:cstheme="minorHAnsi"/>
              <w:noProof/>
              <w:sz w:val="14"/>
              <w:szCs w:val="14"/>
            </w:rPr>
            <w:drawing>
              <wp:anchor distT="0" distB="0" distL="114300" distR="114300" simplePos="0" relativeHeight="251658241" behindDoc="0" locked="0" layoutInCell="1" allowOverlap="1" wp14:anchorId="255F09E8" wp14:editId="4A0BC500">
                <wp:simplePos x="0" y="0"/>
                <wp:positionH relativeFrom="column">
                  <wp:posOffset>-17145</wp:posOffset>
                </wp:positionH>
                <wp:positionV relativeFrom="paragraph">
                  <wp:posOffset>15240</wp:posOffset>
                </wp:positionV>
                <wp:extent cx="132080" cy="151130"/>
                <wp:effectExtent l="0" t="0" r="1270" b="1270"/>
                <wp:wrapNone/>
                <wp:docPr id="7" name="Picture 6" descr="Logo, icon&#10;&#10;Description automatically generated">
                  <a:extLst xmlns:a="http://schemas.openxmlformats.org/drawingml/2006/main">
                    <a:ext uri="{FF2B5EF4-FFF2-40B4-BE49-F238E27FC236}">
                      <a16:creationId xmlns:a16="http://schemas.microsoft.com/office/drawing/2014/main" id="{A401662F-FC8D-F94E-F9AD-59304B28E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A401662F-FC8D-F94E-F9AD-59304B28E23B}"/>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32080" cy="151130"/>
                        </a:xfrm>
                        <a:prstGeom prst="rect">
                          <a:avLst/>
                        </a:prstGeom>
                      </pic:spPr>
                    </pic:pic>
                  </a:graphicData>
                </a:graphic>
                <wp14:sizeRelH relativeFrom="margin">
                  <wp14:pctWidth>0</wp14:pctWidth>
                </wp14:sizeRelH>
                <wp14:sizeRelV relativeFrom="margin">
                  <wp14:pctHeight>0</wp14:pctHeight>
                </wp14:sizeRelV>
              </wp:anchor>
            </w:drawing>
          </w:r>
        </w:p>
      </w:tc>
      <w:tc>
        <w:tcPr>
          <w:tcW w:w="8014" w:type="dxa"/>
        </w:tcPr>
        <w:p w:rsidRPr="006B55D4" w:rsidR="00237D3F" w:rsidP="00237D3F" w:rsidRDefault="00237D3F" w14:paraId="19339750" w14:textId="77777777">
          <w:pPr>
            <w:pStyle w:val="Footer"/>
            <w:rPr>
              <w:rFonts w:ascii="Arial" w:hAnsi="Arial"/>
              <w:sz w:val="16"/>
              <w:szCs w:val="16"/>
              <w:lang w:eastAsia="en-US"/>
            </w:rPr>
          </w:pPr>
          <w:r w:rsidRPr="006B55D4">
            <w:rPr>
              <w:rFonts w:ascii="Arial" w:hAnsi="Arial"/>
              <w:sz w:val="16"/>
              <w:szCs w:val="16"/>
              <w:lang w:eastAsia="en-US"/>
            </w:rPr>
            <w:t>This work has received funding from the Swiss State Secretariat for Education, Research and Innovation (SERI).</w:t>
          </w:r>
        </w:p>
      </w:tc>
    </w:tr>
  </w:tbl>
  <w:p w:rsidRPr="00237D3F" w:rsidR="008B3E12" w:rsidP="00237D3F" w:rsidRDefault="008B3E12" w14:paraId="0C801689" w14:textId="7777777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88C" w:rsidP="006961DB" w:rsidRDefault="00CE488C" w14:paraId="5E99FD8E" w14:textId="77777777">
      <w:r>
        <w:separator/>
      </w:r>
    </w:p>
    <w:p w:rsidR="00CE488C" w:rsidRDefault="00CE488C" w14:paraId="54A1264C" w14:textId="77777777"/>
  </w:footnote>
  <w:footnote w:type="continuationSeparator" w:id="0">
    <w:p w:rsidR="00CE488C" w:rsidP="006961DB" w:rsidRDefault="00CE488C" w14:paraId="539D14C8" w14:textId="77777777">
      <w:r>
        <w:continuationSeparator/>
      </w:r>
    </w:p>
    <w:p w:rsidR="00CE488C" w:rsidRDefault="00CE488C" w14:paraId="4C332328" w14:textId="77777777"/>
  </w:footnote>
  <w:footnote w:type="continuationNotice" w:id="1">
    <w:p w:rsidR="00CE488C" w:rsidP="006961DB" w:rsidRDefault="00CE488C" w14:paraId="71C9E11C" w14:textId="77777777"/>
    <w:p w:rsidR="00CE488C" w:rsidRDefault="00CE488C" w14:paraId="68CDD65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4599"/>
      <w:gridCol w:w="5040"/>
    </w:tblGrid>
    <w:tr w:rsidRPr="0034558F" w:rsidR="00DD3C97" w14:paraId="337B0CE4" w14:textId="77777777">
      <w:tc>
        <w:tcPr>
          <w:tcW w:w="5264" w:type="dxa"/>
          <w:vAlign w:val="center"/>
        </w:tcPr>
        <w:p w:rsidR="004C0D99" w:rsidP="00236B59" w:rsidRDefault="00236B59" w14:paraId="05BB963D" w14:textId="3B3C3368">
          <w:pPr>
            <w:spacing w:before="0" w:after="0"/>
            <w:rPr>
              <w:rFonts w:asciiTheme="minorHAnsi" w:hAnsiTheme="minorHAnsi" w:cstheme="minorHAnsi"/>
              <w:sz w:val="16"/>
              <w:szCs w:val="16"/>
              <w:lang w:val="en-GB"/>
            </w:rPr>
          </w:pPr>
          <w:r w:rsidRPr="006B55D4">
            <w:rPr>
              <w:rFonts w:asciiTheme="minorHAnsi" w:hAnsiTheme="minorHAnsi" w:cstheme="minorHAnsi"/>
              <w:sz w:val="16"/>
              <w:szCs w:val="16"/>
              <w:lang w:val="en-GB"/>
            </w:rPr>
            <w:t xml:space="preserve">Title: </w:t>
          </w:r>
          <w:r w:rsidRPr="00221588" w:rsidR="00221588">
            <w:rPr>
              <w:rFonts w:asciiTheme="minorHAnsi" w:hAnsiTheme="minorHAnsi" w:cstheme="minorHAnsi"/>
              <w:sz w:val="16"/>
              <w:szCs w:val="16"/>
              <w:lang w:val="en-GB"/>
            </w:rPr>
            <w:t>First project data management plan (P-DMP)</w:t>
          </w:r>
        </w:p>
        <w:p w:rsidRPr="006B55D4" w:rsidR="00236B59" w:rsidP="00236B59" w:rsidRDefault="00236B59" w14:paraId="447EEC6F" w14:textId="430A005C">
          <w:pPr>
            <w:spacing w:before="0" w:after="0"/>
            <w:rPr>
              <w:rFonts w:asciiTheme="minorHAnsi" w:hAnsiTheme="minorHAnsi" w:cstheme="minorHAnsi"/>
              <w:sz w:val="16"/>
              <w:szCs w:val="16"/>
              <w:lang w:val="en-GB"/>
            </w:rPr>
          </w:pPr>
          <w:r w:rsidRPr="006B55D4">
            <w:rPr>
              <w:rFonts w:asciiTheme="minorHAnsi" w:hAnsiTheme="minorHAnsi" w:cstheme="minorHAnsi"/>
              <w:sz w:val="16"/>
              <w:szCs w:val="16"/>
              <w:lang w:val="en-GB"/>
            </w:rPr>
            <w:t>Deliver</w:t>
          </w:r>
          <w:r w:rsidRPr="004C0D99">
            <w:rPr>
              <w:rFonts w:asciiTheme="minorHAnsi" w:hAnsiTheme="minorHAnsi" w:cstheme="minorHAnsi"/>
              <w:sz w:val="16"/>
              <w:szCs w:val="16"/>
              <w:lang w:val="en-GB"/>
            </w:rPr>
            <w:t xml:space="preserve">able No. </w:t>
          </w:r>
          <w:r w:rsidR="00221588">
            <w:rPr>
              <w:rFonts w:asciiTheme="minorHAnsi" w:hAnsiTheme="minorHAnsi" w:cstheme="minorHAnsi"/>
              <w:sz w:val="16"/>
              <w:szCs w:val="16"/>
              <w:lang w:val="en-GB"/>
            </w:rPr>
            <w:t>8.2</w:t>
          </w:r>
        </w:p>
        <w:p w:rsidRPr="00B848BE" w:rsidR="00DD3C97" w:rsidP="00236B59" w:rsidRDefault="00236B59" w14:paraId="3FD70270" w14:textId="07AEE7CB">
          <w:pPr>
            <w:spacing w:before="0" w:after="0"/>
            <w:rPr>
              <w:rFonts w:eastAsia="Times New Roman" w:asciiTheme="minorHAnsi" w:hAnsiTheme="minorHAnsi" w:cstheme="minorHAnsi"/>
              <w:color w:val="auto"/>
              <w:sz w:val="18"/>
              <w:szCs w:val="18"/>
              <w:highlight w:val="yellow"/>
              <w:lang w:val="en-GB"/>
            </w:rPr>
          </w:pPr>
          <w:r w:rsidRPr="006B55D4">
            <w:rPr>
              <w:rFonts w:asciiTheme="minorHAnsi" w:hAnsiTheme="minorHAnsi" w:cstheme="minorHAnsi"/>
              <w:sz w:val="16"/>
              <w:szCs w:val="16"/>
              <w:lang w:val="en-GB"/>
            </w:rPr>
            <w:t xml:space="preserve">Version: </w:t>
          </w:r>
          <w:r w:rsidR="004C0D99">
            <w:rPr>
              <w:rFonts w:asciiTheme="minorHAnsi" w:hAnsiTheme="minorHAnsi" w:cstheme="minorHAnsi"/>
              <w:sz w:val="16"/>
              <w:szCs w:val="16"/>
              <w:lang w:val="en-GB"/>
            </w:rPr>
            <w:t>1.0</w:t>
          </w:r>
        </w:p>
      </w:tc>
      <w:tc>
        <w:tcPr>
          <w:tcW w:w="5264" w:type="dxa"/>
        </w:tcPr>
        <w:p w:rsidR="00DD3C97" w:rsidP="00DD3C97" w:rsidRDefault="00DD3C97" w14:paraId="368550D7" w14:textId="77777777">
          <w:pPr>
            <w:jc w:val="right"/>
            <w:rPr>
              <w:lang w:val="en-GB"/>
            </w:rPr>
          </w:pPr>
          <w:r>
            <w:rPr>
              <w:noProof/>
              <w:lang w:val="en-GB"/>
            </w:rPr>
            <w:drawing>
              <wp:inline distT="0" distB="0" distL="0" distR="0" wp14:anchorId="12AA56EE" wp14:editId="2BD5A29B">
                <wp:extent cx="2295929" cy="289560"/>
                <wp:effectExtent l="0" t="0" r="9525" b="0"/>
                <wp:docPr id="514952014" name="Picture 514952014" descr="A purple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30139" name="Picture 290930139" descr="A purple letter m&#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8821" cy="305059"/>
                        </a:xfrm>
                        <a:prstGeom prst="rect">
                          <a:avLst/>
                        </a:prstGeom>
                        <a:noFill/>
                        <a:ln>
                          <a:noFill/>
                        </a:ln>
                      </pic:spPr>
                    </pic:pic>
                  </a:graphicData>
                </a:graphic>
              </wp:inline>
            </w:drawing>
          </w:r>
        </w:p>
      </w:tc>
    </w:tr>
  </w:tbl>
  <w:p w:rsidRPr="0034558F" w:rsidR="00C0669B" w:rsidP="0034558F" w:rsidRDefault="00C0669B" w14:paraId="612AE0ED" w14:textId="62A7DE9C">
    <w:pPr>
      <w:pStyle w:val="Header"/>
      <w:rPr>
        <w:sz w:val="2"/>
        <w:szCs w:val="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324"/>
    <w:multiLevelType w:val="hybridMultilevel"/>
    <w:tmpl w:val="5A8C2E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0F40A6"/>
    <w:multiLevelType w:val="hybridMultilevel"/>
    <w:tmpl w:val="BB2E8074"/>
    <w:lvl w:ilvl="0" w:tplc="99A02AB2">
      <w:start w:val="1"/>
      <w:numFmt w:val="decimal"/>
      <w:pStyle w:val="Styl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pStyle w:val="Style2"/>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8067B"/>
    <w:multiLevelType w:val="multilevel"/>
    <w:tmpl w:val="A4A623C2"/>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color w:val="44387F" w:themeColor="text2"/>
      </w:rPr>
    </w:lvl>
    <w:lvl w:ilvl="2">
      <w:start w:val="1"/>
      <w:numFmt w:val="decimal"/>
      <w:pStyle w:val="Heading3"/>
      <w:lvlText w:val="%1.%2.%3"/>
      <w:lvlJc w:val="left"/>
      <w:pPr>
        <w:ind w:left="720" w:hanging="720"/>
      </w:pPr>
      <w:rPr>
        <w:color w:val="44387F" w:themeColor="text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A8552F"/>
    <w:multiLevelType w:val="hybridMultilevel"/>
    <w:tmpl w:val="50AA1B9E"/>
    <w:lvl w:ilvl="0" w:tplc="19D8E940">
      <w:start w:val="1"/>
      <w:numFmt w:val="bullet"/>
      <w:pStyle w:val="Bulletpoints"/>
      <w:lvlText w:val=""/>
      <w:lvlJc w:val="left"/>
      <w:pPr>
        <w:ind w:left="720" w:hanging="360"/>
      </w:pPr>
      <w:rPr>
        <w:rFonts w:hint="default" w:ascii="Symbol" w:hAnsi="Symbol"/>
        <w:color w:val="7869AF" w:themeColor="accent2"/>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35C6383A"/>
    <w:multiLevelType w:val="hybridMultilevel"/>
    <w:tmpl w:val="56C63F4A"/>
    <w:lvl w:ilvl="0" w:tplc="81F884A2">
      <w:start w:val="1"/>
      <w:numFmt w:val="bullet"/>
      <w:lvlText w:val=""/>
      <w:lvlJc w:val="left"/>
      <w:pPr>
        <w:ind w:left="720" w:hanging="360"/>
      </w:pPr>
      <w:rPr>
        <w:rFonts w:hint="default" w:ascii="Symbol" w:hAnsi="Symbol"/>
        <w:color w:val="44387F" w:themeColor="text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40C61C5B"/>
    <w:multiLevelType w:val="hybridMultilevel"/>
    <w:tmpl w:val="8DD482CC"/>
    <w:lvl w:ilvl="0" w:tplc="3DB01900">
      <w:start w:val="2"/>
      <w:numFmt w:val="bullet"/>
      <w:lvlText w:val="-"/>
      <w:lvlJc w:val="left"/>
      <w:pPr>
        <w:ind w:left="720" w:hanging="360"/>
      </w:pPr>
      <w:rPr>
        <w:rFonts w:hint="default" w:ascii="ArialMT" w:hAnsi="ArialMT"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3643A6"/>
    <w:multiLevelType w:val="hybridMultilevel"/>
    <w:tmpl w:val="04D0F60A"/>
    <w:lvl w:ilvl="0" w:tplc="63EAA0A6">
      <w:start w:val="1"/>
      <w:numFmt w:val="bullet"/>
      <w:pStyle w:val="ListParagraph"/>
      <w:lvlText w:val=""/>
      <w:lvlJc w:val="left"/>
      <w:pPr>
        <w:ind w:left="360" w:hanging="360"/>
      </w:pPr>
      <w:rPr>
        <w:rFonts w:hint="default" w:ascii="Symbol" w:hAnsi="Symbol"/>
        <w:sz w:val="16"/>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7" w15:restartNumberingAfterBreak="0">
    <w:nsid w:val="6C7D4B20"/>
    <w:multiLevelType w:val="hybridMultilevel"/>
    <w:tmpl w:val="A0B489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FA56283"/>
    <w:multiLevelType w:val="hybridMultilevel"/>
    <w:tmpl w:val="231648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232424B"/>
    <w:multiLevelType w:val="hybridMultilevel"/>
    <w:tmpl w:val="FFB8DA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C150284"/>
    <w:multiLevelType w:val="hybridMultilevel"/>
    <w:tmpl w:val="DD6039C0"/>
    <w:lvl w:ilvl="0" w:tplc="81F884A2">
      <w:start w:val="1"/>
      <w:numFmt w:val="bullet"/>
      <w:lvlText w:val=""/>
      <w:lvlJc w:val="left"/>
      <w:pPr>
        <w:ind w:left="720" w:hanging="360"/>
      </w:pPr>
      <w:rPr>
        <w:rFonts w:hint="default" w:ascii="Symbol" w:hAnsi="Symbol"/>
        <w:color w:val="44387F" w:themeColor="text2"/>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486285073">
    <w:abstractNumId w:val="1"/>
  </w:num>
  <w:num w:numId="2" w16cid:durableId="1373919174">
    <w:abstractNumId w:val="2"/>
  </w:num>
  <w:num w:numId="3" w16cid:durableId="2085757810">
    <w:abstractNumId w:val="6"/>
  </w:num>
  <w:num w:numId="4" w16cid:durableId="1168983785">
    <w:abstractNumId w:val="5"/>
  </w:num>
  <w:num w:numId="5" w16cid:durableId="1726101573">
    <w:abstractNumId w:val="9"/>
  </w:num>
  <w:num w:numId="6" w16cid:durableId="322318449">
    <w:abstractNumId w:val="10"/>
  </w:num>
  <w:num w:numId="7" w16cid:durableId="1530873264">
    <w:abstractNumId w:val="4"/>
  </w:num>
  <w:num w:numId="8" w16cid:durableId="1414088388">
    <w:abstractNumId w:val="3"/>
  </w:num>
  <w:num w:numId="9" w16cid:durableId="859128071">
    <w:abstractNumId w:val="8"/>
  </w:num>
  <w:num w:numId="10" w16cid:durableId="78216589">
    <w:abstractNumId w:val="7"/>
  </w:num>
  <w:num w:numId="11" w16cid:durableId="1812286548">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Caprioli">
    <w15:presenceInfo w15:providerId="AD" w15:userId="S::chiara.caprioli@kuleuven.be::9185a624-c5ca-4d07-a5d6-8a74bd918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dirty"/>
  <w:trackRevisions w:val="false"/>
  <w:defaultTabStop w:val="720"/>
  <w:autoHyphenation/>
  <w:hyphenationZone w:val="425"/>
  <w:defaultTableStyle w:val="GridTable1Light-Accent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NjIwNTUxtDA1MTZX0lEKTi0uzszPAykwNK8FAIpsG0UtAAAA"/>
  </w:docVars>
  <w:rsids>
    <w:rsidRoot w:val="00A22917"/>
    <w:rsid w:val="00000809"/>
    <w:rsid w:val="00000E1E"/>
    <w:rsid w:val="0000183B"/>
    <w:rsid w:val="00001F42"/>
    <w:rsid w:val="00004EC3"/>
    <w:rsid w:val="000066C3"/>
    <w:rsid w:val="000071F5"/>
    <w:rsid w:val="00011531"/>
    <w:rsid w:val="00011C34"/>
    <w:rsid w:val="00011E7E"/>
    <w:rsid w:val="00012529"/>
    <w:rsid w:val="00014244"/>
    <w:rsid w:val="000150ED"/>
    <w:rsid w:val="00015160"/>
    <w:rsid w:val="00015711"/>
    <w:rsid w:val="000161CF"/>
    <w:rsid w:val="000200F6"/>
    <w:rsid w:val="000208D5"/>
    <w:rsid w:val="000209E0"/>
    <w:rsid w:val="000213E6"/>
    <w:rsid w:val="00021875"/>
    <w:rsid w:val="000227CD"/>
    <w:rsid w:val="000229F1"/>
    <w:rsid w:val="0002441F"/>
    <w:rsid w:val="00024A3B"/>
    <w:rsid w:val="00024F24"/>
    <w:rsid w:val="00025ABE"/>
    <w:rsid w:val="00026A6D"/>
    <w:rsid w:val="00027EAC"/>
    <w:rsid w:val="00027F11"/>
    <w:rsid w:val="0003043A"/>
    <w:rsid w:val="0003071C"/>
    <w:rsid w:val="00030AB0"/>
    <w:rsid w:val="00031AFC"/>
    <w:rsid w:val="00033117"/>
    <w:rsid w:val="0003595A"/>
    <w:rsid w:val="00035E73"/>
    <w:rsid w:val="00036A3C"/>
    <w:rsid w:val="00037DD1"/>
    <w:rsid w:val="00037EDA"/>
    <w:rsid w:val="00042623"/>
    <w:rsid w:val="00042DCF"/>
    <w:rsid w:val="00043BBB"/>
    <w:rsid w:val="00045EF8"/>
    <w:rsid w:val="00046989"/>
    <w:rsid w:val="00046DE9"/>
    <w:rsid w:val="00047F14"/>
    <w:rsid w:val="00050437"/>
    <w:rsid w:val="000536F6"/>
    <w:rsid w:val="000539E2"/>
    <w:rsid w:val="00054A1F"/>
    <w:rsid w:val="00055404"/>
    <w:rsid w:val="000559C4"/>
    <w:rsid w:val="00056149"/>
    <w:rsid w:val="000564F7"/>
    <w:rsid w:val="00056A92"/>
    <w:rsid w:val="00056B7A"/>
    <w:rsid w:val="0005789C"/>
    <w:rsid w:val="00057B0F"/>
    <w:rsid w:val="00057D57"/>
    <w:rsid w:val="000608D8"/>
    <w:rsid w:val="00060BAD"/>
    <w:rsid w:val="00060F64"/>
    <w:rsid w:val="00061F45"/>
    <w:rsid w:val="00062400"/>
    <w:rsid w:val="00062C3E"/>
    <w:rsid w:val="00062E39"/>
    <w:rsid w:val="0006456A"/>
    <w:rsid w:val="00064844"/>
    <w:rsid w:val="00065A0F"/>
    <w:rsid w:val="000660A0"/>
    <w:rsid w:val="00067D79"/>
    <w:rsid w:val="000707A4"/>
    <w:rsid w:val="00070E10"/>
    <w:rsid w:val="00071708"/>
    <w:rsid w:val="00072059"/>
    <w:rsid w:val="00074F15"/>
    <w:rsid w:val="00075063"/>
    <w:rsid w:val="000754FB"/>
    <w:rsid w:val="00076303"/>
    <w:rsid w:val="000772DD"/>
    <w:rsid w:val="00077548"/>
    <w:rsid w:val="00077592"/>
    <w:rsid w:val="0007792F"/>
    <w:rsid w:val="000808D1"/>
    <w:rsid w:val="000821D4"/>
    <w:rsid w:val="00082450"/>
    <w:rsid w:val="00082AF2"/>
    <w:rsid w:val="000834EC"/>
    <w:rsid w:val="00083E0F"/>
    <w:rsid w:val="0008565E"/>
    <w:rsid w:val="00086F0E"/>
    <w:rsid w:val="00091ABA"/>
    <w:rsid w:val="00091CD5"/>
    <w:rsid w:val="0009200B"/>
    <w:rsid w:val="00092444"/>
    <w:rsid w:val="00092A82"/>
    <w:rsid w:val="00092BB4"/>
    <w:rsid w:val="00092BD9"/>
    <w:rsid w:val="000932FF"/>
    <w:rsid w:val="000934A9"/>
    <w:rsid w:val="00093C24"/>
    <w:rsid w:val="0009497C"/>
    <w:rsid w:val="00094F2F"/>
    <w:rsid w:val="00095B70"/>
    <w:rsid w:val="000964D0"/>
    <w:rsid w:val="00096B6D"/>
    <w:rsid w:val="00097B12"/>
    <w:rsid w:val="00097CD0"/>
    <w:rsid w:val="000A00D9"/>
    <w:rsid w:val="000A1F8C"/>
    <w:rsid w:val="000A285A"/>
    <w:rsid w:val="000A293B"/>
    <w:rsid w:val="000A2954"/>
    <w:rsid w:val="000A66A3"/>
    <w:rsid w:val="000A77F3"/>
    <w:rsid w:val="000B1048"/>
    <w:rsid w:val="000B3C78"/>
    <w:rsid w:val="000B5450"/>
    <w:rsid w:val="000B55BC"/>
    <w:rsid w:val="000B6033"/>
    <w:rsid w:val="000B63BF"/>
    <w:rsid w:val="000B688B"/>
    <w:rsid w:val="000B6B91"/>
    <w:rsid w:val="000B6BDA"/>
    <w:rsid w:val="000B7E42"/>
    <w:rsid w:val="000C0CB2"/>
    <w:rsid w:val="000C1185"/>
    <w:rsid w:val="000C14E0"/>
    <w:rsid w:val="000C1609"/>
    <w:rsid w:val="000C1ADA"/>
    <w:rsid w:val="000C1DA8"/>
    <w:rsid w:val="000C3B0B"/>
    <w:rsid w:val="000C3DDF"/>
    <w:rsid w:val="000C3FBA"/>
    <w:rsid w:val="000C44D2"/>
    <w:rsid w:val="000C4922"/>
    <w:rsid w:val="000C49C4"/>
    <w:rsid w:val="000C4AB9"/>
    <w:rsid w:val="000C5DD0"/>
    <w:rsid w:val="000C7B44"/>
    <w:rsid w:val="000D01C8"/>
    <w:rsid w:val="000D0F62"/>
    <w:rsid w:val="000D12BC"/>
    <w:rsid w:val="000D2FA7"/>
    <w:rsid w:val="000D32E9"/>
    <w:rsid w:val="000D3507"/>
    <w:rsid w:val="000D3B47"/>
    <w:rsid w:val="000D3D3F"/>
    <w:rsid w:val="000D41B4"/>
    <w:rsid w:val="000D43AB"/>
    <w:rsid w:val="000D4540"/>
    <w:rsid w:val="000D4B7F"/>
    <w:rsid w:val="000D4C25"/>
    <w:rsid w:val="000D4DFE"/>
    <w:rsid w:val="000D5BB1"/>
    <w:rsid w:val="000D5BDD"/>
    <w:rsid w:val="000D6874"/>
    <w:rsid w:val="000D7118"/>
    <w:rsid w:val="000E06D0"/>
    <w:rsid w:val="000E1095"/>
    <w:rsid w:val="000E1BE8"/>
    <w:rsid w:val="000E1DD9"/>
    <w:rsid w:val="000E1DDC"/>
    <w:rsid w:val="000E1F1F"/>
    <w:rsid w:val="000E4290"/>
    <w:rsid w:val="000E4488"/>
    <w:rsid w:val="000E50BF"/>
    <w:rsid w:val="000E5138"/>
    <w:rsid w:val="000E5766"/>
    <w:rsid w:val="000E6192"/>
    <w:rsid w:val="000E6AE6"/>
    <w:rsid w:val="000E7EA9"/>
    <w:rsid w:val="000F134A"/>
    <w:rsid w:val="000F30F4"/>
    <w:rsid w:val="000F5126"/>
    <w:rsid w:val="000F52F4"/>
    <w:rsid w:val="000F579C"/>
    <w:rsid w:val="000F6D4D"/>
    <w:rsid w:val="000F7074"/>
    <w:rsid w:val="000F789F"/>
    <w:rsid w:val="000F79B6"/>
    <w:rsid w:val="000F7CEF"/>
    <w:rsid w:val="000F7D4E"/>
    <w:rsid w:val="000F7FD1"/>
    <w:rsid w:val="001004CC"/>
    <w:rsid w:val="00100790"/>
    <w:rsid w:val="00100B59"/>
    <w:rsid w:val="00100BE9"/>
    <w:rsid w:val="00101160"/>
    <w:rsid w:val="00101CE0"/>
    <w:rsid w:val="0010302B"/>
    <w:rsid w:val="001044E0"/>
    <w:rsid w:val="00104898"/>
    <w:rsid w:val="00104A8F"/>
    <w:rsid w:val="00104F57"/>
    <w:rsid w:val="00105F32"/>
    <w:rsid w:val="0010703C"/>
    <w:rsid w:val="00107D96"/>
    <w:rsid w:val="001119CE"/>
    <w:rsid w:val="00112531"/>
    <w:rsid w:val="001149B0"/>
    <w:rsid w:val="00115BA3"/>
    <w:rsid w:val="00117498"/>
    <w:rsid w:val="0012051A"/>
    <w:rsid w:val="001212E9"/>
    <w:rsid w:val="001227A2"/>
    <w:rsid w:val="00122DE9"/>
    <w:rsid w:val="00123488"/>
    <w:rsid w:val="0012434E"/>
    <w:rsid w:val="00124B30"/>
    <w:rsid w:val="0012529F"/>
    <w:rsid w:val="001259DA"/>
    <w:rsid w:val="00125B08"/>
    <w:rsid w:val="00126566"/>
    <w:rsid w:val="001265E7"/>
    <w:rsid w:val="00126A03"/>
    <w:rsid w:val="00126C50"/>
    <w:rsid w:val="001273EB"/>
    <w:rsid w:val="00127586"/>
    <w:rsid w:val="0013093E"/>
    <w:rsid w:val="00131015"/>
    <w:rsid w:val="00131711"/>
    <w:rsid w:val="00133154"/>
    <w:rsid w:val="00133FE9"/>
    <w:rsid w:val="00134FB3"/>
    <w:rsid w:val="001350B2"/>
    <w:rsid w:val="00135B11"/>
    <w:rsid w:val="001402E2"/>
    <w:rsid w:val="00140C47"/>
    <w:rsid w:val="001433D3"/>
    <w:rsid w:val="0014353C"/>
    <w:rsid w:val="00143B76"/>
    <w:rsid w:val="00144741"/>
    <w:rsid w:val="0014544A"/>
    <w:rsid w:val="00147BD8"/>
    <w:rsid w:val="00147E8A"/>
    <w:rsid w:val="00147EE2"/>
    <w:rsid w:val="00150758"/>
    <w:rsid w:val="001509F5"/>
    <w:rsid w:val="001534E7"/>
    <w:rsid w:val="00153FF4"/>
    <w:rsid w:val="00161BDE"/>
    <w:rsid w:val="001624DF"/>
    <w:rsid w:val="00162CC7"/>
    <w:rsid w:val="001633FB"/>
    <w:rsid w:val="00164EFB"/>
    <w:rsid w:val="00166C24"/>
    <w:rsid w:val="0016725F"/>
    <w:rsid w:val="0017082A"/>
    <w:rsid w:val="001716F2"/>
    <w:rsid w:val="001717FA"/>
    <w:rsid w:val="00171907"/>
    <w:rsid w:val="001758CE"/>
    <w:rsid w:val="00175C2A"/>
    <w:rsid w:val="00175FC0"/>
    <w:rsid w:val="00176EA1"/>
    <w:rsid w:val="00180A19"/>
    <w:rsid w:val="00181F19"/>
    <w:rsid w:val="00181FA0"/>
    <w:rsid w:val="001828B1"/>
    <w:rsid w:val="001831A6"/>
    <w:rsid w:val="001847A3"/>
    <w:rsid w:val="00184C20"/>
    <w:rsid w:val="00185005"/>
    <w:rsid w:val="00185F0A"/>
    <w:rsid w:val="00185F61"/>
    <w:rsid w:val="0018641A"/>
    <w:rsid w:val="00186AB7"/>
    <w:rsid w:val="00186EBE"/>
    <w:rsid w:val="001871F2"/>
    <w:rsid w:val="00190E7E"/>
    <w:rsid w:val="00194D4A"/>
    <w:rsid w:val="00195F58"/>
    <w:rsid w:val="0019635B"/>
    <w:rsid w:val="00196771"/>
    <w:rsid w:val="00196935"/>
    <w:rsid w:val="00196C20"/>
    <w:rsid w:val="001972DB"/>
    <w:rsid w:val="001A0545"/>
    <w:rsid w:val="001A0555"/>
    <w:rsid w:val="001A0C4B"/>
    <w:rsid w:val="001A122B"/>
    <w:rsid w:val="001A1F00"/>
    <w:rsid w:val="001A209D"/>
    <w:rsid w:val="001A2783"/>
    <w:rsid w:val="001A322F"/>
    <w:rsid w:val="001A3DF4"/>
    <w:rsid w:val="001A4379"/>
    <w:rsid w:val="001A54C1"/>
    <w:rsid w:val="001A587A"/>
    <w:rsid w:val="001A5A35"/>
    <w:rsid w:val="001A62F7"/>
    <w:rsid w:val="001A66E3"/>
    <w:rsid w:val="001A66E5"/>
    <w:rsid w:val="001A6ADD"/>
    <w:rsid w:val="001A768B"/>
    <w:rsid w:val="001B09BB"/>
    <w:rsid w:val="001B12AF"/>
    <w:rsid w:val="001B4D2E"/>
    <w:rsid w:val="001B4E9C"/>
    <w:rsid w:val="001B4FBF"/>
    <w:rsid w:val="001B5F5C"/>
    <w:rsid w:val="001B74A4"/>
    <w:rsid w:val="001B78CC"/>
    <w:rsid w:val="001B7BD4"/>
    <w:rsid w:val="001C024F"/>
    <w:rsid w:val="001C038E"/>
    <w:rsid w:val="001C0C8B"/>
    <w:rsid w:val="001C0FCC"/>
    <w:rsid w:val="001C1E12"/>
    <w:rsid w:val="001C2264"/>
    <w:rsid w:val="001C2AAA"/>
    <w:rsid w:val="001C351E"/>
    <w:rsid w:val="001C5CAF"/>
    <w:rsid w:val="001C5EDF"/>
    <w:rsid w:val="001C6051"/>
    <w:rsid w:val="001C646E"/>
    <w:rsid w:val="001C6D28"/>
    <w:rsid w:val="001C7104"/>
    <w:rsid w:val="001C7108"/>
    <w:rsid w:val="001D033E"/>
    <w:rsid w:val="001D09FD"/>
    <w:rsid w:val="001D2B97"/>
    <w:rsid w:val="001D4903"/>
    <w:rsid w:val="001D4ADE"/>
    <w:rsid w:val="001D4B0A"/>
    <w:rsid w:val="001D58D6"/>
    <w:rsid w:val="001D5B6D"/>
    <w:rsid w:val="001D5E1F"/>
    <w:rsid w:val="001D6098"/>
    <w:rsid w:val="001D7EC7"/>
    <w:rsid w:val="001E096E"/>
    <w:rsid w:val="001E228B"/>
    <w:rsid w:val="001E4D46"/>
    <w:rsid w:val="001E4F08"/>
    <w:rsid w:val="001E4F2E"/>
    <w:rsid w:val="001E511E"/>
    <w:rsid w:val="001E55FA"/>
    <w:rsid w:val="001E59CD"/>
    <w:rsid w:val="001E5B8E"/>
    <w:rsid w:val="001F0CFE"/>
    <w:rsid w:val="001F158A"/>
    <w:rsid w:val="001F1D0F"/>
    <w:rsid w:val="001F390A"/>
    <w:rsid w:val="001F3BC4"/>
    <w:rsid w:val="001F5075"/>
    <w:rsid w:val="001F5B96"/>
    <w:rsid w:val="001F7468"/>
    <w:rsid w:val="001F77F5"/>
    <w:rsid w:val="001F7CB6"/>
    <w:rsid w:val="001F7E1E"/>
    <w:rsid w:val="002007D6"/>
    <w:rsid w:val="0020152B"/>
    <w:rsid w:val="002023FE"/>
    <w:rsid w:val="0020257F"/>
    <w:rsid w:val="00202F01"/>
    <w:rsid w:val="00204684"/>
    <w:rsid w:val="00204876"/>
    <w:rsid w:val="002048B3"/>
    <w:rsid w:val="00204E4B"/>
    <w:rsid w:val="00205CEA"/>
    <w:rsid w:val="002069A6"/>
    <w:rsid w:val="00207711"/>
    <w:rsid w:val="00207A82"/>
    <w:rsid w:val="00207CB3"/>
    <w:rsid w:val="00211CC6"/>
    <w:rsid w:val="00211E23"/>
    <w:rsid w:val="00212448"/>
    <w:rsid w:val="00213670"/>
    <w:rsid w:val="00214920"/>
    <w:rsid w:val="0021542F"/>
    <w:rsid w:val="00215852"/>
    <w:rsid w:val="00216591"/>
    <w:rsid w:val="00216979"/>
    <w:rsid w:val="002174D9"/>
    <w:rsid w:val="00217B80"/>
    <w:rsid w:val="00220595"/>
    <w:rsid w:val="00220863"/>
    <w:rsid w:val="00221333"/>
    <w:rsid w:val="00221588"/>
    <w:rsid w:val="0022190C"/>
    <w:rsid w:val="00221969"/>
    <w:rsid w:val="00221CE7"/>
    <w:rsid w:val="0022207C"/>
    <w:rsid w:val="002232FD"/>
    <w:rsid w:val="0022337F"/>
    <w:rsid w:val="002242D8"/>
    <w:rsid w:val="00224789"/>
    <w:rsid w:val="00224F32"/>
    <w:rsid w:val="002257BF"/>
    <w:rsid w:val="00226209"/>
    <w:rsid w:val="002262D2"/>
    <w:rsid w:val="00226C23"/>
    <w:rsid w:val="00226F78"/>
    <w:rsid w:val="00227A7B"/>
    <w:rsid w:val="0023087F"/>
    <w:rsid w:val="0023093E"/>
    <w:rsid w:val="00230D46"/>
    <w:rsid w:val="00231B7F"/>
    <w:rsid w:val="00232937"/>
    <w:rsid w:val="00232EFC"/>
    <w:rsid w:val="002350E6"/>
    <w:rsid w:val="002358B4"/>
    <w:rsid w:val="00235A4B"/>
    <w:rsid w:val="00235AF7"/>
    <w:rsid w:val="002360B5"/>
    <w:rsid w:val="002368B7"/>
    <w:rsid w:val="00236B59"/>
    <w:rsid w:val="00237D3F"/>
    <w:rsid w:val="00243733"/>
    <w:rsid w:val="00243996"/>
    <w:rsid w:val="002439B6"/>
    <w:rsid w:val="00243D77"/>
    <w:rsid w:val="00243F37"/>
    <w:rsid w:val="00244B58"/>
    <w:rsid w:val="002464A4"/>
    <w:rsid w:val="002467C9"/>
    <w:rsid w:val="00246E90"/>
    <w:rsid w:val="00247363"/>
    <w:rsid w:val="002504EF"/>
    <w:rsid w:val="0025107B"/>
    <w:rsid w:val="002516E5"/>
    <w:rsid w:val="002520B5"/>
    <w:rsid w:val="00252125"/>
    <w:rsid w:val="00252943"/>
    <w:rsid w:val="0025350E"/>
    <w:rsid w:val="0025499A"/>
    <w:rsid w:val="00257088"/>
    <w:rsid w:val="002572FC"/>
    <w:rsid w:val="00260EAA"/>
    <w:rsid w:val="00263F5C"/>
    <w:rsid w:val="00265EBE"/>
    <w:rsid w:val="0026628B"/>
    <w:rsid w:val="0026667B"/>
    <w:rsid w:val="00266F82"/>
    <w:rsid w:val="0026780C"/>
    <w:rsid w:val="0027057E"/>
    <w:rsid w:val="00270970"/>
    <w:rsid w:val="00270CD3"/>
    <w:rsid w:val="002714A2"/>
    <w:rsid w:val="00272010"/>
    <w:rsid w:val="002721C6"/>
    <w:rsid w:val="002724B9"/>
    <w:rsid w:val="00272C35"/>
    <w:rsid w:val="00276B8F"/>
    <w:rsid w:val="0027766F"/>
    <w:rsid w:val="00277F15"/>
    <w:rsid w:val="00281090"/>
    <w:rsid w:val="00283734"/>
    <w:rsid w:val="00283A43"/>
    <w:rsid w:val="00285284"/>
    <w:rsid w:val="00285759"/>
    <w:rsid w:val="00285876"/>
    <w:rsid w:val="002869CD"/>
    <w:rsid w:val="00286FF0"/>
    <w:rsid w:val="002874F1"/>
    <w:rsid w:val="00290C59"/>
    <w:rsid w:val="00290FB6"/>
    <w:rsid w:val="00291AF1"/>
    <w:rsid w:val="00292EE3"/>
    <w:rsid w:val="002937B2"/>
    <w:rsid w:val="00295940"/>
    <w:rsid w:val="00296343"/>
    <w:rsid w:val="002971D1"/>
    <w:rsid w:val="002975D3"/>
    <w:rsid w:val="002976E5"/>
    <w:rsid w:val="00297A69"/>
    <w:rsid w:val="002A039D"/>
    <w:rsid w:val="002A04F6"/>
    <w:rsid w:val="002A150E"/>
    <w:rsid w:val="002A15F1"/>
    <w:rsid w:val="002A20A5"/>
    <w:rsid w:val="002A23EC"/>
    <w:rsid w:val="002A2CD2"/>
    <w:rsid w:val="002A2F87"/>
    <w:rsid w:val="002A3A9B"/>
    <w:rsid w:val="002A40AA"/>
    <w:rsid w:val="002A553D"/>
    <w:rsid w:val="002A633E"/>
    <w:rsid w:val="002A7A08"/>
    <w:rsid w:val="002B057F"/>
    <w:rsid w:val="002B0897"/>
    <w:rsid w:val="002B1048"/>
    <w:rsid w:val="002B1088"/>
    <w:rsid w:val="002B1514"/>
    <w:rsid w:val="002B15E0"/>
    <w:rsid w:val="002B1AA5"/>
    <w:rsid w:val="002B29FE"/>
    <w:rsid w:val="002B2A86"/>
    <w:rsid w:val="002B3100"/>
    <w:rsid w:val="002B3B88"/>
    <w:rsid w:val="002B480C"/>
    <w:rsid w:val="002B4988"/>
    <w:rsid w:val="002B58D6"/>
    <w:rsid w:val="002B5A31"/>
    <w:rsid w:val="002B6863"/>
    <w:rsid w:val="002B6AE4"/>
    <w:rsid w:val="002B700B"/>
    <w:rsid w:val="002B701B"/>
    <w:rsid w:val="002B74FB"/>
    <w:rsid w:val="002C0C5F"/>
    <w:rsid w:val="002C2EFB"/>
    <w:rsid w:val="002C44AF"/>
    <w:rsid w:val="002C455B"/>
    <w:rsid w:val="002C4BFC"/>
    <w:rsid w:val="002C4DBC"/>
    <w:rsid w:val="002C5621"/>
    <w:rsid w:val="002C57D9"/>
    <w:rsid w:val="002C6EB4"/>
    <w:rsid w:val="002C7516"/>
    <w:rsid w:val="002C767E"/>
    <w:rsid w:val="002D0E20"/>
    <w:rsid w:val="002D188E"/>
    <w:rsid w:val="002D3606"/>
    <w:rsid w:val="002D39F2"/>
    <w:rsid w:val="002D3C3E"/>
    <w:rsid w:val="002D4A09"/>
    <w:rsid w:val="002D4BDC"/>
    <w:rsid w:val="002D4D0B"/>
    <w:rsid w:val="002D4D7F"/>
    <w:rsid w:val="002D5D8F"/>
    <w:rsid w:val="002D5E43"/>
    <w:rsid w:val="002D6174"/>
    <w:rsid w:val="002D69FF"/>
    <w:rsid w:val="002D7054"/>
    <w:rsid w:val="002D78FE"/>
    <w:rsid w:val="002D7B96"/>
    <w:rsid w:val="002E0721"/>
    <w:rsid w:val="002E0993"/>
    <w:rsid w:val="002E2B81"/>
    <w:rsid w:val="002E396B"/>
    <w:rsid w:val="002E3A4B"/>
    <w:rsid w:val="002E48F8"/>
    <w:rsid w:val="002E4CC3"/>
    <w:rsid w:val="002E5DF1"/>
    <w:rsid w:val="002E669D"/>
    <w:rsid w:val="002E73D7"/>
    <w:rsid w:val="002E758B"/>
    <w:rsid w:val="002F0E8F"/>
    <w:rsid w:val="002F1248"/>
    <w:rsid w:val="002F1470"/>
    <w:rsid w:val="002F1D1F"/>
    <w:rsid w:val="002F2230"/>
    <w:rsid w:val="002F22DA"/>
    <w:rsid w:val="002F2FE0"/>
    <w:rsid w:val="002F346B"/>
    <w:rsid w:val="002F545A"/>
    <w:rsid w:val="002F54C2"/>
    <w:rsid w:val="002F656F"/>
    <w:rsid w:val="002F67D6"/>
    <w:rsid w:val="002F79CD"/>
    <w:rsid w:val="00301BB5"/>
    <w:rsid w:val="00301C5D"/>
    <w:rsid w:val="00301FAE"/>
    <w:rsid w:val="00303ED5"/>
    <w:rsid w:val="00304266"/>
    <w:rsid w:val="003049EA"/>
    <w:rsid w:val="00304AEB"/>
    <w:rsid w:val="00304D76"/>
    <w:rsid w:val="00306382"/>
    <w:rsid w:val="0030645D"/>
    <w:rsid w:val="00310442"/>
    <w:rsid w:val="00310615"/>
    <w:rsid w:val="003111A2"/>
    <w:rsid w:val="0031176F"/>
    <w:rsid w:val="00311E2D"/>
    <w:rsid w:val="00312875"/>
    <w:rsid w:val="00313D50"/>
    <w:rsid w:val="003154F5"/>
    <w:rsid w:val="00315A79"/>
    <w:rsid w:val="00317059"/>
    <w:rsid w:val="00320053"/>
    <w:rsid w:val="00320133"/>
    <w:rsid w:val="00320CF1"/>
    <w:rsid w:val="00324042"/>
    <w:rsid w:val="00325763"/>
    <w:rsid w:val="003260A2"/>
    <w:rsid w:val="00326718"/>
    <w:rsid w:val="00326CA4"/>
    <w:rsid w:val="0032739C"/>
    <w:rsid w:val="00331EDC"/>
    <w:rsid w:val="00332401"/>
    <w:rsid w:val="00332E30"/>
    <w:rsid w:val="003338D6"/>
    <w:rsid w:val="003339BE"/>
    <w:rsid w:val="00334542"/>
    <w:rsid w:val="0033671E"/>
    <w:rsid w:val="00337098"/>
    <w:rsid w:val="00337406"/>
    <w:rsid w:val="00337D29"/>
    <w:rsid w:val="003401A6"/>
    <w:rsid w:val="003405D1"/>
    <w:rsid w:val="00341320"/>
    <w:rsid w:val="00342357"/>
    <w:rsid w:val="00342670"/>
    <w:rsid w:val="00343186"/>
    <w:rsid w:val="00343B74"/>
    <w:rsid w:val="00343D68"/>
    <w:rsid w:val="00345061"/>
    <w:rsid w:val="00345177"/>
    <w:rsid w:val="0034558F"/>
    <w:rsid w:val="00345ACB"/>
    <w:rsid w:val="003462A8"/>
    <w:rsid w:val="00346EEF"/>
    <w:rsid w:val="00347149"/>
    <w:rsid w:val="0035192B"/>
    <w:rsid w:val="00351BDE"/>
    <w:rsid w:val="0035282A"/>
    <w:rsid w:val="00352C0C"/>
    <w:rsid w:val="003532BD"/>
    <w:rsid w:val="00353D1F"/>
    <w:rsid w:val="00353F02"/>
    <w:rsid w:val="00353F21"/>
    <w:rsid w:val="003542E4"/>
    <w:rsid w:val="00354341"/>
    <w:rsid w:val="0035594D"/>
    <w:rsid w:val="00356330"/>
    <w:rsid w:val="00356FA3"/>
    <w:rsid w:val="003579D6"/>
    <w:rsid w:val="00357C68"/>
    <w:rsid w:val="00360373"/>
    <w:rsid w:val="003617C6"/>
    <w:rsid w:val="00362628"/>
    <w:rsid w:val="00365645"/>
    <w:rsid w:val="00366A96"/>
    <w:rsid w:val="0037039E"/>
    <w:rsid w:val="003706D6"/>
    <w:rsid w:val="00371AAB"/>
    <w:rsid w:val="00372701"/>
    <w:rsid w:val="00373AA6"/>
    <w:rsid w:val="003740F8"/>
    <w:rsid w:val="003749BC"/>
    <w:rsid w:val="00375331"/>
    <w:rsid w:val="00375F77"/>
    <w:rsid w:val="003766B1"/>
    <w:rsid w:val="00377100"/>
    <w:rsid w:val="00382311"/>
    <w:rsid w:val="003828AF"/>
    <w:rsid w:val="00382D41"/>
    <w:rsid w:val="00383FCF"/>
    <w:rsid w:val="00386FD7"/>
    <w:rsid w:val="00387A8F"/>
    <w:rsid w:val="0039068A"/>
    <w:rsid w:val="00391473"/>
    <w:rsid w:val="003916D7"/>
    <w:rsid w:val="003917DE"/>
    <w:rsid w:val="003930D0"/>
    <w:rsid w:val="0039384D"/>
    <w:rsid w:val="00393B5E"/>
    <w:rsid w:val="003946C4"/>
    <w:rsid w:val="00394C5C"/>
    <w:rsid w:val="0039569A"/>
    <w:rsid w:val="003956FE"/>
    <w:rsid w:val="0039683B"/>
    <w:rsid w:val="0039761E"/>
    <w:rsid w:val="00397C9B"/>
    <w:rsid w:val="003A1BC7"/>
    <w:rsid w:val="003A1FCD"/>
    <w:rsid w:val="003A2239"/>
    <w:rsid w:val="003A2355"/>
    <w:rsid w:val="003A275F"/>
    <w:rsid w:val="003A339C"/>
    <w:rsid w:val="003A3DED"/>
    <w:rsid w:val="003A3FD4"/>
    <w:rsid w:val="003A4C00"/>
    <w:rsid w:val="003A51BD"/>
    <w:rsid w:val="003A5A88"/>
    <w:rsid w:val="003A6C7C"/>
    <w:rsid w:val="003A6F61"/>
    <w:rsid w:val="003B021E"/>
    <w:rsid w:val="003B18B5"/>
    <w:rsid w:val="003B4059"/>
    <w:rsid w:val="003B4281"/>
    <w:rsid w:val="003B4782"/>
    <w:rsid w:val="003B55B3"/>
    <w:rsid w:val="003B584B"/>
    <w:rsid w:val="003B612F"/>
    <w:rsid w:val="003C23C0"/>
    <w:rsid w:val="003C416F"/>
    <w:rsid w:val="003C5B2D"/>
    <w:rsid w:val="003C5C34"/>
    <w:rsid w:val="003C69A3"/>
    <w:rsid w:val="003C6A9E"/>
    <w:rsid w:val="003C714F"/>
    <w:rsid w:val="003C731C"/>
    <w:rsid w:val="003C7428"/>
    <w:rsid w:val="003C744C"/>
    <w:rsid w:val="003D0386"/>
    <w:rsid w:val="003D313B"/>
    <w:rsid w:val="003D5267"/>
    <w:rsid w:val="003D653A"/>
    <w:rsid w:val="003D66D4"/>
    <w:rsid w:val="003E1AB3"/>
    <w:rsid w:val="003E22F1"/>
    <w:rsid w:val="003E2C4B"/>
    <w:rsid w:val="003E2DC3"/>
    <w:rsid w:val="003E2DCD"/>
    <w:rsid w:val="003E2E90"/>
    <w:rsid w:val="003E304A"/>
    <w:rsid w:val="003E3380"/>
    <w:rsid w:val="003E364E"/>
    <w:rsid w:val="003E3C1D"/>
    <w:rsid w:val="003E4221"/>
    <w:rsid w:val="003E4CD9"/>
    <w:rsid w:val="003E535D"/>
    <w:rsid w:val="003E55E3"/>
    <w:rsid w:val="003E655E"/>
    <w:rsid w:val="003E6F72"/>
    <w:rsid w:val="003E70CA"/>
    <w:rsid w:val="003E7FA6"/>
    <w:rsid w:val="003F006D"/>
    <w:rsid w:val="003F0142"/>
    <w:rsid w:val="003F062E"/>
    <w:rsid w:val="003F1547"/>
    <w:rsid w:val="003F2011"/>
    <w:rsid w:val="003F230F"/>
    <w:rsid w:val="003F259F"/>
    <w:rsid w:val="003F2A29"/>
    <w:rsid w:val="003F36DD"/>
    <w:rsid w:val="003F377F"/>
    <w:rsid w:val="003F3BEA"/>
    <w:rsid w:val="003F4BB2"/>
    <w:rsid w:val="003F4E09"/>
    <w:rsid w:val="003F57BC"/>
    <w:rsid w:val="003F7AE3"/>
    <w:rsid w:val="00400721"/>
    <w:rsid w:val="0040217E"/>
    <w:rsid w:val="004023AA"/>
    <w:rsid w:val="00402A8B"/>
    <w:rsid w:val="0040302F"/>
    <w:rsid w:val="004036F3"/>
    <w:rsid w:val="0040539F"/>
    <w:rsid w:val="004056FE"/>
    <w:rsid w:val="004058EA"/>
    <w:rsid w:val="00405AB3"/>
    <w:rsid w:val="00405CE0"/>
    <w:rsid w:val="00410E21"/>
    <w:rsid w:val="0041219A"/>
    <w:rsid w:val="00413530"/>
    <w:rsid w:val="00413A2E"/>
    <w:rsid w:val="00413DF7"/>
    <w:rsid w:val="00413FC6"/>
    <w:rsid w:val="00414E29"/>
    <w:rsid w:val="004155FE"/>
    <w:rsid w:val="00415AFF"/>
    <w:rsid w:val="00415D71"/>
    <w:rsid w:val="004166E9"/>
    <w:rsid w:val="00420235"/>
    <w:rsid w:val="00420C62"/>
    <w:rsid w:val="004211F5"/>
    <w:rsid w:val="00422126"/>
    <w:rsid w:val="004224FB"/>
    <w:rsid w:val="00422CFB"/>
    <w:rsid w:val="004236FB"/>
    <w:rsid w:val="00423A69"/>
    <w:rsid w:val="00423C68"/>
    <w:rsid w:val="0042484E"/>
    <w:rsid w:val="00424F85"/>
    <w:rsid w:val="004255CB"/>
    <w:rsid w:val="00426011"/>
    <w:rsid w:val="00427038"/>
    <w:rsid w:val="00430F65"/>
    <w:rsid w:val="00431D76"/>
    <w:rsid w:val="004322F3"/>
    <w:rsid w:val="00432347"/>
    <w:rsid w:val="004324B4"/>
    <w:rsid w:val="0043329A"/>
    <w:rsid w:val="00433D48"/>
    <w:rsid w:val="004342B0"/>
    <w:rsid w:val="00434F39"/>
    <w:rsid w:val="00435CBB"/>
    <w:rsid w:val="00437D0F"/>
    <w:rsid w:val="004403AB"/>
    <w:rsid w:val="00442897"/>
    <w:rsid w:val="0044342A"/>
    <w:rsid w:val="00443674"/>
    <w:rsid w:val="00443BAC"/>
    <w:rsid w:val="00443E08"/>
    <w:rsid w:val="004442AA"/>
    <w:rsid w:val="004443AC"/>
    <w:rsid w:val="0044458D"/>
    <w:rsid w:val="00444B4E"/>
    <w:rsid w:val="0044533C"/>
    <w:rsid w:val="00446920"/>
    <w:rsid w:val="004473A8"/>
    <w:rsid w:val="00447502"/>
    <w:rsid w:val="0045043F"/>
    <w:rsid w:val="00451C3B"/>
    <w:rsid w:val="00452B3D"/>
    <w:rsid w:val="00452DF6"/>
    <w:rsid w:val="00453BDD"/>
    <w:rsid w:val="0045434D"/>
    <w:rsid w:val="00454946"/>
    <w:rsid w:val="00455792"/>
    <w:rsid w:val="00455CA8"/>
    <w:rsid w:val="00456166"/>
    <w:rsid w:val="00456610"/>
    <w:rsid w:val="00456E06"/>
    <w:rsid w:val="00457B27"/>
    <w:rsid w:val="00460AFD"/>
    <w:rsid w:val="00460B8C"/>
    <w:rsid w:val="00460CEF"/>
    <w:rsid w:val="0046158C"/>
    <w:rsid w:val="004618F0"/>
    <w:rsid w:val="00462230"/>
    <w:rsid w:val="004622A7"/>
    <w:rsid w:val="004629A2"/>
    <w:rsid w:val="00462B95"/>
    <w:rsid w:val="0046381A"/>
    <w:rsid w:val="00463D5D"/>
    <w:rsid w:val="00464A40"/>
    <w:rsid w:val="0046762F"/>
    <w:rsid w:val="004708FF"/>
    <w:rsid w:val="00470C1F"/>
    <w:rsid w:val="00471074"/>
    <w:rsid w:val="004725B3"/>
    <w:rsid w:val="00472C3D"/>
    <w:rsid w:val="00472CFB"/>
    <w:rsid w:val="00473A06"/>
    <w:rsid w:val="00473B99"/>
    <w:rsid w:val="004764EA"/>
    <w:rsid w:val="00476F6C"/>
    <w:rsid w:val="004819C3"/>
    <w:rsid w:val="004825FC"/>
    <w:rsid w:val="00482E08"/>
    <w:rsid w:val="0048302A"/>
    <w:rsid w:val="00483CB2"/>
    <w:rsid w:val="00483EFE"/>
    <w:rsid w:val="00484426"/>
    <w:rsid w:val="004850CC"/>
    <w:rsid w:val="0048590E"/>
    <w:rsid w:val="00485949"/>
    <w:rsid w:val="004864AC"/>
    <w:rsid w:val="004866B8"/>
    <w:rsid w:val="0048775D"/>
    <w:rsid w:val="0049123D"/>
    <w:rsid w:val="00491EC4"/>
    <w:rsid w:val="0049215C"/>
    <w:rsid w:val="0049335D"/>
    <w:rsid w:val="004942DF"/>
    <w:rsid w:val="004946EA"/>
    <w:rsid w:val="00495378"/>
    <w:rsid w:val="00496C51"/>
    <w:rsid w:val="00497B51"/>
    <w:rsid w:val="004A154D"/>
    <w:rsid w:val="004A17A8"/>
    <w:rsid w:val="004A308D"/>
    <w:rsid w:val="004A3BF1"/>
    <w:rsid w:val="004A3DED"/>
    <w:rsid w:val="004A3EAF"/>
    <w:rsid w:val="004A4E5B"/>
    <w:rsid w:val="004A4F65"/>
    <w:rsid w:val="004A52F4"/>
    <w:rsid w:val="004A5EB0"/>
    <w:rsid w:val="004A629A"/>
    <w:rsid w:val="004A62FF"/>
    <w:rsid w:val="004A676C"/>
    <w:rsid w:val="004A729A"/>
    <w:rsid w:val="004B0C69"/>
    <w:rsid w:val="004B0C74"/>
    <w:rsid w:val="004B0E37"/>
    <w:rsid w:val="004B23C3"/>
    <w:rsid w:val="004B4896"/>
    <w:rsid w:val="004B4B27"/>
    <w:rsid w:val="004B4FBB"/>
    <w:rsid w:val="004B62E8"/>
    <w:rsid w:val="004B65E1"/>
    <w:rsid w:val="004B680F"/>
    <w:rsid w:val="004B7246"/>
    <w:rsid w:val="004C0D99"/>
    <w:rsid w:val="004C2F5C"/>
    <w:rsid w:val="004C46D4"/>
    <w:rsid w:val="004C4CF6"/>
    <w:rsid w:val="004C4D5C"/>
    <w:rsid w:val="004C5362"/>
    <w:rsid w:val="004C646F"/>
    <w:rsid w:val="004C68B7"/>
    <w:rsid w:val="004C769A"/>
    <w:rsid w:val="004C78E5"/>
    <w:rsid w:val="004C7AD4"/>
    <w:rsid w:val="004C7B31"/>
    <w:rsid w:val="004D0388"/>
    <w:rsid w:val="004D0664"/>
    <w:rsid w:val="004D1E90"/>
    <w:rsid w:val="004D367C"/>
    <w:rsid w:val="004D3A89"/>
    <w:rsid w:val="004D4CDB"/>
    <w:rsid w:val="004D5AA1"/>
    <w:rsid w:val="004D600D"/>
    <w:rsid w:val="004D6511"/>
    <w:rsid w:val="004D6EDD"/>
    <w:rsid w:val="004D726E"/>
    <w:rsid w:val="004E010A"/>
    <w:rsid w:val="004E0F06"/>
    <w:rsid w:val="004E14F2"/>
    <w:rsid w:val="004E19AF"/>
    <w:rsid w:val="004E23CA"/>
    <w:rsid w:val="004E4172"/>
    <w:rsid w:val="004E4B6F"/>
    <w:rsid w:val="004E4B76"/>
    <w:rsid w:val="004E5205"/>
    <w:rsid w:val="004E54ED"/>
    <w:rsid w:val="004E5CBB"/>
    <w:rsid w:val="004E623D"/>
    <w:rsid w:val="004E6376"/>
    <w:rsid w:val="004E6E93"/>
    <w:rsid w:val="004F09E3"/>
    <w:rsid w:val="004F0C06"/>
    <w:rsid w:val="004F18BE"/>
    <w:rsid w:val="004F1EFF"/>
    <w:rsid w:val="004F2062"/>
    <w:rsid w:val="004F53E7"/>
    <w:rsid w:val="004F5666"/>
    <w:rsid w:val="004F6262"/>
    <w:rsid w:val="004F63E5"/>
    <w:rsid w:val="004F7257"/>
    <w:rsid w:val="004F7CD4"/>
    <w:rsid w:val="00501824"/>
    <w:rsid w:val="00502358"/>
    <w:rsid w:val="00502A05"/>
    <w:rsid w:val="00502D88"/>
    <w:rsid w:val="0050448C"/>
    <w:rsid w:val="00504EA8"/>
    <w:rsid w:val="00505305"/>
    <w:rsid w:val="00505862"/>
    <w:rsid w:val="005060FE"/>
    <w:rsid w:val="00507E69"/>
    <w:rsid w:val="00507FC2"/>
    <w:rsid w:val="005103CD"/>
    <w:rsid w:val="00510A6C"/>
    <w:rsid w:val="00511084"/>
    <w:rsid w:val="005116F8"/>
    <w:rsid w:val="0051388B"/>
    <w:rsid w:val="00517C05"/>
    <w:rsid w:val="005203B7"/>
    <w:rsid w:val="0052282B"/>
    <w:rsid w:val="00522AE5"/>
    <w:rsid w:val="00522DDD"/>
    <w:rsid w:val="00524E91"/>
    <w:rsid w:val="005271A7"/>
    <w:rsid w:val="0052750E"/>
    <w:rsid w:val="00527F89"/>
    <w:rsid w:val="005333CF"/>
    <w:rsid w:val="005333F3"/>
    <w:rsid w:val="0053474D"/>
    <w:rsid w:val="00534A0B"/>
    <w:rsid w:val="00535145"/>
    <w:rsid w:val="0053620A"/>
    <w:rsid w:val="00536518"/>
    <w:rsid w:val="005372FC"/>
    <w:rsid w:val="00537311"/>
    <w:rsid w:val="0053775B"/>
    <w:rsid w:val="0054033C"/>
    <w:rsid w:val="0054193D"/>
    <w:rsid w:val="00542003"/>
    <w:rsid w:val="00544029"/>
    <w:rsid w:val="00544119"/>
    <w:rsid w:val="00544638"/>
    <w:rsid w:val="005447E9"/>
    <w:rsid w:val="00544910"/>
    <w:rsid w:val="00544AE1"/>
    <w:rsid w:val="00545BC1"/>
    <w:rsid w:val="00545E1E"/>
    <w:rsid w:val="005472CB"/>
    <w:rsid w:val="0054751A"/>
    <w:rsid w:val="00551733"/>
    <w:rsid w:val="00552B8A"/>
    <w:rsid w:val="00553D95"/>
    <w:rsid w:val="0055406D"/>
    <w:rsid w:val="00554254"/>
    <w:rsid w:val="00554707"/>
    <w:rsid w:val="00554839"/>
    <w:rsid w:val="00556032"/>
    <w:rsid w:val="00556052"/>
    <w:rsid w:val="0055606D"/>
    <w:rsid w:val="005577FA"/>
    <w:rsid w:val="00557905"/>
    <w:rsid w:val="00557F7D"/>
    <w:rsid w:val="005608DD"/>
    <w:rsid w:val="00561AF4"/>
    <w:rsid w:val="00562181"/>
    <w:rsid w:val="005637CF"/>
    <w:rsid w:val="0056449F"/>
    <w:rsid w:val="005644EE"/>
    <w:rsid w:val="0056508A"/>
    <w:rsid w:val="00565495"/>
    <w:rsid w:val="00566F90"/>
    <w:rsid w:val="00570805"/>
    <w:rsid w:val="00570C81"/>
    <w:rsid w:val="00570D5B"/>
    <w:rsid w:val="005721B7"/>
    <w:rsid w:val="005722A6"/>
    <w:rsid w:val="005725A1"/>
    <w:rsid w:val="00572AAE"/>
    <w:rsid w:val="0057307E"/>
    <w:rsid w:val="005739CB"/>
    <w:rsid w:val="00574B31"/>
    <w:rsid w:val="00575AF1"/>
    <w:rsid w:val="00576290"/>
    <w:rsid w:val="00576568"/>
    <w:rsid w:val="00576A85"/>
    <w:rsid w:val="00577263"/>
    <w:rsid w:val="00581362"/>
    <w:rsid w:val="005817BA"/>
    <w:rsid w:val="00582B08"/>
    <w:rsid w:val="005834A0"/>
    <w:rsid w:val="005841FC"/>
    <w:rsid w:val="005846E2"/>
    <w:rsid w:val="00585AB7"/>
    <w:rsid w:val="00585D79"/>
    <w:rsid w:val="00586A1B"/>
    <w:rsid w:val="00586ACB"/>
    <w:rsid w:val="0059002A"/>
    <w:rsid w:val="00590901"/>
    <w:rsid w:val="0059162F"/>
    <w:rsid w:val="005918E9"/>
    <w:rsid w:val="00591A7C"/>
    <w:rsid w:val="00592157"/>
    <w:rsid w:val="00593D61"/>
    <w:rsid w:val="005969E4"/>
    <w:rsid w:val="00597512"/>
    <w:rsid w:val="0059797A"/>
    <w:rsid w:val="005A0E23"/>
    <w:rsid w:val="005A246D"/>
    <w:rsid w:val="005A27CB"/>
    <w:rsid w:val="005A3001"/>
    <w:rsid w:val="005A3CEA"/>
    <w:rsid w:val="005A434C"/>
    <w:rsid w:val="005A528C"/>
    <w:rsid w:val="005A66B1"/>
    <w:rsid w:val="005A6A87"/>
    <w:rsid w:val="005A710A"/>
    <w:rsid w:val="005B15E4"/>
    <w:rsid w:val="005B224B"/>
    <w:rsid w:val="005B25ED"/>
    <w:rsid w:val="005B27B3"/>
    <w:rsid w:val="005B3AD1"/>
    <w:rsid w:val="005B483F"/>
    <w:rsid w:val="005B5461"/>
    <w:rsid w:val="005B5DA2"/>
    <w:rsid w:val="005B774C"/>
    <w:rsid w:val="005C000C"/>
    <w:rsid w:val="005C159A"/>
    <w:rsid w:val="005C1907"/>
    <w:rsid w:val="005C1FEC"/>
    <w:rsid w:val="005C278F"/>
    <w:rsid w:val="005C3312"/>
    <w:rsid w:val="005C3DD3"/>
    <w:rsid w:val="005C4721"/>
    <w:rsid w:val="005C4FBA"/>
    <w:rsid w:val="005C676C"/>
    <w:rsid w:val="005C78CC"/>
    <w:rsid w:val="005C7B8C"/>
    <w:rsid w:val="005D015D"/>
    <w:rsid w:val="005D0B36"/>
    <w:rsid w:val="005D1297"/>
    <w:rsid w:val="005D1D49"/>
    <w:rsid w:val="005D24B8"/>
    <w:rsid w:val="005D4516"/>
    <w:rsid w:val="005D4773"/>
    <w:rsid w:val="005D4896"/>
    <w:rsid w:val="005D534F"/>
    <w:rsid w:val="005D5A8D"/>
    <w:rsid w:val="005D5B6E"/>
    <w:rsid w:val="005D5CBF"/>
    <w:rsid w:val="005D60BA"/>
    <w:rsid w:val="005E0EF7"/>
    <w:rsid w:val="005E1312"/>
    <w:rsid w:val="005E13B3"/>
    <w:rsid w:val="005E2892"/>
    <w:rsid w:val="005E3808"/>
    <w:rsid w:val="005E3912"/>
    <w:rsid w:val="005E3C95"/>
    <w:rsid w:val="005E44ED"/>
    <w:rsid w:val="005E4F1A"/>
    <w:rsid w:val="005E53B8"/>
    <w:rsid w:val="005E579B"/>
    <w:rsid w:val="005E5EE5"/>
    <w:rsid w:val="005E699F"/>
    <w:rsid w:val="005E709E"/>
    <w:rsid w:val="005E7ECF"/>
    <w:rsid w:val="005F033A"/>
    <w:rsid w:val="005F0C62"/>
    <w:rsid w:val="005F11E1"/>
    <w:rsid w:val="005F13D4"/>
    <w:rsid w:val="005F23A2"/>
    <w:rsid w:val="005F3D6E"/>
    <w:rsid w:val="005F4A43"/>
    <w:rsid w:val="005F5113"/>
    <w:rsid w:val="005F7A67"/>
    <w:rsid w:val="005F7EB4"/>
    <w:rsid w:val="006004DB"/>
    <w:rsid w:val="0060088D"/>
    <w:rsid w:val="00600BD4"/>
    <w:rsid w:val="00601ABA"/>
    <w:rsid w:val="00602160"/>
    <w:rsid w:val="006022C3"/>
    <w:rsid w:val="006030CE"/>
    <w:rsid w:val="00604039"/>
    <w:rsid w:val="006040B4"/>
    <w:rsid w:val="006049BB"/>
    <w:rsid w:val="00605281"/>
    <w:rsid w:val="00605307"/>
    <w:rsid w:val="00605558"/>
    <w:rsid w:val="00605C68"/>
    <w:rsid w:val="006060D0"/>
    <w:rsid w:val="0060751D"/>
    <w:rsid w:val="00610659"/>
    <w:rsid w:val="00611967"/>
    <w:rsid w:val="006133E3"/>
    <w:rsid w:val="00614382"/>
    <w:rsid w:val="00614BD2"/>
    <w:rsid w:val="006157FC"/>
    <w:rsid w:val="00615D89"/>
    <w:rsid w:val="0061631B"/>
    <w:rsid w:val="00616479"/>
    <w:rsid w:val="006166E3"/>
    <w:rsid w:val="006205AD"/>
    <w:rsid w:val="0062085B"/>
    <w:rsid w:val="00620888"/>
    <w:rsid w:val="00621404"/>
    <w:rsid w:val="00621C53"/>
    <w:rsid w:val="006229DC"/>
    <w:rsid w:val="00622FA4"/>
    <w:rsid w:val="00624061"/>
    <w:rsid w:val="00624368"/>
    <w:rsid w:val="00625688"/>
    <w:rsid w:val="00625DA8"/>
    <w:rsid w:val="00627041"/>
    <w:rsid w:val="00630FED"/>
    <w:rsid w:val="00631044"/>
    <w:rsid w:val="00631051"/>
    <w:rsid w:val="006314AC"/>
    <w:rsid w:val="006315D9"/>
    <w:rsid w:val="00632C0A"/>
    <w:rsid w:val="00632E07"/>
    <w:rsid w:val="00633221"/>
    <w:rsid w:val="00633956"/>
    <w:rsid w:val="00634003"/>
    <w:rsid w:val="006348BE"/>
    <w:rsid w:val="0063491C"/>
    <w:rsid w:val="00635F36"/>
    <w:rsid w:val="006364FE"/>
    <w:rsid w:val="00636601"/>
    <w:rsid w:val="0064038A"/>
    <w:rsid w:val="006407EF"/>
    <w:rsid w:val="00641746"/>
    <w:rsid w:val="006418C1"/>
    <w:rsid w:val="0064194B"/>
    <w:rsid w:val="00641EC9"/>
    <w:rsid w:val="006428B7"/>
    <w:rsid w:val="00642B07"/>
    <w:rsid w:val="00642D3B"/>
    <w:rsid w:val="00642EAB"/>
    <w:rsid w:val="0064442F"/>
    <w:rsid w:val="00644849"/>
    <w:rsid w:val="00644ACA"/>
    <w:rsid w:val="006457D0"/>
    <w:rsid w:val="00645CA5"/>
    <w:rsid w:val="00645F04"/>
    <w:rsid w:val="00645F81"/>
    <w:rsid w:val="00647B01"/>
    <w:rsid w:val="00650E98"/>
    <w:rsid w:val="00651677"/>
    <w:rsid w:val="00651EF2"/>
    <w:rsid w:val="006521A3"/>
    <w:rsid w:val="0065236D"/>
    <w:rsid w:val="0065288B"/>
    <w:rsid w:val="006531EA"/>
    <w:rsid w:val="0065332C"/>
    <w:rsid w:val="0065357A"/>
    <w:rsid w:val="00653E28"/>
    <w:rsid w:val="00654EB7"/>
    <w:rsid w:val="0065503E"/>
    <w:rsid w:val="00655A81"/>
    <w:rsid w:val="00655B09"/>
    <w:rsid w:val="00655EC6"/>
    <w:rsid w:val="0065665E"/>
    <w:rsid w:val="006568D7"/>
    <w:rsid w:val="00656EA0"/>
    <w:rsid w:val="00660055"/>
    <w:rsid w:val="0066072F"/>
    <w:rsid w:val="00660DA3"/>
    <w:rsid w:val="00661283"/>
    <w:rsid w:val="006619F8"/>
    <w:rsid w:val="00661AAF"/>
    <w:rsid w:val="00662C93"/>
    <w:rsid w:val="0066338F"/>
    <w:rsid w:val="00663427"/>
    <w:rsid w:val="00663664"/>
    <w:rsid w:val="0066373E"/>
    <w:rsid w:val="00664DC9"/>
    <w:rsid w:val="00664F17"/>
    <w:rsid w:val="00665E0A"/>
    <w:rsid w:val="00665FDF"/>
    <w:rsid w:val="00666563"/>
    <w:rsid w:val="00666EDE"/>
    <w:rsid w:val="0067034B"/>
    <w:rsid w:val="006705AA"/>
    <w:rsid w:val="00670BC1"/>
    <w:rsid w:val="00670E1C"/>
    <w:rsid w:val="00671A4B"/>
    <w:rsid w:val="00672699"/>
    <w:rsid w:val="00672CB5"/>
    <w:rsid w:val="0067343C"/>
    <w:rsid w:val="006739CE"/>
    <w:rsid w:val="00674D84"/>
    <w:rsid w:val="00675377"/>
    <w:rsid w:val="00675E80"/>
    <w:rsid w:val="00675EC5"/>
    <w:rsid w:val="00676900"/>
    <w:rsid w:val="00676B3F"/>
    <w:rsid w:val="00677380"/>
    <w:rsid w:val="00677666"/>
    <w:rsid w:val="006806FB"/>
    <w:rsid w:val="00681056"/>
    <w:rsid w:val="006813FA"/>
    <w:rsid w:val="00681A62"/>
    <w:rsid w:val="00682025"/>
    <w:rsid w:val="006835D0"/>
    <w:rsid w:val="00683AE7"/>
    <w:rsid w:val="00684108"/>
    <w:rsid w:val="00684C54"/>
    <w:rsid w:val="006850B5"/>
    <w:rsid w:val="00685B08"/>
    <w:rsid w:val="00686666"/>
    <w:rsid w:val="0069367E"/>
    <w:rsid w:val="0069504A"/>
    <w:rsid w:val="00695BF4"/>
    <w:rsid w:val="006960CC"/>
    <w:rsid w:val="006961DB"/>
    <w:rsid w:val="00697C63"/>
    <w:rsid w:val="006A144C"/>
    <w:rsid w:val="006A21A4"/>
    <w:rsid w:val="006A4562"/>
    <w:rsid w:val="006A53F2"/>
    <w:rsid w:val="006A5D95"/>
    <w:rsid w:val="006A5F53"/>
    <w:rsid w:val="006A6BE5"/>
    <w:rsid w:val="006A6F61"/>
    <w:rsid w:val="006A71CE"/>
    <w:rsid w:val="006A7B80"/>
    <w:rsid w:val="006B0065"/>
    <w:rsid w:val="006B00BB"/>
    <w:rsid w:val="006B047A"/>
    <w:rsid w:val="006B04FA"/>
    <w:rsid w:val="006B10DB"/>
    <w:rsid w:val="006B182B"/>
    <w:rsid w:val="006B238A"/>
    <w:rsid w:val="006B2F86"/>
    <w:rsid w:val="006B30B1"/>
    <w:rsid w:val="006B3632"/>
    <w:rsid w:val="006B37EF"/>
    <w:rsid w:val="006B381B"/>
    <w:rsid w:val="006B55D4"/>
    <w:rsid w:val="006B6248"/>
    <w:rsid w:val="006C1108"/>
    <w:rsid w:val="006C17DA"/>
    <w:rsid w:val="006C29CF"/>
    <w:rsid w:val="006C3492"/>
    <w:rsid w:val="006C35B1"/>
    <w:rsid w:val="006C4141"/>
    <w:rsid w:val="006C4FF7"/>
    <w:rsid w:val="006C524D"/>
    <w:rsid w:val="006C62F5"/>
    <w:rsid w:val="006C7118"/>
    <w:rsid w:val="006C7387"/>
    <w:rsid w:val="006D0BD2"/>
    <w:rsid w:val="006D19D4"/>
    <w:rsid w:val="006D1A2A"/>
    <w:rsid w:val="006D1E53"/>
    <w:rsid w:val="006D27E7"/>
    <w:rsid w:val="006D379B"/>
    <w:rsid w:val="006D3E84"/>
    <w:rsid w:val="006D5A95"/>
    <w:rsid w:val="006D5A96"/>
    <w:rsid w:val="006D5B44"/>
    <w:rsid w:val="006D65A1"/>
    <w:rsid w:val="006D672D"/>
    <w:rsid w:val="006D7BEC"/>
    <w:rsid w:val="006D7EF0"/>
    <w:rsid w:val="006E067A"/>
    <w:rsid w:val="006E1B4D"/>
    <w:rsid w:val="006E213F"/>
    <w:rsid w:val="006E23C5"/>
    <w:rsid w:val="006E2C97"/>
    <w:rsid w:val="006E402C"/>
    <w:rsid w:val="006E437B"/>
    <w:rsid w:val="006E53FB"/>
    <w:rsid w:val="006E5B08"/>
    <w:rsid w:val="006E5CDD"/>
    <w:rsid w:val="006E676E"/>
    <w:rsid w:val="006E74B9"/>
    <w:rsid w:val="006F0860"/>
    <w:rsid w:val="006F1B06"/>
    <w:rsid w:val="006F1B9C"/>
    <w:rsid w:val="006F26B8"/>
    <w:rsid w:val="006F2A70"/>
    <w:rsid w:val="006F340C"/>
    <w:rsid w:val="006F44A5"/>
    <w:rsid w:val="006F575F"/>
    <w:rsid w:val="006F581F"/>
    <w:rsid w:val="006F64F9"/>
    <w:rsid w:val="006F6AE2"/>
    <w:rsid w:val="00700E7A"/>
    <w:rsid w:val="007021AB"/>
    <w:rsid w:val="00702288"/>
    <w:rsid w:val="00702A3F"/>
    <w:rsid w:val="007030B1"/>
    <w:rsid w:val="00703967"/>
    <w:rsid w:val="00704D25"/>
    <w:rsid w:val="00706BE0"/>
    <w:rsid w:val="0070774D"/>
    <w:rsid w:val="00707782"/>
    <w:rsid w:val="00710037"/>
    <w:rsid w:val="007105DC"/>
    <w:rsid w:val="00710F07"/>
    <w:rsid w:val="007133B4"/>
    <w:rsid w:val="007143E9"/>
    <w:rsid w:val="0071524B"/>
    <w:rsid w:val="00715372"/>
    <w:rsid w:val="00716757"/>
    <w:rsid w:val="007168BF"/>
    <w:rsid w:val="00717E56"/>
    <w:rsid w:val="007201F0"/>
    <w:rsid w:val="00720F04"/>
    <w:rsid w:val="00722226"/>
    <w:rsid w:val="00722232"/>
    <w:rsid w:val="0072398E"/>
    <w:rsid w:val="00725588"/>
    <w:rsid w:val="007271F9"/>
    <w:rsid w:val="00727365"/>
    <w:rsid w:val="00730CEF"/>
    <w:rsid w:val="00730DA7"/>
    <w:rsid w:val="007336C0"/>
    <w:rsid w:val="00733F5E"/>
    <w:rsid w:val="007347C8"/>
    <w:rsid w:val="00734E9F"/>
    <w:rsid w:val="00735326"/>
    <w:rsid w:val="00736341"/>
    <w:rsid w:val="00736579"/>
    <w:rsid w:val="00736C99"/>
    <w:rsid w:val="00736E8D"/>
    <w:rsid w:val="00737CA1"/>
    <w:rsid w:val="00740335"/>
    <w:rsid w:val="00740C7F"/>
    <w:rsid w:val="00740F72"/>
    <w:rsid w:val="00741B01"/>
    <w:rsid w:val="00741E1F"/>
    <w:rsid w:val="00742778"/>
    <w:rsid w:val="00742FCF"/>
    <w:rsid w:val="00744791"/>
    <w:rsid w:val="00744BBE"/>
    <w:rsid w:val="00745CDD"/>
    <w:rsid w:val="00750039"/>
    <w:rsid w:val="00750310"/>
    <w:rsid w:val="007503BF"/>
    <w:rsid w:val="007515A5"/>
    <w:rsid w:val="00751C36"/>
    <w:rsid w:val="007525FE"/>
    <w:rsid w:val="00753613"/>
    <w:rsid w:val="00753D4A"/>
    <w:rsid w:val="00754196"/>
    <w:rsid w:val="00754E7D"/>
    <w:rsid w:val="007555F9"/>
    <w:rsid w:val="00756E8E"/>
    <w:rsid w:val="0075729B"/>
    <w:rsid w:val="00757D14"/>
    <w:rsid w:val="0076059E"/>
    <w:rsid w:val="00761402"/>
    <w:rsid w:val="00761E87"/>
    <w:rsid w:val="007623C4"/>
    <w:rsid w:val="00764BE4"/>
    <w:rsid w:val="0076509D"/>
    <w:rsid w:val="00765286"/>
    <w:rsid w:val="00767024"/>
    <w:rsid w:val="007713FC"/>
    <w:rsid w:val="0077219F"/>
    <w:rsid w:val="007724E1"/>
    <w:rsid w:val="00772E6B"/>
    <w:rsid w:val="00772E95"/>
    <w:rsid w:val="00775D8A"/>
    <w:rsid w:val="0077604D"/>
    <w:rsid w:val="00776158"/>
    <w:rsid w:val="00776F80"/>
    <w:rsid w:val="007773A0"/>
    <w:rsid w:val="007809B6"/>
    <w:rsid w:val="00781759"/>
    <w:rsid w:val="00782A86"/>
    <w:rsid w:val="007836C1"/>
    <w:rsid w:val="00783B2E"/>
    <w:rsid w:val="00784637"/>
    <w:rsid w:val="00784AF5"/>
    <w:rsid w:val="00784CC5"/>
    <w:rsid w:val="00786026"/>
    <w:rsid w:val="007866F2"/>
    <w:rsid w:val="007867B1"/>
    <w:rsid w:val="00786CA1"/>
    <w:rsid w:val="00786D07"/>
    <w:rsid w:val="007870DB"/>
    <w:rsid w:val="007872A0"/>
    <w:rsid w:val="00787479"/>
    <w:rsid w:val="0079279D"/>
    <w:rsid w:val="00792F79"/>
    <w:rsid w:val="00793EAF"/>
    <w:rsid w:val="007944D0"/>
    <w:rsid w:val="00795551"/>
    <w:rsid w:val="00796820"/>
    <w:rsid w:val="00796C2E"/>
    <w:rsid w:val="00797687"/>
    <w:rsid w:val="007A01B3"/>
    <w:rsid w:val="007A02A7"/>
    <w:rsid w:val="007A05FB"/>
    <w:rsid w:val="007A0BDD"/>
    <w:rsid w:val="007A1046"/>
    <w:rsid w:val="007A1E6B"/>
    <w:rsid w:val="007A1FB6"/>
    <w:rsid w:val="007A2BDE"/>
    <w:rsid w:val="007A2C6B"/>
    <w:rsid w:val="007A312C"/>
    <w:rsid w:val="007A3BA5"/>
    <w:rsid w:val="007A3E51"/>
    <w:rsid w:val="007A6197"/>
    <w:rsid w:val="007A655A"/>
    <w:rsid w:val="007A6963"/>
    <w:rsid w:val="007A6992"/>
    <w:rsid w:val="007B15B1"/>
    <w:rsid w:val="007B30FB"/>
    <w:rsid w:val="007B38A6"/>
    <w:rsid w:val="007B4394"/>
    <w:rsid w:val="007B4FED"/>
    <w:rsid w:val="007B5001"/>
    <w:rsid w:val="007B5173"/>
    <w:rsid w:val="007B5EF4"/>
    <w:rsid w:val="007B652B"/>
    <w:rsid w:val="007C004A"/>
    <w:rsid w:val="007C036C"/>
    <w:rsid w:val="007C0510"/>
    <w:rsid w:val="007C1509"/>
    <w:rsid w:val="007C1EB3"/>
    <w:rsid w:val="007C23DE"/>
    <w:rsid w:val="007C26D5"/>
    <w:rsid w:val="007C3266"/>
    <w:rsid w:val="007C353C"/>
    <w:rsid w:val="007C3EB9"/>
    <w:rsid w:val="007C470C"/>
    <w:rsid w:val="007C48B0"/>
    <w:rsid w:val="007C4B97"/>
    <w:rsid w:val="007C5101"/>
    <w:rsid w:val="007C55F1"/>
    <w:rsid w:val="007C6120"/>
    <w:rsid w:val="007C6C36"/>
    <w:rsid w:val="007D02F6"/>
    <w:rsid w:val="007D081D"/>
    <w:rsid w:val="007D0E97"/>
    <w:rsid w:val="007D2CB3"/>
    <w:rsid w:val="007D329F"/>
    <w:rsid w:val="007D3D71"/>
    <w:rsid w:val="007D5582"/>
    <w:rsid w:val="007D7245"/>
    <w:rsid w:val="007E001E"/>
    <w:rsid w:val="007E07C2"/>
    <w:rsid w:val="007E0A2D"/>
    <w:rsid w:val="007E1460"/>
    <w:rsid w:val="007E3004"/>
    <w:rsid w:val="007E355B"/>
    <w:rsid w:val="007E394A"/>
    <w:rsid w:val="007E3B9E"/>
    <w:rsid w:val="007E5041"/>
    <w:rsid w:val="007E5D8F"/>
    <w:rsid w:val="007E623A"/>
    <w:rsid w:val="007E768E"/>
    <w:rsid w:val="007F0AAF"/>
    <w:rsid w:val="007F0AC4"/>
    <w:rsid w:val="007F0E93"/>
    <w:rsid w:val="007F1677"/>
    <w:rsid w:val="007F2561"/>
    <w:rsid w:val="007F3D38"/>
    <w:rsid w:val="007F401A"/>
    <w:rsid w:val="007F42A4"/>
    <w:rsid w:val="007F47F0"/>
    <w:rsid w:val="007F5125"/>
    <w:rsid w:val="007F59B2"/>
    <w:rsid w:val="007F62F3"/>
    <w:rsid w:val="00800ACC"/>
    <w:rsid w:val="00801B86"/>
    <w:rsid w:val="00802E6E"/>
    <w:rsid w:val="008054A5"/>
    <w:rsid w:val="00805D1B"/>
    <w:rsid w:val="00806366"/>
    <w:rsid w:val="008064FF"/>
    <w:rsid w:val="00807922"/>
    <w:rsid w:val="00807A9D"/>
    <w:rsid w:val="00810AB1"/>
    <w:rsid w:val="00812277"/>
    <w:rsid w:val="008135EA"/>
    <w:rsid w:val="008142C2"/>
    <w:rsid w:val="008148B2"/>
    <w:rsid w:val="008150E7"/>
    <w:rsid w:val="008152E9"/>
    <w:rsid w:val="008160A1"/>
    <w:rsid w:val="00816D90"/>
    <w:rsid w:val="00817CD2"/>
    <w:rsid w:val="00817CFC"/>
    <w:rsid w:val="00817EF1"/>
    <w:rsid w:val="00821E94"/>
    <w:rsid w:val="00822BDC"/>
    <w:rsid w:val="0082316E"/>
    <w:rsid w:val="00823C2D"/>
    <w:rsid w:val="00824260"/>
    <w:rsid w:val="00824D96"/>
    <w:rsid w:val="00827ACF"/>
    <w:rsid w:val="00830396"/>
    <w:rsid w:val="0083126B"/>
    <w:rsid w:val="008313EE"/>
    <w:rsid w:val="0083189C"/>
    <w:rsid w:val="00831B10"/>
    <w:rsid w:val="00832386"/>
    <w:rsid w:val="008331E5"/>
    <w:rsid w:val="00835395"/>
    <w:rsid w:val="00835758"/>
    <w:rsid w:val="00835970"/>
    <w:rsid w:val="00836321"/>
    <w:rsid w:val="008373B8"/>
    <w:rsid w:val="00837810"/>
    <w:rsid w:val="008401F1"/>
    <w:rsid w:val="008406FF"/>
    <w:rsid w:val="00840BBC"/>
    <w:rsid w:val="0084187E"/>
    <w:rsid w:val="008438DB"/>
    <w:rsid w:val="008440A6"/>
    <w:rsid w:val="008457A4"/>
    <w:rsid w:val="00846004"/>
    <w:rsid w:val="0084738F"/>
    <w:rsid w:val="008502D0"/>
    <w:rsid w:val="00851168"/>
    <w:rsid w:val="00852109"/>
    <w:rsid w:val="00853EC6"/>
    <w:rsid w:val="00854B9F"/>
    <w:rsid w:val="00854FAB"/>
    <w:rsid w:val="008561E5"/>
    <w:rsid w:val="008567F5"/>
    <w:rsid w:val="00857524"/>
    <w:rsid w:val="00857576"/>
    <w:rsid w:val="008606E0"/>
    <w:rsid w:val="008611AD"/>
    <w:rsid w:val="00861E05"/>
    <w:rsid w:val="00862B2D"/>
    <w:rsid w:val="00865974"/>
    <w:rsid w:val="00865D8A"/>
    <w:rsid w:val="0086649E"/>
    <w:rsid w:val="00866EC5"/>
    <w:rsid w:val="008671E0"/>
    <w:rsid w:val="008678EA"/>
    <w:rsid w:val="00872A35"/>
    <w:rsid w:val="0087306A"/>
    <w:rsid w:val="00873122"/>
    <w:rsid w:val="008733EB"/>
    <w:rsid w:val="00873732"/>
    <w:rsid w:val="00873965"/>
    <w:rsid w:val="00873A3B"/>
    <w:rsid w:val="008740C7"/>
    <w:rsid w:val="00874FC0"/>
    <w:rsid w:val="00876461"/>
    <w:rsid w:val="00876B79"/>
    <w:rsid w:val="00877161"/>
    <w:rsid w:val="008773A5"/>
    <w:rsid w:val="008774A5"/>
    <w:rsid w:val="00877B80"/>
    <w:rsid w:val="00877F7F"/>
    <w:rsid w:val="00881FEB"/>
    <w:rsid w:val="0088339A"/>
    <w:rsid w:val="00884929"/>
    <w:rsid w:val="00884A20"/>
    <w:rsid w:val="00886C7F"/>
    <w:rsid w:val="008870BF"/>
    <w:rsid w:val="00887188"/>
    <w:rsid w:val="008877CF"/>
    <w:rsid w:val="008907C1"/>
    <w:rsid w:val="008908A7"/>
    <w:rsid w:val="00890F57"/>
    <w:rsid w:val="00892144"/>
    <w:rsid w:val="00892674"/>
    <w:rsid w:val="008929B4"/>
    <w:rsid w:val="00893661"/>
    <w:rsid w:val="0089538C"/>
    <w:rsid w:val="0089650B"/>
    <w:rsid w:val="008975D0"/>
    <w:rsid w:val="008976F1"/>
    <w:rsid w:val="00897CC6"/>
    <w:rsid w:val="008A0AA2"/>
    <w:rsid w:val="008A0C3E"/>
    <w:rsid w:val="008A1AEF"/>
    <w:rsid w:val="008A260E"/>
    <w:rsid w:val="008A2A78"/>
    <w:rsid w:val="008A3399"/>
    <w:rsid w:val="008A3D77"/>
    <w:rsid w:val="008A4682"/>
    <w:rsid w:val="008A4E78"/>
    <w:rsid w:val="008A5B74"/>
    <w:rsid w:val="008A5F4F"/>
    <w:rsid w:val="008A777C"/>
    <w:rsid w:val="008B044C"/>
    <w:rsid w:val="008B0544"/>
    <w:rsid w:val="008B13FF"/>
    <w:rsid w:val="008B1C3F"/>
    <w:rsid w:val="008B1CB9"/>
    <w:rsid w:val="008B2082"/>
    <w:rsid w:val="008B2190"/>
    <w:rsid w:val="008B24FE"/>
    <w:rsid w:val="008B3E12"/>
    <w:rsid w:val="008B442C"/>
    <w:rsid w:val="008B53EC"/>
    <w:rsid w:val="008B5623"/>
    <w:rsid w:val="008B5642"/>
    <w:rsid w:val="008B6A97"/>
    <w:rsid w:val="008B6DA6"/>
    <w:rsid w:val="008C075B"/>
    <w:rsid w:val="008C103A"/>
    <w:rsid w:val="008C21A7"/>
    <w:rsid w:val="008C2E2B"/>
    <w:rsid w:val="008C34B9"/>
    <w:rsid w:val="008C5D2E"/>
    <w:rsid w:val="008C5E07"/>
    <w:rsid w:val="008C6B17"/>
    <w:rsid w:val="008C7225"/>
    <w:rsid w:val="008C7449"/>
    <w:rsid w:val="008C772B"/>
    <w:rsid w:val="008C7859"/>
    <w:rsid w:val="008D00E7"/>
    <w:rsid w:val="008D0EC4"/>
    <w:rsid w:val="008D1C4E"/>
    <w:rsid w:val="008D1DDF"/>
    <w:rsid w:val="008D2767"/>
    <w:rsid w:val="008D4AB4"/>
    <w:rsid w:val="008D4C37"/>
    <w:rsid w:val="008D57C8"/>
    <w:rsid w:val="008D617D"/>
    <w:rsid w:val="008D7884"/>
    <w:rsid w:val="008D7A47"/>
    <w:rsid w:val="008D7CC6"/>
    <w:rsid w:val="008E0253"/>
    <w:rsid w:val="008E0272"/>
    <w:rsid w:val="008E1159"/>
    <w:rsid w:val="008E1265"/>
    <w:rsid w:val="008E14F9"/>
    <w:rsid w:val="008E15C8"/>
    <w:rsid w:val="008E302B"/>
    <w:rsid w:val="008E32E7"/>
    <w:rsid w:val="008E4082"/>
    <w:rsid w:val="008E446C"/>
    <w:rsid w:val="008E4758"/>
    <w:rsid w:val="008E562C"/>
    <w:rsid w:val="008E654B"/>
    <w:rsid w:val="008E6E0C"/>
    <w:rsid w:val="008E7F77"/>
    <w:rsid w:val="008F0169"/>
    <w:rsid w:val="008F1052"/>
    <w:rsid w:val="008F11C9"/>
    <w:rsid w:val="008F1F93"/>
    <w:rsid w:val="008F2879"/>
    <w:rsid w:val="008F2E5D"/>
    <w:rsid w:val="008F3528"/>
    <w:rsid w:val="008F3869"/>
    <w:rsid w:val="008F621F"/>
    <w:rsid w:val="008F7812"/>
    <w:rsid w:val="009001D0"/>
    <w:rsid w:val="0090021D"/>
    <w:rsid w:val="00900863"/>
    <w:rsid w:val="00901039"/>
    <w:rsid w:val="009018C3"/>
    <w:rsid w:val="00901B48"/>
    <w:rsid w:val="00901C6E"/>
    <w:rsid w:val="00902644"/>
    <w:rsid w:val="0090341F"/>
    <w:rsid w:val="009039E6"/>
    <w:rsid w:val="00905C45"/>
    <w:rsid w:val="00905CC1"/>
    <w:rsid w:val="0090639F"/>
    <w:rsid w:val="00910B25"/>
    <w:rsid w:val="0091264B"/>
    <w:rsid w:val="00912769"/>
    <w:rsid w:val="00913615"/>
    <w:rsid w:val="009136FF"/>
    <w:rsid w:val="00913FD1"/>
    <w:rsid w:val="00914F0F"/>
    <w:rsid w:val="0091514B"/>
    <w:rsid w:val="00915E63"/>
    <w:rsid w:val="0091656E"/>
    <w:rsid w:val="00917176"/>
    <w:rsid w:val="009174B8"/>
    <w:rsid w:val="0092009B"/>
    <w:rsid w:val="009209A1"/>
    <w:rsid w:val="00920CAB"/>
    <w:rsid w:val="00922BD7"/>
    <w:rsid w:val="00922C8D"/>
    <w:rsid w:val="00923014"/>
    <w:rsid w:val="00923DB8"/>
    <w:rsid w:val="009241D3"/>
    <w:rsid w:val="00924585"/>
    <w:rsid w:val="009253A6"/>
    <w:rsid w:val="0092567B"/>
    <w:rsid w:val="00925A88"/>
    <w:rsid w:val="00925DC6"/>
    <w:rsid w:val="00925F39"/>
    <w:rsid w:val="0092619F"/>
    <w:rsid w:val="009307DB"/>
    <w:rsid w:val="00932F4E"/>
    <w:rsid w:val="009334C6"/>
    <w:rsid w:val="00934673"/>
    <w:rsid w:val="00935098"/>
    <w:rsid w:val="00935552"/>
    <w:rsid w:val="00935973"/>
    <w:rsid w:val="00935D8D"/>
    <w:rsid w:val="0093666A"/>
    <w:rsid w:val="00940358"/>
    <w:rsid w:val="00940678"/>
    <w:rsid w:val="0094206F"/>
    <w:rsid w:val="009424B8"/>
    <w:rsid w:val="00943276"/>
    <w:rsid w:val="0094362C"/>
    <w:rsid w:val="00944104"/>
    <w:rsid w:val="009458E9"/>
    <w:rsid w:val="009461E5"/>
    <w:rsid w:val="009462FE"/>
    <w:rsid w:val="00946647"/>
    <w:rsid w:val="009470E6"/>
    <w:rsid w:val="009474D4"/>
    <w:rsid w:val="00947807"/>
    <w:rsid w:val="009479DB"/>
    <w:rsid w:val="00950339"/>
    <w:rsid w:val="00950845"/>
    <w:rsid w:val="0095109A"/>
    <w:rsid w:val="009518FA"/>
    <w:rsid w:val="00952BF4"/>
    <w:rsid w:val="00952C99"/>
    <w:rsid w:val="00953551"/>
    <w:rsid w:val="009542C4"/>
    <w:rsid w:val="009543C6"/>
    <w:rsid w:val="009547E8"/>
    <w:rsid w:val="0095572E"/>
    <w:rsid w:val="00962AB7"/>
    <w:rsid w:val="00964364"/>
    <w:rsid w:val="00967B33"/>
    <w:rsid w:val="00970B75"/>
    <w:rsid w:val="009710B5"/>
    <w:rsid w:val="0097121A"/>
    <w:rsid w:val="00971241"/>
    <w:rsid w:val="0097220A"/>
    <w:rsid w:val="0097299E"/>
    <w:rsid w:val="00973A4E"/>
    <w:rsid w:val="00973A6D"/>
    <w:rsid w:val="009748D1"/>
    <w:rsid w:val="00974A05"/>
    <w:rsid w:val="00975397"/>
    <w:rsid w:val="00975815"/>
    <w:rsid w:val="00976657"/>
    <w:rsid w:val="00976C3D"/>
    <w:rsid w:val="00977B22"/>
    <w:rsid w:val="009810CA"/>
    <w:rsid w:val="0098131E"/>
    <w:rsid w:val="0098199D"/>
    <w:rsid w:val="00981F5F"/>
    <w:rsid w:val="0098247A"/>
    <w:rsid w:val="00982E46"/>
    <w:rsid w:val="009834C0"/>
    <w:rsid w:val="0098353A"/>
    <w:rsid w:val="00983C93"/>
    <w:rsid w:val="00985057"/>
    <w:rsid w:val="00986085"/>
    <w:rsid w:val="00986609"/>
    <w:rsid w:val="00986987"/>
    <w:rsid w:val="00987BBF"/>
    <w:rsid w:val="00990193"/>
    <w:rsid w:val="009921C5"/>
    <w:rsid w:val="009923E7"/>
    <w:rsid w:val="00992666"/>
    <w:rsid w:val="00992E23"/>
    <w:rsid w:val="00994272"/>
    <w:rsid w:val="00996754"/>
    <w:rsid w:val="00996A77"/>
    <w:rsid w:val="009A1020"/>
    <w:rsid w:val="009A1743"/>
    <w:rsid w:val="009A21DC"/>
    <w:rsid w:val="009A2555"/>
    <w:rsid w:val="009A37ED"/>
    <w:rsid w:val="009A3A3C"/>
    <w:rsid w:val="009A42DA"/>
    <w:rsid w:val="009A45DB"/>
    <w:rsid w:val="009A4C6C"/>
    <w:rsid w:val="009A4F48"/>
    <w:rsid w:val="009A5410"/>
    <w:rsid w:val="009A61AC"/>
    <w:rsid w:val="009A71C1"/>
    <w:rsid w:val="009A7FA3"/>
    <w:rsid w:val="009B1260"/>
    <w:rsid w:val="009B1BF9"/>
    <w:rsid w:val="009B23E5"/>
    <w:rsid w:val="009B2554"/>
    <w:rsid w:val="009B2885"/>
    <w:rsid w:val="009B2955"/>
    <w:rsid w:val="009B42CC"/>
    <w:rsid w:val="009B654E"/>
    <w:rsid w:val="009B74D9"/>
    <w:rsid w:val="009B79FC"/>
    <w:rsid w:val="009C0196"/>
    <w:rsid w:val="009C024B"/>
    <w:rsid w:val="009C04CC"/>
    <w:rsid w:val="009C0D77"/>
    <w:rsid w:val="009C1122"/>
    <w:rsid w:val="009C119C"/>
    <w:rsid w:val="009C11E3"/>
    <w:rsid w:val="009C1486"/>
    <w:rsid w:val="009C159A"/>
    <w:rsid w:val="009C1BE9"/>
    <w:rsid w:val="009C22BA"/>
    <w:rsid w:val="009C23DD"/>
    <w:rsid w:val="009C288E"/>
    <w:rsid w:val="009C29D1"/>
    <w:rsid w:val="009C48C1"/>
    <w:rsid w:val="009C48D6"/>
    <w:rsid w:val="009C4DE4"/>
    <w:rsid w:val="009C4F09"/>
    <w:rsid w:val="009C5534"/>
    <w:rsid w:val="009C57EF"/>
    <w:rsid w:val="009C6F45"/>
    <w:rsid w:val="009C732A"/>
    <w:rsid w:val="009D158C"/>
    <w:rsid w:val="009D2E58"/>
    <w:rsid w:val="009D32D4"/>
    <w:rsid w:val="009D365B"/>
    <w:rsid w:val="009D3707"/>
    <w:rsid w:val="009D3AA5"/>
    <w:rsid w:val="009D4AE0"/>
    <w:rsid w:val="009D4E4E"/>
    <w:rsid w:val="009D5117"/>
    <w:rsid w:val="009D6A25"/>
    <w:rsid w:val="009D6BAC"/>
    <w:rsid w:val="009D707E"/>
    <w:rsid w:val="009D7738"/>
    <w:rsid w:val="009D7C5A"/>
    <w:rsid w:val="009D7FD9"/>
    <w:rsid w:val="009E1902"/>
    <w:rsid w:val="009E1E24"/>
    <w:rsid w:val="009E43D1"/>
    <w:rsid w:val="009E51DB"/>
    <w:rsid w:val="009E5993"/>
    <w:rsid w:val="009E60C0"/>
    <w:rsid w:val="009E64FA"/>
    <w:rsid w:val="009E744C"/>
    <w:rsid w:val="009F0B5D"/>
    <w:rsid w:val="009F37AF"/>
    <w:rsid w:val="009F3CB3"/>
    <w:rsid w:val="009F3F7B"/>
    <w:rsid w:val="009F4EE2"/>
    <w:rsid w:val="009F52ED"/>
    <w:rsid w:val="009F54A5"/>
    <w:rsid w:val="009F6ACB"/>
    <w:rsid w:val="00A02BC0"/>
    <w:rsid w:val="00A02F46"/>
    <w:rsid w:val="00A03332"/>
    <w:rsid w:val="00A03975"/>
    <w:rsid w:val="00A07930"/>
    <w:rsid w:val="00A07AA0"/>
    <w:rsid w:val="00A07C44"/>
    <w:rsid w:val="00A10069"/>
    <w:rsid w:val="00A129B2"/>
    <w:rsid w:val="00A12AA2"/>
    <w:rsid w:val="00A12B7A"/>
    <w:rsid w:val="00A132DD"/>
    <w:rsid w:val="00A14918"/>
    <w:rsid w:val="00A15BCF"/>
    <w:rsid w:val="00A1646B"/>
    <w:rsid w:val="00A175E1"/>
    <w:rsid w:val="00A1790A"/>
    <w:rsid w:val="00A21672"/>
    <w:rsid w:val="00A2170E"/>
    <w:rsid w:val="00A221EF"/>
    <w:rsid w:val="00A226BC"/>
    <w:rsid w:val="00A22917"/>
    <w:rsid w:val="00A23A3B"/>
    <w:rsid w:val="00A23D3A"/>
    <w:rsid w:val="00A2447A"/>
    <w:rsid w:val="00A251D1"/>
    <w:rsid w:val="00A268A7"/>
    <w:rsid w:val="00A2729E"/>
    <w:rsid w:val="00A27D83"/>
    <w:rsid w:val="00A27F34"/>
    <w:rsid w:val="00A3043E"/>
    <w:rsid w:val="00A31BF0"/>
    <w:rsid w:val="00A329DC"/>
    <w:rsid w:val="00A32A30"/>
    <w:rsid w:val="00A32A4A"/>
    <w:rsid w:val="00A348A3"/>
    <w:rsid w:val="00A34EF5"/>
    <w:rsid w:val="00A355A9"/>
    <w:rsid w:val="00A370D6"/>
    <w:rsid w:val="00A37BA1"/>
    <w:rsid w:val="00A401BD"/>
    <w:rsid w:val="00A405A5"/>
    <w:rsid w:val="00A41A0F"/>
    <w:rsid w:val="00A41D10"/>
    <w:rsid w:val="00A41EB9"/>
    <w:rsid w:val="00A423A6"/>
    <w:rsid w:val="00A42F4F"/>
    <w:rsid w:val="00A4344A"/>
    <w:rsid w:val="00A475B5"/>
    <w:rsid w:val="00A47E2D"/>
    <w:rsid w:val="00A50355"/>
    <w:rsid w:val="00A521E8"/>
    <w:rsid w:val="00A53033"/>
    <w:rsid w:val="00A53A6D"/>
    <w:rsid w:val="00A552D3"/>
    <w:rsid w:val="00A55D95"/>
    <w:rsid w:val="00A56C73"/>
    <w:rsid w:val="00A56D29"/>
    <w:rsid w:val="00A611E7"/>
    <w:rsid w:val="00A62832"/>
    <w:rsid w:val="00A62BEC"/>
    <w:rsid w:val="00A63063"/>
    <w:rsid w:val="00A63360"/>
    <w:rsid w:val="00A63AB9"/>
    <w:rsid w:val="00A63D8D"/>
    <w:rsid w:val="00A648AB"/>
    <w:rsid w:val="00A66590"/>
    <w:rsid w:val="00A66C2B"/>
    <w:rsid w:val="00A7091F"/>
    <w:rsid w:val="00A709E2"/>
    <w:rsid w:val="00A71B1A"/>
    <w:rsid w:val="00A71B81"/>
    <w:rsid w:val="00A726BC"/>
    <w:rsid w:val="00A7382E"/>
    <w:rsid w:val="00A7515B"/>
    <w:rsid w:val="00A75A54"/>
    <w:rsid w:val="00A75FA4"/>
    <w:rsid w:val="00A763AA"/>
    <w:rsid w:val="00A76D24"/>
    <w:rsid w:val="00A77434"/>
    <w:rsid w:val="00A77758"/>
    <w:rsid w:val="00A80780"/>
    <w:rsid w:val="00A80DBD"/>
    <w:rsid w:val="00A81419"/>
    <w:rsid w:val="00A82572"/>
    <w:rsid w:val="00A82FD2"/>
    <w:rsid w:val="00A8395B"/>
    <w:rsid w:val="00A840B2"/>
    <w:rsid w:val="00A84C4A"/>
    <w:rsid w:val="00A853A7"/>
    <w:rsid w:val="00A9044B"/>
    <w:rsid w:val="00A9103B"/>
    <w:rsid w:val="00A916CE"/>
    <w:rsid w:val="00A919FB"/>
    <w:rsid w:val="00A92A99"/>
    <w:rsid w:val="00A94105"/>
    <w:rsid w:val="00A94A8A"/>
    <w:rsid w:val="00A94F46"/>
    <w:rsid w:val="00A95107"/>
    <w:rsid w:val="00A9557C"/>
    <w:rsid w:val="00A95CBA"/>
    <w:rsid w:val="00A95E36"/>
    <w:rsid w:val="00A95FC2"/>
    <w:rsid w:val="00A970D1"/>
    <w:rsid w:val="00A972C1"/>
    <w:rsid w:val="00AA143B"/>
    <w:rsid w:val="00AA194B"/>
    <w:rsid w:val="00AA2AC4"/>
    <w:rsid w:val="00AA4570"/>
    <w:rsid w:val="00AA57A3"/>
    <w:rsid w:val="00AA622A"/>
    <w:rsid w:val="00AA6ACD"/>
    <w:rsid w:val="00AA7C3F"/>
    <w:rsid w:val="00AA7EBE"/>
    <w:rsid w:val="00AB02D5"/>
    <w:rsid w:val="00AB27C0"/>
    <w:rsid w:val="00AB3A3D"/>
    <w:rsid w:val="00AB6BAA"/>
    <w:rsid w:val="00AB6E78"/>
    <w:rsid w:val="00AC011D"/>
    <w:rsid w:val="00AC1C5D"/>
    <w:rsid w:val="00AC278D"/>
    <w:rsid w:val="00AC2947"/>
    <w:rsid w:val="00AC29CF"/>
    <w:rsid w:val="00AC2B51"/>
    <w:rsid w:val="00AC2C6F"/>
    <w:rsid w:val="00AC34E1"/>
    <w:rsid w:val="00AC4FE8"/>
    <w:rsid w:val="00AC5CF1"/>
    <w:rsid w:val="00AC5EB8"/>
    <w:rsid w:val="00AC63DB"/>
    <w:rsid w:val="00AC6616"/>
    <w:rsid w:val="00AC7F19"/>
    <w:rsid w:val="00AD269D"/>
    <w:rsid w:val="00AD26CE"/>
    <w:rsid w:val="00AD2A80"/>
    <w:rsid w:val="00AD2A84"/>
    <w:rsid w:val="00AD2A8A"/>
    <w:rsid w:val="00AD3C40"/>
    <w:rsid w:val="00AD3C42"/>
    <w:rsid w:val="00AD410F"/>
    <w:rsid w:val="00AD4F57"/>
    <w:rsid w:val="00AD608E"/>
    <w:rsid w:val="00AD76A6"/>
    <w:rsid w:val="00AD7C9A"/>
    <w:rsid w:val="00AE07F4"/>
    <w:rsid w:val="00AE081A"/>
    <w:rsid w:val="00AE13A4"/>
    <w:rsid w:val="00AE16C4"/>
    <w:rsid w:val="00AE2225"/>
    <w:rsid w:val="00AE2239"/>
    <w:rsid w:val="00AE25D9"/>
    <w:rsid w:val="00AE3C16"/>
    <w:rsid w:val="00AE4090"/>
    <w:rsid w:val="00AE4135"/>
    <w:rsid w:val="00AE41A3"/>
    <w:rsid w:val="00AE4B78"/>
    <w:rsid w:val="00AE4C03"/>
    <w:rsid w:val="00AE4EF0"/>
    <w:rsid w:val="00AE6E0A"/>
    <w:rsid w:val="00AF28D5"/>
    <w:rsid w:val="00AF2970"/>
    <w:rsid w:val="00AF2A68"/>
    <w:rsid w:val="00AF2D13"/>
    <w:rsid w:val="00AF3A84"/>
    <w:rsid w:val="00AF3ADD"/>
    <w:rsid w:val="00AF4AB5"/>
    <w:rsid w:val="00AF65BB"/>
    <w:rsid w:val="00AF7601"/>
    <w:rsid w:val="00B00559"/>
    <w:rsid w:val="00B009F5"/>
    <w:rsid w:val="00B0132D"/>
    <w:rsid w:val="00B01649"/>
    <w:rsid w:val="00B0205F"/>
    <w:rsid w:val="00B0263E"/>
    <w:rsid w:val="00B038B8"/>
    <w:rsid w:val="00B03B71"/>
    <w:rsid w:val="00B04219"/>
    <w:rsid w:val="00B0482F"/>
    <w:rsid w:val="00B051C3"/>
    <w:rsid w:val="00B06206"/>
    <w:rsid w:val="00B066CC"/>
    <w:rsid w:val="00B06788"/>
    <w:rsid w:val="00B07035"/>
    <w:rsid w:val="00B07628"/>
    <w:rsid w:val="00B1262F"/>
    <w:rsid w:val="00B12B7D"/>
    <w:rsid w:val="00B15082"/>
    <w:rsid w:val="00B16245"/>
    <w:rsid w:val="00B163F3"/>
    <w:rsid w:val="00B16A2B"/>
    <w:rsid w:val="00B2045D"/>
    <w:rsid w:val="00B206DE"/>
    <w:rsid w:val="00B20D5A"/>
    <w:rsid w:val="00B2112A"/>
    <w:rsid w:val="00B21C2A"/>
    <w:rsid w:val="00B226E5"/>
    <w:rsid w:val="00B22A9D"/>
    <w:rsid w:val="00B2473F"/>
    <w:rsid w:val="00B2653D"/>
    <w:rsid w:val="00B2701A"/>
    <w:rsid w:val="00B27854"/>
    <w:rsid w:val="00B30047"/>
    <w:rsid w:val="00B30E5A"/>
    <w:rsid w:val="00B30E79"/>
    <w:rsid w:val="00B31684"/>
    <w:rsid w:val="00B31924"/>
    <w:rsid w:val="00B319D7"/>
    <w:rsid w:val="00B32E22"/>
    <w:rsid w:val="00B33A0E"/>
    <w:rsid w:val="00B3693B"/>
    <w:rsid w:val="00B37403"/>
    <w:rsid w:val="00B37C4B"/>
    <w:rsid w:val="00B37D8A"/>
    <w:rsid w:val="00B37EE6"/>
    <w:rsid w:val="00B40132"/>
    <w:rsid w:val="00B40CED"/>
    <w:rsid w:val="00B41DB1"/>
    <w:rsid w:val="00B41DCC"/>
    <w:rsid w:val="00B4243C"/>
    <w:rsid w:val="00B428A8"/>
    <w:rsid w:val="00B43815"/>
    <w:rsid w:val="00B43985"/>
    <w:rsid w:val="00B451A7"/>
    <w:rsid w:val="00B46AA9"/>
    <w:rsid w:val="00B47BD4"/>
    <w:rsid w:val="00B5049D"/>
    <w:rsid w:val="00B51E98"/>
    <w:rsid w:val="00B52D68"/>
    <w:rsid w:val="00B52D9A"/>
    <w:rsid w:val="00B52E8E"/>
    <w:rsid w:val="00B530CB"/>
    <w:rsid w:val="00B536A7"/>
    <w:rsid w:val="00B539B9"/>
    <w:rsid w:val="00B54943"/>
    <w:rsid w:val="00B54DBD"/>
    <w:rsid w:val="00B552F2"/>
    <w:rsid w:val="00B55D96"/>
    <w:rsid w:val="00B5604D"/>
    <w:rsid w:val="00B57773"/>
    <w:rsid w:val="00B57FB9"/>
    <w:rsid w:val="00B60A1D"/>
    <w:rsid w:val="00B61313"/>
    <w:rsid w:val="00B61ABF"/>
    <w:rsid w:val="00B62023"/>
    <w:rsid w:val="00B64AF6"/>
    <w:rsid w:val="00B64E1E"/>
    <w:rsid w:val="00B66E08"/>
    <w:rsid w:val="00B675A0"/>
    <w:rsid w:val="00B67F5D"/>
    <w:rsid w:val="00B70EE4"/>
    <w:rsid w:val="00B736BD"/>
    <w:rsid w:val="00B74374"/>
    <w:rsid w:val="00B745C1"/>
    <w:rsid w:val="00B75B97"/>
    <w:rsid w:val="00B8019B"/>
    <w:rsid w:val="00B804CD"/>
    <w:rsid w:val="00B80696"/>
    <w:rsid w:val="00B80BEE"/>
    <w:rsid w:val="00B8136C"/>
    <w:rsid w:val="00B81A22"/>
    <w:rsid w:val="00B81A2E"/>
    <w:rsid w:val="00B81E77"/>
    <w:rsid w:val="00B8213A"/>
    <w:rsid w:val="00B82749"/>
    <w:rsid w:val="00B8353E"/>
    <w:rsid w:val="00B83645"/>
    <w:rsid w:val="00B83BC5"/>
    <w:rsid w:val="00B84422"/>
    <w:rsid w:val="00B849B3"/>
    <w:rsid w:val="00B84AA4"/>
    <w:rsid w:val="00B84CC2"/>
    <w:rsid w:val="00B84DE5"/>
    <w:rsid w:val="00B850CF"/>
    <w:rsid w:val="00B86868"/>
    <w:rsid w:val="00B87099"/>
    <w:rsid w:val="00B87707"/>
    <w:rsid w:val="00B87CB3"/>
    <w:rsid w:val="00B96285"/>
    <w:rsid w:val="00B9660D"/>
    <w:rsid w:val="00BA0123"/>
    <w:rsid w:val="00BA0EF7"/>
    <w:rsid w:val="00BA11A9"/>
    <w:rsid w:val="00BA249C"/>
    <w:rsid w:val="00BA2725"/>
    <w:rsid w:val="00BA3911"/>
    <w:rsid w:val="00BA3D42"/>
    <w:rsid w:val="00BA5106"/>
    <w:rsid w:val="00BA5307"/>
    <w:rsid w:val="00BA55AF"/>
    <w:rsid w:val="00BA5965"/>
    <w:rsid w:val="00BA61AF"/>
    <w:rsid w:val="00BA628A"/>
    <w:rsid w:val="00BA7206"/>
    <w:rsid w:val="00BA7928"/>
    <w:rsid w:val="00BB02CE"/>
    <w:rsid w:val="00BB0C8F"/>
    <w:rsid w:val="00BB12AD"/>
    <w:rsid w:val="00BB1538"/>
    <w:rsid w:val="00BB17FB"/>
    <w:rsid w:val="00BB2106"/>
    <w:rsid w:val="00BB2393"/>
    <w:rsid w:val="00BB2F5D"/>
    <w:rsid w:val="00BB2FCD"/>
    <w:rsid w:val="00BB3617"/>
    <w:rsid w:val="00BB49AD"/>
    <w:rsid w:val="00BB4C97"/>
    <w:rsid w:val="00BB5969"/>
    <w:rsid w:val="00BB64CC"/>
    <w:rsid w:val="00BB6F6F"/>
    <w:rsid w:val="00BC0DBB"/>
    <w:rsid w:val="00BC285E"/>
    <w:rsid w:val="00BC3EAE"/>
    <w:rsid w:val="00BC43DF"/>
    <w:rsid w:val="00BC4B71"/>
    <w:rsid w:val="00BC50AC"/>
    <w:rsid w:val="00BC5D33"/>
    <w:rsid w:val="00BC64A8"/>
    <w:rsid w:val="00BC6ACD"/>
    <w:rsid w:val="00BC785B"/>
    <w:rsid w:val="00BD12E8"/>
    <w:rsid w:val="00BD1557"/>
    <w:rsid w:val="00BD203E"/>
    <w:rsid w:val="00BD21FF"/>
    <w:rsid w:val="00BD2F86"/>
    <w:rsid w:val="00BD5699"/>
    <w:rsid w:val="00BD5DE6"/>
    <w:rsid w:val="00BD5FEF"/>
    <w:rsid w:val="00BE04A4"/>
    <w:rsid w:val="00BE08D0"/>
    <w:rsid w:val="00BE1CE9"/>
    <w:rsid w:val="00BE1D20"/>
    <w:rsid w:val="00BE21C1"/>
    <w:rsid w:val="00BE262D"/>
    <w:rsid w:val="00BE2DE4"/>
    <w:rsid w:val="00BE2E02"/>
    <w:rsid w:val="00BE3314"/>
    <w:rsid w:val="00BE346F"/>
    <w:rsid w:val="00BE35F8"/>
    <w:rsid w:val="00BE3724"/>
    <w:rsid w:val="00BE4600"/>
    <w:rsid w:val="00BE4760"/>
    <w:rsid w:val="00BE532A"/>
    <w:rsid w:val="00BE592B"/>
    <w:rsid w:val="00BE6D2C"/>
    <w:rsid w:val="00BE7465"/>
    <w:rsid w:val="00BF1180"/>
    <w:rsid w:val="00BF1192"/>
    <w:rsid w:val="00BF16BB"/>
    <w:rsid w:val="00BF3A89"/>
    <w:rsid w:val="00BF4035"/>
    <w:rsid w:val="00BF4C4C"/>
    <w:rsid w:val="00BF6683"/>
    <w:rsid w:val="00C023DE"/>
    <w:rsid w:val="00C02FEF"/>
    <w:rsid w:val="00C03E20"/>
    <w:rsid w:val="00C0445E"/>
    <w:rsid w:val="00C045BF"/>
    <w:rsid w:val="00C050CE"/>
    <w:rsid w:val="00C050F5"/>
    <w:rsid w:val="00C06373"/>
    <w:rsid w:val="00C065AD"/>
    <w:rsid w:val="00C0669B"/>
    <w:rsid w:val="00C071FB"/>
    <w:rsid w:val="00C0764B"/>
    <w:rsid w:val="00C07B37"/>
    <w:rsid w:val="00C10F6A"/>
    <w:rsid w:val="00C11B07"/>
    <w:rsid w:val="00C1280E"/>
    <w:rsid w:val="00C12D92"/>
    <w:rsid w:val="00C13991"/>
    <w:rsid w:val="00C13CD3"/>
    <w:rsid w:val="00C1472D"/>
    <w:rsid w:val="00C1575D"/>
    <w:rsid w:val="00C15E90"/>
    <w:rsid w:val="00C17ACB"/>
    <w:rsid w:val="00C20E22"/>
    <w:rsid w:val="00C21667"/>
    <w:rsid w:val="00C21F0B"/>
    <w:rsid w:val="00C22561"/>
    <w:rsid w:val="00C23BAA"/>
    <w:rsid w:val="00C25053"/>
    <w:rsid w:val="00C2612D"/>
    <w:rsid w:val="00C26884"/>
    <w:rsid w:val="00C27267"/>
    <w:rsid w:val="00C305EB"/>
    <w:rsid w:val="00C307A7"/>
    <w:rsid w:val="00C311FB"/>
    <w:rsid w:val="00C313F5"/>
    <w:rsid w:val="00C318B9"/>
    <w:rsid w:val="00C32100"/>
    <w:rsid w:val="00C327BF"/>
    <w:rsid w:val="00C3398F"/>
    <w:rsid w:val="00C34097"/>
    <w:rsid w:val="00C341AA"/>
    <w:rsid w:val="00C346E9"/>
    <w:rsid w:val="00C35149"/>
    <w:rsid w:val="00C3543A"/>
    <w:rsid w:val="00C3582F"/>
    <w:rsid w:val="00C35CFA"/>
    <w:rsid w:val="00C3610B"/>
    <w:rsid w:val="00C361A7"/>
    <w:rsid w:val="00C36785"/>
    <w:rsid w:val="00C36B74"/>
    <w:rsid w:val="00C41591"/>
    <w:rsid w:val="00C43C65"/>
    <w:rsid w:val="00C4417B"/>
    <w:rsid w:val="00C44190"/>
    <w:rsid w:val="00C458BC"/>
    <w:rsid w:val="00C46FFF"/>
    <w:rsid w:val="00C5106C"/>
    <w:rsid w:val="00C511E9"/>
    <w:rsid w:val="00C51D65"/>
    <w:rsid w:val="00C52290"/>
    <w:rsid w:val="00C5251D"/>
    <w:rsid w:val="00C5308A"/>
    <w:rsid w:val="00C53833"/>
    <w:rsid w:val="00C53DBA"/>
    <w:rsid w:val="00C568DF"/>
    <w:rsid w:val="00C57BAB"/>
    <w:rsid w:val="00C606EF"/>
    <w:rsid w:val="00C6194C"/>
    <w:rsid w:val="00C62129"/>
    <w:rsid w:val="00C62737"/>
    <w:rsid w:val="00C62B40"/>
    <w:rsid w:val="00C62DE1"/>
    <w:rsid w:val="00C637B7"/>
    <w:rsid w:val="00C65F54"/>
    <w:rsid w:val="00C6669A"/>
    <w:rsid w:val="00C72506"/>
    <w:rsid w:val="00C729DC"/>
    <w:rsid w:val="00C72B93"/>
    <w:rsid w:val="00C73013"/>
    <w:rsid w:val="00C73E38"/>
    <w:rsid w:val="00C74425"/>
    <w:rsid w:val="00C74ABD"/>
    <w:rsid w:val="00C755C5"/>
    <w:rsid w:val="00C7565D"/>
    <w:rsid w:val="00C757B6"/>
    <w:rsid w:val="00C76BDA"/>
    <w:rsid w:val="00C77767"/>
    <w:rsid w:val="00C778FC"/>
    <w:rsid w:val="00C80E5B"/>
    <w:rsid w:val="00C8218B"/>
    <w:rsid w:val="00C82B42"/>
    <w:rsid w:val="00C83E37"/>
    <w:rsid w:val="00C84024"/>
    <w:rsid w:val="00C84CAE"/>
    <w:rsid w:val="00C85226"/>
    <w:rsid w:val="00C8542A"/>
    <w:rsid w:val="00C85520"/>
    <w:rsid w:val="00C855C6"/>
    <w:rsid w:val="00C859F4"/>
    <w:rsid w:val="00C90C14"/>
    <w:rsid w:val="00C90EF5"/>
    <w:rsid w:val="00C9142A"/>
    <w:rsid w:val="00C9197A"/>
    <w:rsid w:val="00C92072"/>
    <w:rsid w:val="00C92CAB"/>
    <w:rsid w:val="00C939EA"/>
    <w:rsid w:val="00C94C5E"/>
    <w:rsid w:val="00C95B34"/>
    <w:rsid w:val="00C95ECE"/>
    <w:rsid w:val="00C9731B"/>
    <w:rsid w:val="00C97440"/>
    <w:rsid w:val="00C97DD8"/>
    <w:rsid w:val="00CA135D"/>
    <w:rsid w:val="00CA19AD"/>
    <w:rsid w:val="00CA1AC8"/>
    <w:rsid w:val="00CA36BE"/>
    <w:rsid w:val="00CA59AF"/>
    <w:rsid w:val="00CA75E5"/>
    <w:rsid w:val="00CA775D"/>
    <w:rsid w:val="00CA7F18"/>
    <w:rsid w:val="00CB1A03"/>
    <w:rsid w:val="00CB2202"/>
    <w:rsid w:val="00CB2C9F"/>
    <w:rsid w:val="00CB3696"/>
    <w:rsid w:val="00CB36B6"/>
    <w:rsid w:val="00CB3A66"/>
    <w:rsid w:val="00CB5C85"/>
    <w:rsid w:val="00CB6817"/>
    <w:rsid w:val="00CB7AC1"/>
    <w:rsid w:val="00CB7C0D"/>
    <w:rsid w:val="00CC06C0"/>
    <w:rsid w:val="00CC166B"/>
    <w:rsid w:val="00CC18A3"/>
    <w:rsid w:val="00CC1D9F"/>
    <w:rsid w:val="00CC22DE"/>
    <w:rsid w:val="00CC47A3"/>
    <w:rsid w:val="00CC4F12"/>
    <w:rsid w:val="00CC644D"/>
    <w:rsid w:val="00CC720E"/>
    <w:rsid w:val="00CC7290"/>
    <w:rsid w:val="00CD1B1A"/>
    <w:rsid w:val="00CD2230"/>
    <w:rsid w:val="00CD23AE"/>
    <w:rsid w:val="00CD3243"/>
    <w:rsid w:val="00CD4B27"/>
    <w:rsid w:val="00CD562F"/>
    <w:rsid w:val="00CD564C"/>
    <w:rsid w:val="00CD57CB"/>
    <w:rsid w:val="00CD5C97"/>
    <w:rsid w:val="00CD5E4B"/>
    <w:rsid w:val="00CD749C"/>
    <w:rsid w:val="00CD7BBB"/>
    <w:rsid w:val="00CD7BE6"/>
    <w:rsid w:val="00CD7E21"/>
    <w:rsid w:val="00CE010F"/>
    <w:rsid w:val="00CE017A"/>
    <w:rsid w:val="00CE0E78"/>
    <w:rsid w:val="00CE432F"/>
    <w:rsid w:val="00CE488C"/>
    <w:rsid w:val="00CE4C56"/>
    <w:rsid w:val="00CE51CB"/>
    <w:rsid w:val="00CE64DD"/>
    <w:rsid w:val="00CE6586"/>
    <w:rsid w:val="00CE7170"/>
    <w:rsid w:val="00CF04A1"/>
    <w:rsid w:val="00CF0D8E"/>
    <w:rsid w:val="00CF1B9B"/>
    <w:rsid w:val="00CF460E"/>
    <w:rsid w:val="00CF5331"/>
    <w:rsid w:val="00CF5A17"/>
    <w:rsid w:val="00CF60A0"/>
    <w:rsid w:val="00CF7BBB"/>
    <w:rsid w:val="00D021FA"/>
    <w:rsid w:val="00D02450"/>
    <w:rsid w:val="00D10308"/>
    <w:rsid w:val="00D10D5C"/>
    <w:rsid w:val="00D11515"/>
    <w:rsid w:val="00D11A46"/>
    <w:rsid w:val="00D122EE"/>
    <w:rsid w:val="00D13BC1"/>
    <w:rsid w:val="00D13D31"/>
    <w:rsid w:val="00D14919"/>
    <w:rsid w:val="00D153F7"/>
    <w:rsid w:val="00D15D22"/>
    <w:rsid w:val="00D15FF6"/>
    <w:rsid w:val="00D2034E"/>
    <w:rsid w:val="00D205FF"/>
    <w:rsid w:val="00D20916"/>
    <w:rsid w:val="00D20DA6"/>
    <w:rsid w:val="00D213FB"/>
    <w:rsid w:val="00D21AB9"/>
    <w:rsid w:val="00D22C85"/>
    <w:rsid w:val="00D22D71"/>
    <w:rsid w:val="00D24A33"/>
    <w:rsid w:val="00D2557C"/>
    <w:rsid w:val="00D272F8"/>
    <w:rsid w:val="00D274A5"/>
    <w:rsid w:val="00D32B15"/>
    <w:rsid w:val="00D34E43"/>
    <w:rsid w:val="00D36190"/>
    <w:rsid w:val="00D3627A"/>
    <w:rsid w:val="00D371C4"/>
    <w:rsid w:val="00D373DE"/>
    <w:rsid w:val="00D4005C"/>
    <w:rsid w:val="00D404C2"/>
    <w:rsid w:val="00D4102A"/>
    <w:rsid w:val="00D42430"/>
    <w:rsid w:val="00D43659"/>
    <w:rsid w:val="00D453B1"/>
    <w:rsid w:val="00D50181"/>
    <w:rsid w:val="00D50318"/>
    <w:rsid w:val="00D503C5"/>
    <w:rsid w:val="00D504DA"/>
    <w:rsid w:val="00D5065D"/>
    <w:rsid w:val="00D50AC7"/>
    <w:rsid w:val="00D50B72"/>
    <w:rsid w:val="00D50BCF"/>
    <w:rsid w:val="00D51137"/>
    <w:rsid w:val="00D51A99"/>
    <w:rsid w:val="00D51ECF"/>
    <w:rsid w:val="00D5259F"/>
    <w:rsid w:val="00D532F2"/>
    <w:rsid w:val="00D53CF7"/>
    <w:rsid w:val="00D54031"/>
    <w:rsid w:val="00D54486"/>
    <w:rsid w:val="00D54AA2"/>
    <w:rsid w:val="00D560D1"/>
    <w:rsid w:val="00D565DF"/>
    <w:rsid w:val="00D60ED1"/>
    <w:rsid w:val="00D612A8"/>
    <w:rsid w:val="00D62B89"/>
    <w:rsid w:val="00D62CDA"/>
    <w:rsid w:val="00D63307"/>
    <w:rsid w:val="00D6363E"/>
    <w:rsid w:val="00D63ED9"/>
    <w:rsid w:val="00D63FA2"/>
    <w:rsid w:val="00D64731"/>
    <w:rsid w:val="00D64756"/>
    <w:rsid w:val="00D647D2"/>
    <w:rsid w:val="00D64A5B"/>
    <w:rsid w:val="00D64A74"/>
    <w:rsid w:val="00D64CEC"/>
    <w:rsid w:val="00D64E21"/>
    <w:rsid w:val="00D64E60"/>
    <w:rsid w:val="00D64F68"/>
    <w:rsid w:val="00D654D4"/>
    <w:rsid w:val="00D65A5D"/>
    <w:rsid w:val="00D67595"/>
    <w:rsid w:val="00D701C5"/>
    <w:rsid w:val="00D70327"/>
    <w:rsid w:val="00D703DE"/>
    <w:rsid w:val="00D70B2B"/>
    <w:rsid w:val="00D70D96"/>
    <w:rsid w:val="00D71270"/>
    <w:rsid w:val="00D71EA2"/>
    <w:rsid w:val="00D740CE"/>
    <w:rsid w:val="00D74228"/>
    <w:rsid w:val="00D74489"/>
    <w:rsid w:val="00D74B6D"/>
    <w:rsid w:val="00D75080"/>
    <w:rsid w:val="00D75A13"/>
    <w:rsid w:val="00D76356"/>
    <w:rsid w:val="00D76F2C"/>
    <w:rsid w:val="00D77E4A"/>
    <w:rsid w:val="00D77F8A"/>
    <w:rsid w:val="00D80138"/>
    <w:rsid w:val="00D81679"/>
    <w:rsid w:val="00D83381"/>
    <w:rsid w:val="00D83B56"/>
    <w:rsid w:val="00D8562A"/>
    <w:rsid w:val="00D87112"/>
    <w:rsid w:val="00D905E8"/>
    <w:rsid w:val="00D92CC0"/>
    <w:rsid w:val="00D93009"/>
    <w:rsid w:val="00D93151"/>
    <w:rsid w:val="00D93724"/>
    <w:rsid w:val="00D93E6E"/>
    <w:rsid w:val="00D947CE"/>
    <w:rsid w:val="00D95957"/>
    <w:rsid w:val="00D966CD"/>
    <w:rsid w:val="00D9757D"/>
    <w:rsid w:val="00DA010B"/>
    <w:rsid w:val="00DA2BB3"/>
    <w:rsid w:val="00DA2C1E"/>
    <w:rsid w:val="00DA4AED"/>
    <w:rsid w:val="00DA5647"/>
    <w:rsid w:val="00DA5A2E"/>
    <w:rsid w:val="00DA638F"/>
    <w:rsid w:val="00DA7327"/>
    <w:rsid w:val="00DB345C"/>
    <w:rsid w:val="00DB36B5"/>
    <w:rsid w:val="00DB37F7"/>
    <w:rsid w:val="00DB4351"/>
    <w:rsid w:val="00DB4937"/>
    <w:rsid w:val="00DB4D30"/>
    <w:rsid w:val="00DB4ECF"/>
    <w:rsid w:val="00DB6418"/>
    <w:rsid w:val="00DB64EE"/>
    <w:rsid w:val="00DB699E"/>
    <w:rsid w:val="00DB6EBB"/>
    <w:rsid w:val="00DB733C"/>
    <w:rsid w:val="00DB733D"/>
    <w:rsid w:val="00DC0349"/>
    <w:rsid w:val="00DC0F56"/>
    <w:rsid w:val="00DC1513"/>
    <w:rsid w:val="00DC20D1"/>
    <w:rsid w:val="00DC2638"/>
    <w:rsid w:val="00DC26DA"/>
    <w:rsid w:val="00DC2CFA"/>
    <w:rsid w:val="00DC4B82"/>
    <w:rsid w:val="00DC4ED4"/>
    <w:rsid w:val="00DC5FE5"/>
    <w:rsid w:val="00DC659C"/>
    <w:rsid w:val="00DC666E"/>
    <w:rsid w:val="00DC6BAF"/>
    <w:rsid w:val="00DD0213"/>
    <w:rsid w:val="00DD1CED"/>
    <w:rsid w:val="00DD2503"/>
    <w:rsid w:val="00DD3C97"/>
    <w:rsid w:val="00DD3E91"/>
    <w:rsid w:val="00DD419C"/>
    <w:rsid w:val="00DD44E1"/>
    <w:rsid w:val="00DD479C"/>
    <w:rsid w:val="00DD5087"/>
    <w:rsid w:val="00DD5E02"/>
    <w:rsid w:val="00DD6260"/>
    <w:rsid w:val="00DD7F40"/>
    <w:rsid w:val="00DE06AC"/>
    <w:rsid w:val="00DE1D26"/>
    <w:rsid w:val="00DE362A"/>
    <w:rsid w:val="00DE37F0"/>
    <w:rsid w:val="00DE4BF0"/>
    <w:rsid w:val="00DE507A"/>
    <w:rsid w:val="00DE5777"/>
    <w:rsid w:val="00DE6715"/>
    <w:rsid w:val="00DE6AA0"/>
    <w:rsid w:val="00DE6E71"/>
    <w:rsid w:val="00DE6F95"/>
    <w:rsid w:val="00DE7C35"/>
    <w:rsid w:val="00DF11C6"/>
    <w:rsid w:val="00DF1C4D"/>
    <w:rsid w:val="00DF2279"/>
    <w:rsid w:val="00DF22CC"/>
    <w:rsid w:val="00DF4731"/>
    <w:rsid w:val="00DF4743"/>
    <w:rsid w:val="00DF5C5F"/>
    <w:rsid w:val="00DF605F"/>
    <w:rsid w:val="00DF6403"/>
    <w:rsid w:val="00DF7C05"/>
    <w:rsid w:val="00E00BE3"/>
    <w:rsid w:val="00E00CA4"/>
    <w:rsid w:val="00E00DCC"/>
    <w:rsid w:val="00E01AF5"/>
    <w:rsid w:val="00E01E10"/>
    <w:rsid w:val="00E02440"/>
    <w:rsid w:val="00E0309F"/>
    <w:rsid w:val="00E046F7"/>
    <w:rsid w:val="00E04B41"/>
    <w:rsid w:val="00E04F0D"/>
    <w:rsid w:val="00E05F10"/>
    <w:rsid w:val="00E068C3"/>
    <w:rsid w:val="00E069B6"/>
    <w:rsid w:val="00E06E40"/>
    <w:rsid w:val="00E0768E"/>
    <w:rsid w:val="00E0776A"/>
    <w:rsid w:val="00E109DE"/>
    <w:rsid w:val="00E10BC0"/>
    <w:rsid w:val="00E10BF9"/>
    <w:rsid w:val="00E10F0D"/>
    <w:rsid w:val="00E10FB4"/>
    <w:rsid w:val="00E11FCD"/>
    <w:rsid w:val="00E12248"/>
    <w:rsid w:val="00E124AB"/>
    <w:rsid w:val="00E1272C"/>
    <w:rsid w:val="00E12D3D"/>
    <w:rsid w:val="00E12E64"/>
    <w:rsid w:val="00E1334C"/>
    <w:rsid w:val="00E14D39"/>
    <w:rsid w:val="00E152F8"/>
    <w:rsid w:val="00E156C5"/>
    <w:rsid w:val="00E1668B"/>
    <w:rsid w:val="00E170AF"/>
    <w:rsid w:val="00E178E2"/>
    <w:rsid w:val="00E17F96"/>
    <w:rsid w:val="00E20979"/>
    <w:rsid w:val="00E21F8A"/>
    <w:rsid w:val="00E225A5"/>
    <w:rsid w:val="00E22943"/>
    <w:rsid w:val="00E2414B"/>
    <w:rsid w:val="00E24787"/>
    <w:rsid w:val="00E24BE7"/>
    <w:rsid w:val="00E257C8"/>
    <w:rsid w:val="00E25FEB"/>
    <w:rsid w:val="00E271DE"/>
    <w:rsid w:val="00E272EB"/>
    <w:rsid w:val="00E30AF1"/>
    <w:rsid w:val="00E312E4"/>
    <w:rsid w:val="00E32785"/>
    <w:rsid w:val="00E3354D"/>
    <w:rsid w:val="00E34460"/>
    <w:rsid w:val="00E34FE7"/>
    <w:rsid w:val="00E358C4"/>
    <w:rsid w:val="00E360FD"/>
    <w:rsid w:val="00E361AA"/>
    <w:rsid w:val="00E36759"/>
    <w:rsid w:val="00E36C25"/>
    <w:rsid w:val="00E3753E"/>
    <w:rsid w:val="00E37588"/>
    <w:rsid w:val="00E379F8"/>
    <w:rsid w:val="00E41864"/>
    <w:rsid w:val="00E42EDC"/>
    <w:rsid w:val="00E432B0"/>
    <w:rsid w:val="00E43DD0"/>
    <w:rsid w:val="00E4669D"/>
    <w:rsid w:val="00E46850"/>
    <w:rsid w:val="00E46C6B"/>
    <w:rsid w:val="00E47C42"/>
    <w:rsid w:val="00E5007C"/>
    <w:rsid w:val="00E501C4"/>
    <w:rsid w:val="00E51156"/>
    <w:rsid w:val="00E5168C"/>
    <w:rsid w:val="00E5359F"/>
    <w:rsid w:val="00E55687"/>
    <w:rsid w:val="00E557AF"/>
    <w:rsid w:val="00E5706F"/>
    <w:rsid w:val="00E6049C"/>
    <w:rsid w:val="00E60812"/>
    <w:rsid w:val="00E608D4"/>
    <w:rsid w:val="00E6135B"/>
    <w:rsid w:val="00E616EE"/>
    <w:rsid w:val="00E622B9"/>
    <w:rsid w:val="00E62727"/>
    <w:rsid w:val="00E636A9"/>
    <w:rsid w:val="00E63857"/>
    <w:rsid w:val="00E65C98"/>
    <w:rsid w:val="00E66BFF"/>
    <w:rsid w:val="00E67524"/>
    <w:rsid w:val="00E70845"/>
    <w:rsid w:val="00E70A3A"/>
    <w:rsid w:val="00E70AC0"/>
    <w:rsid w:val="00E71FC4"/>
    <w:rsid w:val="00E726AF"/>
    <w:rsid w:val="00E73A85"/>
    <w:rsid w:val="00E74C7E"/>
    <w:rsid w:val="00E753AC"/>
    <w:rsid w:val="00E7581A"/>
    <w:rsid w:val="00E76252"/>
    <w:rsid w:val="00E76E24"/>
    <w:rsid w:val="00E7728D"/>
    <w:rsid w:val="00E80DCB"/>
    <w:rsid w:val="00E80E8E"/>
    <w:rsid w:val="00E8123F"/>
    <w:rsid w:val="00E820F1"/>
    <w:rsid w:val="00E822DC"/>
    <w:rsid w:val="00E8238B"/>
    <w:rsid w:val="00E83B99"/>
    <w:rsid w:val="00E84CE9"/>
    <w:rsid w:val="00E868D6"/>
    <w:rsid w:val="00E868F8"/>
    <w:rsid w:val="00E86E93"/>
    <w:rsid w:val="00E86F63"/>
    <w:rsid w:val="00E86FDD"/>
    <w:rsid w:val="00E87E28"/>
    <w:rsid w:val="00E87F21"/>
    <w:rsid w:val="00E90205"/>
    <w:rsid w:val="00E92AB2"/>
    <w:rsid w:val="00E92E5C"/>
    <w:rsid w:val="00E953E0"/>
    <w:rsid w:val="00E95B4C"/>
    <w:rsid w:val="00E960BD"/>
    <w:rsid w:val="00E9646B"/>
    <w:rsid w:val="00E965EB"/>
    <w:rsid w:val="00E96B65"/>
    <w:rsid w:val="00EA1647"/>
    <w:rsid w:val="00EA1A40"/>
    <w:rsid w:val="00EA1C83"/>
    <w:rsid w:val="00EA1CBF"/>
    <w:rsid w:val="00EA1D5A"/>
    <w:rsid w:val="00EA240C"/>
    <w:rsid w:val="00EA3033"/>
    <w:rsid w:val="00EA3E88"/>
    <w:rsid w:val="00EA44E9"/>
    <w:rsid w:val="00EA5386"/>
    <w:rsid w:val="00EA5D12"/>
    <w:rsid w:val="00EA6E6E"/>
    <w:rsid w:val="00EB0D13"/>
    <w:rsid w:val="00EB186F"/>
    <w:rsid w:val="00EB1C4B"/>
    <w:rsid w:val="00EB29A8"/>
    <w:rsid w:val="00EB38E3"/>
    <w:rsid w:val="00EB5726"/>
    <w:rsid w:val="00EB6C34"/>
    <w:rsid w:val="00EB7CEC"/>
    <w:rsid w:val="00EC1529"/>
    <w:rsid w:val="00EC1EF0"/>
    <w:rsid w:val="00EC2F13"/>
    <w:rsid w:val="00EC3B1C"/>
    <w:rsid w:val="00EC48E6"/>
    <w:rsid w:val="00EC4A62"/>
    <w:rsid w:val="00EC78AE"/>
    <w:rsid w:val="00ED1051"/>
    <w:rsid w:val="00ED141E"/>
    <w:rsid w:val="00ED2921"/>
    <w:rsid w:val="00ED2F38"/>
    <w:rsid w:val="00ED3693"/>
    <w:rsid w:val="00ED370F"/>
    <w:rsid w:val="00ED494C"/>
    <w:rsid w:val="00EE022A"/>
    <w:rsid w:val="00EE0373"/>
    <w:rsid w:val="00EE07D9"/>
    <w:rsid w:val="00EE1148"/>
    <w:rsid w:val="00EE114F"/>
    <w:rsid w:val="00EE188F"/>
    <w:rsid w:val="00EE1D0C"/>
    <w:rsid w:val="00EE279E"/>
    <w:rsid w:val="00EE2C57"/>
    <w:rsid w:val="00EE48E7"/>
    <w:rsid w:val="00EE57EA"/>
    <w:rsid w:val="00EE597D"/>
    <w:rsid w:val="00EE680D"/>
    <w:rsid w:val="00EE7C53"/>
    <w:rsid w:val="00EE7E19"/>
    <w:rsid w:val="00EF0104"/>
    <w:rsid w:val="00EF1966"/>
    <w:rsid w:val="00EF24C2"/>
    <w:rsid w:val="00EF27FA"/>
    <w:rsid w:val="00EF2912"/>
    <w:rsid w:val="00EF32EA"/>
    <w:rsid w:val="00EF40C7"/>
    <w:rsid w:val="00EF4800"/>
    <w:rsid w:val="00EF5DEB"/>
    <w:rsid w:val="00EF6E54"/>
    <w:rsid w:val="00EF785A"/>
    <w:rsid w:val="00F010C0"/>
    <w:rsid w:val="00F01E67"/>
    <w:rsid w:val="00F02999"/>
    <w:rsid w:val="00F04238"/>
    <w:rsid w:val="00F04450"/>
    <w:rsid w:val="00F05A9B"/>
    <w:rsid w:val="00F06986"/>
    <w:rsid w:val="00F06BF0"/>
    <w:rsid w:val="00F06F84"/>
    <w:rsid w:val="00F077F4"/>
    <w:rsid w:val="00F1066E"/>
    <w:rsid w:val="00F14CA7"/>
    <w:rsid w:val="00F1527D"/>
    <w:rsid w:val="00F1561A"/>
    <w:rsid w:val="00F162B3"/>
    <w:rsid w:val="00F173BA"/>
    <w:rsid w:val="00F205E5"/>
    <w:rsid w:val="00F22262"/>
    <w:rsid w:val="00F22FA3"/>
    <w:rsid w:val="00F23E3D"/>
    <w:rsid w:val="00F2419E"/>
    <w:rsid w:val="00F2610F"/>
    <w:rsid w:val="00F26997"/>
    <w:rsid w:val="00F26FD3"/>
    <w:rsid w:val="00F2712B"/>
    <w:rsid w:val="00F274BB"/>
    <w:rsid w:val="00F30DA6"/>
    <w:rsid w:val="00F3157F"/>
    <w:rsid w:val="00F32322"/>
    <w:rsid w:val="00F32D16"/>
    <w:rsid w:val="00F3350B"/>
    <w:rsid w:val="00F33679"/>
    <w:rsid w:val="00F339EA"/>
    <w:rsid w:val="00F35770"/>
    <w:rsid w:val="00F35905"/>
    <w:rsid w:val="00F37BB2"/>
    <w:rsid w:val="00F41D8E"/>
    <w:rsid w:val="00F42521"/>
    <w:rsid w:val="00F4277E"/>
    <w:rsid w:val="00F430ED"/>
    <w:rsid w:val="00F437CF"/>
    <w:rsid w:val="00F43908"/>
    <w:rsid w:val="00F43D8E"/>
    <w:rsid w:val="00F43DF2"/>
    <w:rsid w:val="00F44343"/>
    <w:rsid w:val="00F44A55"/>
    <w:rsid w:val="00F4578F"/>
    <w:rsid w:val="00F46035"/>
    <w:rsid w:val="00F4694D"/>
    <w:rsid w:val="00F46B7A"/>
    <w:rsid w:val="00F46C1C"/>
    <w:rsid w:val="00F46DB7"/>
    <w:rsid w:val="00F502C6"/>
    <w:rsid w:val="00F50475"/>
    <w:rsid w:val="00F51C63"/>
    <w:rsid w:val="00F51D4A"/>
    <w:rsid w:val="00F53043"/>
    <w:rsid w:val="00F537BA"/>
    <w:rsid w:val="00F53DC5"/>
    <w:rsid w:val="00F5507E"/>
    <w:rsid w:val="00F55086"/>
    <w:rsid w:val="00F5652B"/>
    <w:rsid w:val="00F57765"/>
    <w:rsid w:val="00F57829"/>
    <w:rsid w:val="00F60059"/>
    <w:rsid w:val="00F602F0"/>
    <w:rsid w:val="00F605C2"/>
    <w:rsid w:val="00F60D24"/>
    <w:rsid w:val="00F6107B"/>
    <w:rsid w:val="00F6116B"/>
    <w:rsid w:val="00F6159F"/>
    <w:rsid w:val="00F61C0A"/>
    <w:rsid w:val="00F620BF"/>
    <w:rsid w:val="00F6226D"/>
    <w:rsid w:val="00F62A9D"/>
    <w:rsid w:val="00F63754"/>
    <w:rsid w:val="00F641BA"/>
    <w:rsid w:val="00F644DF"/>
    <w:rsid w:val="00F64F9F"/>
    <w:rsid w:val="00F65E27"/>
    <w:rsid w:val="00F66043"/>
    <w:rsid w:val="00F66199"/>
    <w:rsid w:val="00F66E03"/>
    <w:rsid w:val="00F67708"/>
    <w:rsid w:val="00F6785B"/>
    <w:rsid w:val="00F67EE1"/>
    <w:rsid w:val="00F70158"/>
    <w:rsid w:val="00F70255"/>
    <w:rsid w:val="00F702CB"/>
    <w:rsid w:val="00F70C24"/>
    <w:rsid w:val="00F730F6"/>
    <w:rsid w:val="00F74385"/>
    <w:rsid w:val="00F74CB3"/>
    <w:rsid w:val="00F74E9F"/>
    <w:rsid w:val="00F76785"/>
    <w:rsid w:val="00F76E2F"/>
    <w:rsid w:val="00F774FE"/>
    <w:rsid w:val="00F7755B"/>
    <w:rsid w:val="00F77B3B"/>
    <w:rsid w:val="00F80032"/>
    <w:rsid w:val="00F8215B"/>
    <w:rsid w:val="00F828B2"/>
    <w:rsid w:val="00F83391"/>
    <w:rsid w:val="00F835C6"/>
    <w:rsid w:val="00F847DC"/>
    <w:rsid w:val="00F86B62"/>
    <w:rsid w:val="00F8716C"/>
    <w:rsid w:val="00F87229"/>
    <w:rsid w:val="00F87BAE"/>
    <w:rsid w:val="00F87BF7"/>
    <w:rsid w:val="00F916C1"/>
    <w:rsid w:val="00F92CF5"/>
    <w:rsid w:val="00F92DBA"/>
    <w:rsid w:val="00F92FB4"/>
    <w:rsid w:val="00F945D9"/>
    <w:rsid w:val="00F94DF0"/>
    <w:rsid w:val="00F95979"/>
    <w:rsid w:val="00F96605"/>
    <w:rsid w:val="00F96F82"/>
    <w:rsid w:val="00F97BA0"/>
    <w:rsid w:val="00F97C04"/>
    <w:rsid w:val="00FA0E3C"/>
    <w:rsid w:val="00FA1895"/>
    <w:rsid w:val="00FA282A"/>
    <w:rsid w:val="00FA2BBC"/>
    <w:rsid w:val="00FA30E5"/>
    <w:rsid w:val="00FA3BF9"/>
    <w:rsid w:val="00FA42AF"/>
    <w:rsid w:val="00FA46FE"/>
    <w:rsid w:val="00FA5692"/>
    <w:rsid w:val="00FA5849"/>
    <w:rsid w:val="00FA612B"/>
    <w:rsid w:val="00FA6CA8"/>
    <w:rsid w:val="00FA7622"/>
    <w:rsid w:val="00FA7A3F"/>
    <w:rsid w:val="00FA7CF1"/>
    <w:rsid w:val="00FA7D8C"/>
    <w:rsid w:val="00FB0312"/>
    <w:rsid w:val="00FB098E"/>
    <w:rsid w:val="00FB0C5E"/>
    <w:rsid w:val="00FB0C66"/>
    <w:rsid w:val="00FB13D1"/>
    <w:rsid w:val="00FB292A"/>
    <w:rsid w:val="00FB29E3"/>
    <w:rsid w:val="00FB31A5"/>
    <w:rsid w:val="00FB3EDA"/>
    <w:rsid w:val="00FB4286"/>
    <w:rsid w:val="00FB5196"/>
    <w:rsid w:val="00FB6405"/>
    <w:rsid w:val="00FB694C"/>
    <w:rsid w:val="00FB6FFA"/>
    <w:rsid w:val="00FB7015"/>
    <w:rsid w:val="00FB7795"/>
    <w:rsid w:val="00FB7AB5"/>
    <w:rsid w:val="00FB7BB4"/>
    <w:rsid w:val="00FB7BFD"/>
    <w:rsid w:val="00FC0B97"/>
    <w:rsid w:val="00FC1621"/>
    <w:rsid w:val="00FC2042"/>
    <w:rsid w:val="00FC3F9E"/>
    <w:rsid w:val="00FC4F49"/>
    <w:rsid w:val="00FC7766"/>
    <w:rsid w:val="00FC779C"/>
    <w:rsid w:val="00FD0078"/>
    <w:rsid w:val="00FD0326"/>
    <w:rsid w:val="00FD219A"/>
    <w:rsid w:val="00FD2E16"/>
    <w:rsid w:val="00FD2E27"/>
    <w:rsid w:val="00FD3A8E"/>
    <w:rsid w:val="00FD3D5F"/>
    <w:rsid w:val="00FD4D64"/>
    <w:rsid w:val="00FD5427"/>
    <w:rsid w:val="00FD643E"/>
    <w:rsid w:val="00FD6E7B"/>
    <w:rsid w:val="00FD7C21"/>
    <w:rsid w:val="00FE0A0C"/>
    <w:rsid w:val="00FE11F8"/>
    <w:rsid w:val="00FE1BE5"/>
    <w:rsid w:val="00FE1C0F"/>
    <w:rsid w:val="00FE1FCF"/>
    <w:rsid w:val="00FE2F3B"/>
    <w:rsid w:val="00FE313B"/>
    <w:rsid w:val="00FE3AA5"/>
    <w:rsid w:val="00FE4C0D"/>
    <w:rsid w:val="00FE526A"/>
    <w:rsid w:val="00FE5B39"/>
    <w:rsid w:val="00FE6364"/>
    <w:rsid w:val="00FE6697"/>
    <w:rsid w:val="00FE678C"/>
    <w:rsid w:val="00FE6DF0"/>
    <w:rsid w:val="00FF0009"/>
    <w:rsid w:val="00FF119A"/>
    <w:rsid w:val="00FF1244"/>
    <w:rsid w:val="00FF22F4"/>
    <w:rsid w:val="00FF2C85"/>
    <w:rsid w:val="00FF4A26"/>
    <w:rsid w:val="00FF50D5"/>
    <w:rsid w:val="00FF558A"/>
    <w:rsid w:val="00FF6C27"/>
    <w:rsid w:val="00FF7412"/>
    <w:rsid w:val="00FF7D2B"/>
    <w:rsid w:val="01C3F741"/>
    <w:rsid w:val="027D8F92"/>
    <w:rsid w:val="03329421"/>
    <w:rsid w:val="037B4E0E"/>
    <w:rsid w:val="053C8558"/>
    <w:rsid w:val="05508B6A"/>
    <w:rsid w:val="0A75CC7C"/>
    <w:rsid w:val="0A79BD74"/>
    <w:rsid w:val="0A7A1BA1"/>
    <w:rsid w:val="0AD3F781"/>
    <w:rsid w:val="0C839E02"/>
    <w:rsid w:val="0DCED62E"/>
    <w:rsid w:val="100C1514"/>
    <w:rsid w:val="1045E4B2"/>
    <w:rsid w:val="10D1B9DC"/>
    <w:rsid w:val="13FF5315"/>
    <w:rsid w:val="14693CA0"/>
    <w:rsid w:val="1590F8E3"/>
    <w:rsid w:val="16BB5E92"/>
    <w:rsid w:val="193F980A"/>
    <w:rsid w:val="1A6C9AE8"/>
    <w:rsid w:val="1B40DE04"/>
    <w:rsid w:val="1B72C2AB"/>
    <w:rsid w:val="1BF237A5"/>
    <w:rsid w:val="1C00E770"/>
    <w:rsid w:val="1C74E387"/>
    <w:rsid w:val="1EE3F7FE"/>
    <w:rsid w:val="1F998A8D"/>
    <w:rsid w:val="20367931"/>
    <w:rsid w:val="2097BE22"/>
    <w:rsid w:val="20DAE80F"/>
    <w:rsid w:val="21C86966"/>
    <w:rsid w:val="22766097"/>
    <w:rsid w:val="2355CA75"/>
    <w:rsid w:val="254ACAF0"/>
    <w:rsid w:val="267E5411"/>
    <w:rsid w:val="283873AF"/>
    <w:rsid w:val="28418380"/>
    <w:rsid w:val="2907D64E"/>
    <w:rsid w:val="29C3961B"/>
    <w:rsid w:val="2A394313"/>
    <w:rsid w:val="2AD343C0"/>
    <w:rsid w:val="2B168CBC"/>
    <w:rsid w:val="2C24AE79"/>
    <w:rsid w:val="2C682CAD"/>
    <w:rsid w:val="2CA63061"/>
    <w:rsid w:val="2CA763BA"/>
    <w:rsid w:val="2CE0FBDA"/>
    <w:rsid w:val="2DC6CEAB"/>
    <w:rsid w:val="2EB014D6"/>
    <w:rsid w:val="2F830FF6"/>
    <w:rsid w:val="2FC516AF"/>
    <w:rsid w:val="30E5C8D6"/>
    <w:rsid w:val="349B81E8"/>
    <w:rsid w:val="34ACE504"/>
    <w:rsid w:val="34DB63EA"/>
    <w:rsid w:val="35837320"/>
    <w:rsid w:val="35CBF12A"/>
    <w:rsid w:val="3703514F"/>
    <w:rsid w:val="37AE435E"/>
    <w:rsid w:val="3A061D13"/>
    <w:rsid w:val="3CF0F159"/>
    <w:rsid w:val="3D3E940D"/>
    <w:rsid w:val="3DE40DC5"/>
    <w:rsid w:val="3F41A73C"/>
    <w:rsid w:val="3FB030EA"/>
    <w:rsid w:val="41407F22"/>
    <w:rsid w:val="417061BE"/>
    <w:rsid w:val="419210AB"/>
    <w:rsid w:val="4396584A"/>
    <w:rsid w:val="43EAEDAF"/>
    <w:rsid w:val="446706DC"/>
    <w:rsid w:val="44A1111D"/>
    <w:rsid w:val="44AB0DA8"/>
    <w:rsid w:val="45AC7A72"/>
    <w:rsid w:val="464F1243"/>
    <w:rsid w:val="469A3924"/>
    <w:rsid w:val="46B49917"/>
    <w:rsid w:val="46E8E447"/>
    <w:rsid w:val="47364B65"/>
    <w:rsid w:val="491EE53E"/>
    <w:rsid w:val="4B0DEE47"/>
    <w:rsid w:val="4CAFCAF0"/>
    <w:rsid w:val="4D6973FE"/>
    <w:rsid w:val="4DB548AA"/>
    <w:rsid w:val="4E354587"/>
    <w:rsid w:val="4F1D8EA1"/>
    <w:rsid w:val="4F72E204"/>
    <w:rsid w:val="4F997864"/>
    <w:rsid w:val="4FACB628"/>
    <w:rsid w:val="50BC4248"/>
    <w:rsid w:val="52220356"/>
    <w:rsid w:val="52799F36"/>
    <w:rsid w:val="5283BAA5"/>
    <w:rsid w:val="53023E31"/>
    <w:rsid w:val="53B2E758"/>
    <w:rsid w:val="53E71970"/>
    <w:rsid w:val="5536C5FF"/>
    <w:rsid w:val="56129D11"/>
    <w:rsid w:val="57B1BE3B"/>
    <w:rsid w:val="58667011"/>
    <w:rsid w:val="595B57AF"/>
    <w:rsid w:val="59818A2D"/>
    <w:rsid w:val="5A613128"/>
    <w:rsid w:val="5C13F7B8"/>
    <w:rsid w:val="5E18C4D6"/>
    <w:rsid w:val="6038E1D3"/>
    <w:rsid w:val="6084E9C1"/>
    <w:rsid w:val="60ED297A"/>
    <w:rsid w:val="6191E1FD"/>
    <w:rsid w:val="6192177F"/>
    <w:rsid w:val="61DC3CEB"/>
    <w:rsid w:val="62BED07D"/>
    <w:rsid w:val="63E354B1"/>
    <w:rsid w:val="6484E11D"/>
    <w:rsid w:val="6673D9EC"/>
    <w:rsid w:val="67A84FDC"/>
    <w:rsid w:val="6847227D"/>
    <w:rsid w:val="689A734C"/>
    <w:rsid w:val="699A9439"/>
    <w:rsid w:val="69FB2DE5"/>
    <w:rsid w:val="6A81013E"/>
    <w:rsid w:val="6B08D349"/>
    <w:rsid w:val="6B6D3B14"/>
    <w:rsid w:val="6C388501"/>
    <w:rsid w:val="6DB9191E"/>
    <w:rsid w:val="6F0FF580"/>
    <w:rsid w:val="6F4E7209"/>
    <w:rsid w:val="6F9A43FE"/>
    <w:rsid w:val="703C6871"/>
    <w:rsid w:val="707A47C8"/>
    <w:rsid w:val="70B14C07"/>
    <w:rsid w:val="70F8BB8B"/>
    <w:rsid w:val="716ACDC2"/>
    <w:rsid w:val="728C0B07"/>
    <w:rsid w:val="739D0CB3"/>
    <w:rsid w:val="743F1F24"/>
    <w:rsid w:val="76452A6A"/>
    <w:rsid w:val="776C17C1"/>
    <w:rsid w:val="779BFA1A"/>
    <w:rsid w:val="77D11E30"/>
    <w:rsid w:val="78095B98"/>
    <w:rsid w:val="7859D7F4"/>
    <w:rsid w:val="7A441E48"/>
    <w:rsid w:val="7A8F78C5"/>
    <w:rsid w:val="7B553960"/>
    <w:rsid w:val="7B9DC14E"/>
    <w:rsid w:val="7BEAE408"/>
    <w:rsid w:val="7C4661EB"/>
    <w:rsid w:val="7CB2C94C"/>
    <w:rsid w:val="7D7FBC0B"/>
    <w:rsid w:val="7E14C7A9"/>
    <w:rsid w:val="7E70C715"/>
    <w:rsid w:val="7F8B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79153"/>
  <w15:chartTrackingRefBased/>
  <w15:docId w15:val="{DB03E0D6-C38B-FF45-9BB2-862CA287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2CC0"/>
    <w:p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before="60" w:after="60" w:line="240" w:lineRule="auto"/>
      <w:jc w:val="both"/>
    </w:pPr>
    <w:rPr>
      <w:rFonts w:eastAsia="Calibri" w:cs="Arial"/>
      <w:color w:val="000000"/>
      <w:sz w:val="20"/>
      <w:lang w:val="en-US" w:eastAsia="de-DE"/>
    </w:rPr>
  </w:style>
  <w:style w:type="paragraph" w:styleId="Heading1">
    <w:name w:val="heading 1"/>
    <w:next w:val="Normal"/>
    <w:link w:val="Heading1Char"/>
    <w:qFormat/>
    <w:rsid w:val="00925A88"/>
    <w:pPr>
      <w:keepNext/>
      <w:numPr>
        <w:numId w:val="2"/>
      </w:numPr>
      <w:spacing w:before="240"/>
      <w:outlineLvl w:val="0"/>
    </w:pPr>
    <w:rPr>
      <w:rFonts w:eastAsia="Times New Roman" w:cs="Arial"/>
      <w:b/>
      <w:bCs/>
      <w:color w:val="44387F" w:themeColor="text2"/>
      <w:kern w:val="32"/>
      <w:sz w:val="32"/>
      <w:szCs w:val="32"/>
      <w:lang w:eastAsia="de-DE"/>
    </w:rPr>
  </w:style>
  <w:style w:type="paragraph" w:styleId="Heading2">
    <w:name w:val="heading 2"/>
    <w:basedOn w:val="Heading1"/>
    <w:next w:val="Normal"/>
    <w:link w:val="Heading2Char"/>
    <w:unhideWhenUsed/>
    <w:qFormat/>
    <w:rsid w:val="00925A88"/>
    <w:pPr>
      <w:numPr>
        <w:ilvl w:val="1"/>
      </w:numPr>
      <w:outlineLvl w:val="1"/>
    </w:pPr>
    <w:rPr>
      <w:sz w:val="28"/>
      <w:szCs w:val="28"/>
    </w:rPr>
  </w:style>
  <w:style w:type="paragraph" w:styleId="Heading3">
    <w:name w:val="heading 3"/>
    <w:basedOn w:val="Heading2"/>
    <w:next w:val="Normal"/>
    <w:link w:val="Heading3Char"/>
    <w:unhideWhenUsed/>
    <w:qFormat/>
    <w:rsid w:val="00925A88"/>
    <w:pPr>
      <w:numPr>
        <w:ilvl w:val="2"/>
      </w:numPr>
      <w:outlineLvl w:val="2"/>
    </w:pPr>
    <w:rPr>
      <w:bCs w:val="0"/>
      <w:sz w:val="24"/>
    </w:rPr>
  </w:style>
  <w:style w:type="paragraph" w:styleId="Heading4">
    <w:name w:val="heading 4"/>
    <w:basedOn w:val="Heading3"/>
    <w:next w:val="Normal"/>
    <w:link w:val="Heading4Char"/>
    <w:unhideWhenUsed/>
    <w:qFormat/>
    <w:rsid w:val="00326CA4"/>
    <w:pPr>
      <w:keepLines/>
      <w:numPr>
        <w:ilvl w:val="3"/>
      </w:numPr>
      <w:spacing w:before="40"/>
      <w:outlineLvl w:val="3"/>
    </w:pPr>
    <w:rPr>
      <w:rFonts w:eastAsiaTheme="majorEastAsia" w:cstheme="majorBidi"/>
      <w:color w:val="auto"/>
    </w:rPr>
  </w:style>
  <w:style w:type="paragraph" w:styleId="Heading5">
    <w:name w:val="heading 5"/>
    <w:basedOn w:val="Heading4"/>
    <w:next w:val="Normal"/>
    <w:link w:val="Heading5Char"/>
    <w:uiPriority w:val="9"/>
    <w:unhideWhenUsed/>
    <w:rsid w:val="00A53033"/>
    <w:pPr>
      <w:numPr>
        <w:ilvl w:val="4"/>
      </w:numPr>
      <w:outlineLvl w:val="4"/>
    </w:pPr>
  </w:style>
  <w:style w:type="paragraph" w:styleId="Heading6">
    <w:name w:val="heading 6"/>
    <w:basedOn w:val="Normal"/>
    <w:next w:val="Normal"/>
    <w:link w:val="Heading6Char"/>
    <w:uiPriority w:val="9"/>
    <w:unhideWhenUsed/>
    <w:rsid w:val="003D653A"/>
    <w:pPr>
      <w:keepNext/>
      <w:keepLines/>
      <w:numPr>
        <w:ilvl w:val="5"/>
        <w:numId w:val="2"/>
      </w:numPr>
      <w:spacing w:before="40"/>
      <w:outlineLvl w:val="5"/>
    </w:pPr>
    <w:rPr>
      <w:rFonts w:asciiTheme="majorHAnsi" w:hAnsiTheme="majorHAnsi" w:eastAsiaTheme="majorEastAsia" w:cstheme="majorBidi"/>
      <w:b/>
      <w:iCs/>
      <w:color w:val="auto"/>
    </w:rPr>
  </w:style>
  <w:style w:type="paragraph" w:styleId="Heading7">
    <w:name w:val="heading 7"/>
    <w:basedOn w:val="Heading5"/>
    <w:next w:val="Normal"/>
    <w:link w:val="Heading7Char"/>
    <w:uiPriority w:val="9"/>
    <w:unhideWhenUsed/>
    <w:rsid w:val="00456E06"/>
    <w:pPr>
      <w:numPr>
        <w:ilvl w:val="6"/>
      </w:numPr>
      <w:outlineLvl w:val="6"/>
    </w:pPr>
    <w:rPr>
      <w:rFonts w:asciiTheme="majorHAnsi" w:hAnsiTheme="majorHAnsi"/>
      <w:i/>
      <w:iCs/>
      <w:lang w:val="de-DE"/>
    </w:rPr>
  </w:style>
  <w:style w:type="paragraph" w:styleId="Heading8">
    <w:name w:val="heading 8"/>
    <w:basedOn w:val="Normal"/>
    <w:next w:val="Normal"/>
    <w:link w:val="Heading8Char"/>
    <w:uiPriority w:val="9"/>
    <w:unhideWhenUsed/>
    <w:rsid w:val="003D653A"/>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7"/>
    <w:next w:val="Normal"/>
    <w:link w:val="Heading9Char"/>
    <w:uiPriority w:val="9"/>
    <w:unhideWhenUsed/>
    <w:rsid w:val="00456E06"/>
    <w:pPr>
      <w:numPr>
        <w:ilvl w:val="8"/>
      </w:numPr>
      <w:outlineLvl w:val="8"/>
    </w:pPr>
    <w:rPr>
      <w:rFonts w:ascii="Times New Roman" w:hAnsi="Times New Roman"/>
      <w:iCs w:val="0"/>
      <w:color w:val="44387F" w:themeColor="text2"/>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25A88"/>
    <w:rPr>
      <w:rFonts w:eastAsia="Times New Roman" w:cs="Arial"/>
      <w:b/>
      <w:bCs/>
      <w:color w:val="44387F" w:themeColor="text2"/>
      <w:kern w:val="32"/>
      <w:sz w:val="32"/>
      <w:szCs w:val="32"/>
      <w:lang w:eastAsia="de-DE"/>
    </w:rPr>
  </w:style>
  <w:style w:type="paragraph" w:styleId="Header">
    <w:name w:val="header"/>
    <w:basedOn w:val="Normal"/>
    <w:link w:val="HeaderChar"/>
    <w:uiPriority w:val="99"/>
    <w:unhideWhenUsed/>
    <w:rsid w:val="003D653A"/>
    <w:pPr>
      <w:tabs>
        <w:tab w:val="center" w:pos="4680"/>
        <w:tab w:val="right" w:pos="9360"/>
      </w:tabs>
    </w:pPr>
  </w:style>
  <w:style w:type="character" w:styleId="HeaderChar" w:customStyle="1">
    <w:name w:val="Header Char"/>
    <w:basedOn w:val="DefaultParagraphFont"/>
    <w:link w:val="Header"/>
    <w:uiPriority w:val="99"/>
    <w:rsid w:val="003D653A"/>
    <w:rPr>
      <w:rFonts w:ascii="Arial" w:hAnsi="Arial" w:eastAsia="Calibri" w:cs="Arial"/>
      <w:color w:val="000000"/>
      <w:lang w:val="de-DE" w:eastAsia="de-DE"/>
    </w:rPr>
  </w:style>
  <w:style w:type="paragraph" w:styleId="Footer">
    <w:name w:val="footer"/>
    <w:basedOn w:val="Normal"/>
    <w:link w:val="FooterChar"/>
    <w:uiPriority w:val="99"/>
    <w:unhideWhenUsed/>
    <w:rsid w:val="003D653A"/>
    <w:pPr>
      <w:tabs>
        <w:tab w:val="center" w:pos="4680"/>
        <w:tab w:val="right" w:pos="9360"/>
      </w:tabs>
    </w:pPr>
  </w:style>
  <w:style w:type="character" w:styleId="FooterChar" w:customStyle="1">
    <w:name w:val="Footer Char"/>
    <w:basedOn w:val="DefaultParagraphFont"/>
    <w:link w:val="Footer"/>
    <w:uiPriority w:val="99"/>
    <w:rsid w:val="003D653A"/>
    <w:rPr>
      <w:rFonts w:ascii="Arial" w:hAnsi="Arial" w:eastAsia="Calibri" w:cs="Arial"/>
      <w:color w:val="000000"/>
      <w:lang w:val="de-DE" w:eastAsia="de-DE"/>
    </w:rPr>
  </w:style>
  <w:style w:type="character" w:styleId="Strong">
    <w:name w:val="Strong"/>
    <w:aliases w:val="Nicht verändern"/>
    <w:uiPriority w:val="2"/>
    <w:rsid w:val="00890F57"/>
    <w:rPr>
      <w:rFonts w:asciiTheme="minorHAnsi" w:hAnsiTheme="minorHAnsi"/>
      <w:b/>
      <w:bCs/>
      <w:sz w:val="24"/>
    </w:rPr>
  </w:style>
  <w:style w:type="table" w:styleId="TableGrid">
    <w:name w:val="Table Grid"/>
    <w:basedOn w:val="TableNormal"/>
    <w:uiPriority w:val="59"/>
    <w:rsid w:val="003D653A"/>
    <w:pPr>
      <w:spacing w:after="0" w:line="240"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59"/>
    <w:rsid w:val="003D653A"/>
    <w:pPr>
      <w:pBdr>
        <w:top w:val="none" w:color="000000" w:sz="4" w:space="0"/>
        <w:left w:val="none" w:color="000000" w:sz="4" w:space="0"/>
        <w:bottom w:val="none" w:color="000000" w:sz="4" w:space="0"/>
        <w:right w:val="none" w:color="000000" w:sz="4" w:space="0"/>
        <w:between w:val="none" w:color="000000" w:sz="4" w:space="0"/>
      </w:pBdr>
      <w:spacing w:after="0" w:line="240" w:lineRule="auto"/>
    </w:pPr>
    <w:rPr>
      <w:rFonts w:ascii="Calibri" w:hAnsi="Calibri" w:eastAsia="Calibri" w:cs="Times New Roman"/>
      <w:sz w:val="20"/>
      <w:lang w:eastAsia="en-GB"/>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rmalWeb">
    <w:name w:val="Normal (Web)"/>
    <w:basedOn w:val="Normal"/>
    <w:uiPriority w:val="99"/>
    <w:unhideWhenUsed/>
    <w:rsid w:val="003D653A"/>
    <w:pPr>
      <w:autoSpaceDE/>
      <w:autoSpaceDN/>
      <w:adjustRightInd/>
      <w:spacing w:before="100" w:beforeAutospacing="1" w:after="100" w:afterAutospacing="1"/>
    </w:pPr>
    <w:rPr>
      <w:rFonts w:ascii="Times New Roman" w:hAnsi="Times New Roman" w:eastAsia="Times New Roman" w:cs="Times New Roman"/>
      <w:color w:val="auto"/>
      <w:sz w:val="24"/>
      <w:szCs w:val="24"/>
      <w:lang w:eastAsia="en-US"/>
    </w:rPr>
  </w:style>
  <w:style w:type="character" w:styleId="Heading2Char" w:customStyle="1">
    <w:name w:val="Heading 2 Char"/>
    <w:basedOn w:val="DefaultParagraphFont"/>
    <w:link w:val="Heading2"/>
    <w:rsid w:val="00353F21"/>
    <w:rPr>
      <w:rFonts w:eastAsia="Times New Roman" w:cs="Arial"/>
      <w:b/>
      <w:bCs/>
      <w:color w:val="44387F" w:themeColor="text2"/>
      <w:kern w:val="32"/>
      <w:sz w:val="28"/>
      <w:szCs w:val="28"/>
      <w:lang w:eastAsia="de-DE"/>
    </w:rPr>
  </w:style>
  <w:style w:type="character" w:styleId="IntenseEmphasis">
    <w:name w:val="Intense Emphasis"/>
    <w:basedOn w:val="DefaultParagraphFont"/>
    <w:uiPriority w:val="21"/>
    <w:rsid w:val="003D653A"/>
    <w:rPr>
      <w:i/>
      <w:iCs/>
      <w:color w:val="44387F" w:themeColor="accent1"/>
    </w:rPr>
  </w:style>
  <w:style w:type="paragraph" w:styleId="NoSpacing">
    <w:name w:val="No Spacing"/>
    <w:rsid w:val="009B23E5"/>
    <w:pPr>
      <w:pBdr>
        <w:top w:val="none" w:color="000000" w:sz="4" w:space="0"/>
        <w:left w:val="none" w:color="000000" w:sz="4" w:space="0"/>
        <w:bottom w:val="none" w:color="000000" w:sz="4" w:space="0"/>
        <w:right w:val="none" w:color="000000" w:sz="4" w:space="0"/>
        <w:between w:val="none" w:color="000000" w:sz="4" w:space="0"/>
      </w:pBdr>
      <w:autoSpaceDE w:val="0"/>
      <w:autoSpaceDN w:val="0"/>
      <w:adjustRightInd w:val="0"/>
      <w:spacing w:after="0" w:line="240" w:lineRule="auto"/>
    </w:pPr>
    <w:rPr>
      <w:rFonts w:eastAsia="Calibri" w:cs="Arial"/>
      <w:color w:val="000000"/>
      <w:lang w:val="de-DE" w:eastAsia="de-DE"/>
    </w:rPr>
  </w:style>
  <w:style w:type="paragraph" w:styleId="Title">
    <w:name w:val="Title"/>
    <w:basedOn w:val="Normal"/>
    <w:next w:val="Normal"/>
    <w:link w:val="TitleChar"/>
    <w:uiPriority w:val="10"/>
    <w:qFormat/>
    <w:rsid w:val="003D653A"/>
    <w:pPr>
      <w:contextualSpacing/>
    </w:pPr>
    <w:rPr>
      <w:rFonts w:eastAsiaTheme="majorEastAsia" w:cstheme="majorBidi"/>
      <w:b/>
      <w:color w:val="44387F" w:themeColor="text2"/>
      <w:spacing w:val="-10"/>
      <w:kern w:val="28"/>
      <w:sz w:val="44"/>
      <w:szCs w:val="56"/>
    </w:rPr>
  </w:style>
  <w:style w:type="character" w:styleId="TitleChar" w:customStyle="1">
    <w:name w:val="Title Char"/>
    <w:basedOn w:val="DefaultParagraphFont"/>
    <w:link w:val="Title"/>
    <w:uiPriority w:val="10"/>
    <w:rsid w:val="003D653A"/>
    <w:rPr>
      <w:rFonts w:eastAsiaTheme="majorEastAsia" w:cstheme="majorBidi"/>
      <w:b/>
      <w:color w:val="44387F" w:themeColor="text2"/>
      <w:spacing w:val="-10"/>
      <w:kern w:val="28"/>
      <w:sz w:val="44"/>
      <w:szCs w:val="56"/>
      <w:lang w:val="de-DE" w:eastAsia="de-DE"/>
    </w:rPr>
  </w:style>
  <w:style w:type="character" w:styleId="Heading3Char" w:customStyle="1">
    <w:name w:val="Heading 3 Char"/>
    <w:basedOn w:val="DefaultParagraphFont"/>
    <w:link w:val="Heading3"/>
    <w:rsid w:val="00353F21"/>
    <w:rPr>
      <w:rFonts w:eastAsia="Times New Roman" w:cs="Arial"/>
      <w:b/>
      <w:color w:val="44387F" w:themeColor="text2"/>
      <w:kern w:val="32"/>
      <w:sz w:val="24"/>
      <w:szCs w:val="28"/>
      <w:lang w:eastAsia="de-DE"/>
    </w:rPr>
  </w:style>
  <w:style w:type="character" w:styleId="Heading4Char" w:customStyle="1">
    <w:name w:val="Heading 4 Char"/>
    <w:basedOn w:val="DefaultParagraphFont"/>
    <w:link w:val="Heading4"/>
    <w:rsid w:val="00353F21"/>
    <w:rPr>
      <w:rFonts w:eastAsiaTheme="majorEastAsia" w:cstheme="majorBidi"/>
      <w:b/>
      <w:kern w:val="32"/>
      <w:sz w:val="24"/>
      <w:szCs w:val="28"/>
      <w:lang w:eastAsia="de-DE"/>
    </w:rPr>
  </w:style>
  <w:style w:type="character" w:styleId="Heading5Char" w:customStyle="1">
    <w:name w:val="Heading 5 Char"/>
    <w:basedOn w:val="DefaultParagraphFont"/>
    <w:link w:val="Heading5"/>
    <w:uiPriority w:val="9"/>
    <w:rsid w:val="00A53033"/>
    <w:rPr>
      <w:rFonts w:eastAsiaTheme="majorEastAsia" w:cstheme="majorBidi"/>
      <w:b/>
      <w:kern w:val="32"/>
      <w:sz w:val="24"/>
      <w:szCs w:val="28"/>
      <w:lang w:eastAsia="de-DE"/>
    </w:rPr>
  </w:style>
  <w:style w:type="character" w:styleId="Heading6Char" w:customStyle="1">
    <w:name w:val="Heading 6 Char"/>
    <w:basedOn w:val="DefaultParagraphFont"/>
    <w:link w:val="Heading6"/>
    <w:uiPriority w:val="9"/>
    <w:rsid w:val="003D653A"/>
    <w:rPr>
      <w:rFonts w:asciiTheme="majorHAnsi" w:hAnsiTheme="majorHAnsi" w:eastAsiaTheme="majorEastAsia" w:cstheme="majorBidi"/>
      <w:b/>
      <w:iCs/>
      <w:sz w:val="20"/>
      <w:lang w:val="en-US" w:eastAsia="de-DE"/>
    </w:rPr>
  </w:style>
  <w:style w:type="character" w:styleId="Heading7Char" w:customStyle="1">
    <w:name w:val="Heading 7 Char"/>
    <w:basedOn w:val="DefaultParagraphFont"/>
    <w:link w:val="Heading7"/>
    <w:uiPriority w:val="9"/>
    <w:rsid w:val="00456E06"/>
    <w:rPr>
      <w:rFonts w:asciiTheme="majorHAnsi" w:hAnsiTheme="majorHAnsi" w:eastAsiaTheme="majorEastAsia" w:cstheme="majorBidi"/>
      <w:b/>
      <w:i/>
      <w:iCs/>
      <w:kern w:val="32"/>
      <w:sz w:val="24"/>
      <w:szCs w:val="28"/>
      <w:lang w:val="de-DE" w:eastAsia="de-DE"/>
    </w:rPr>
  </w:style>
  <w:style w:type="character" w:styleId="Heading8Char" w:customStyle="1">
    <w:name w:val="Heading 8 Char"/>
    <w:basedOn w:val="DefaultParagraphFont"/>
    <w:link w:val="Heading8"/>
    <w:uiPriority w:val="9"/>
    <w:rsid w:val="003D653A"/>
    <w:rPr>
      <w:rFonts w:asciiTheme="majorHAnsi" w:hAnsiTheme="majorHAnsi" w:eastAsiaTheme="majorEastAsia" w:cstheme="majorBidi"/>
      <w:color w:val="272727" w:themeColor="text1" w:themeTint="D8"/>
      <w:sz w:val="21"/>
      <w:szCs w:val="21"/>
      <w:lang w:val="en-US" w:eastAsia="de-DE"/>
    </w:rPr>
  </w:style>
  <w:style w:type="character" w:styleId="Heading9Char" w:customStyle="1">
    <w:name w:val="Heading 9 Char"/>
    <w:basedOn w:val="DefaultParagraphFont"/>
    <w:link w:val="Heading9"/>
    <w:uiPriority w:val="9"/>
    <w:rsid w:val="00456E06"/>
    <w:rPr>
      <w:rFonts w:ascii="Times New Roman" w:hAnsi="Times New Roman" w:eastAsiaTheme="majorEastAsia" w:cstheme="majorBidi"/>
      <w:b/>
      <w:i/>
      <w:color w:val="44387F" w:themeColor="text2"/>
      <w:kern w:val="32"/>
      <w:sz w:val="21"/>
      <w:szCs w:val="21"/>
      <w:lang w:val="de-DE" w:eastAsia="de-DE"/>
    </w:rPr>
  </w:style>
  <w:style w:type="character" w:styleId="Hyperlink">
    <w:name w:val="Hyperlink"/>
    <w:basedOn w:val="DefaultParagraphFont"/>
    <w:uiPriority w:val="99"/>
    <w:unhideWhenUsed/>
    <w:qFormat/>
    <w:rsid w:val="00ED3693"/>
    <w:rPr>
      <w:rFonts w:asciiTheme="minorHAnsi" w:hAnsiTheme="minorHAnsi"/>
      <w:color w:val="322A5F" w:themeColor="text2" w:themeShade="BF"/>
      <w:u w:val="single"/>
    </w:rPr>
  </w:style>
  <w:style w:type="character" w:styleId="UnresolvedMention">
    <w:name w:val="Unresolved Mention"/>
    <w:basedOn w:val="DefaultParagraphFont"/>
    <w:uiPriority w:val="99"/>
    <w:semiHidden/>
    <w:unhideWhenUsed/>
    <w:rsid w:val="003D653A"/>
    <w:rPr>
      <w:color w:val="605E5C"/>
      <w:shd w:val="clear" w:color="auto" w:fill="E1DFDD"/>
    </w:rPr>
  </w:style>
  <w:style w:type="table" w:styleId="GridTable1Light">
    <w:name w:val="Grid Table 1 Light"/>
    <w:basedOn w:val="TableNormal"/>
    <w:uiPriority w:val="46"/>
    <w:rsid w:val="00A355A9"/>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rPr>
      <w:tblPr/>
      <w:tcPr>
        <w:tcBorders>
          <w:top w:val="single" w:color="auto" w:sz="4" w:space="0"/>
          <w:left w:val="single" w:color="auto" w:sz="4" w:space="0"/>
          <w:bottom w:val="single" w:color="auto" w:sz="4" w:space="0"/>
          <w:right w:val="single" w:color="auto" w:sz="4" w:space="0"/>
          <w:insideH w:val="nil"/>
          <w:insideV w:val="single" w:color="auto" w:sz="4" w:space="0"/>
          <w:tl2br w:val="nil"/>
          <w:tr2bl w:val="nil"/>
        </w:tcBorders>
      </w:tcPr>
    </w:tblStylePr>
    <w:tblStylePr w:type="lastRow">
      <w:rPr>
        <w:b/>
        <w:bCs/>
      </w:rPr>
      <w:tblPr/>
      <w:tcPr>
        <w:tcBorders>
          <w:top w:val="double" w:color="666666" w:themeColor="text1" w:themeTint="99" w:sz="2" w:space="0"/>
        </w:tcBorders>
      </w:tcPr>
    </w:tblStylePr>
    <w:tblStylePr w:type="firstCol">
      <w:rPr>
        <w:rFonts w:ascii="Arial" w:hAnsi="Arial"/>
        <w:b/>
        <w:bCs/>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D8D3E9" w:themeFill="accent4"/>
      </w:tcPr>
    </w:tblStylePr>
    <w:tblStylePr w:type="lastCol">
      <w:rPr>
        <w:b/>
        <w:bCs/>
      </w:rPr>
    </w:tblStylePr>
  </w:style>
  <w:style w:type="table" w:styleId="GridTable1Light-Accent1">
    <w:name w:val="Grid Table 1 Light Accent 1"/>
    <w:aliases w:val="GLIOMATCH,SolarX"/>
    <w:basedOn w:val="TableNormal"/>
    <w:uiPriority w:val="46"/>
    <w:rsid w:val="008F2879"/>
    <w:pPr>
      <w:spacing w:after="0" w:line="240" w:lineRule="auto"/>
    </w:pPr>
    <w:rPr>
      <w:color w:val="7F7F7F" w:themeColor="text1" w:themeTint="80"/>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85" w:type="dxa"/>
        <w:right w:w="85" w:type="dxa"/>
      </w:tblCellMar>
    </w:tblPr>
    <w:tblStylePr w:type="firstRow">
      <w:pPr>
        <w:jc w:val="left"/>
      </w:pPr>
      <w:rPr>
        <w:b/>
        <w:bCs/>
      </w:rPr>
      <w:tblPr/>
      <w:tcPr>
        <w:tcBorders>
          <w:top w:val="single" w:color="7F7F7F" w:themeColor="text1" w:themeTint="80" w:sz="8" w:space="0"/>
          <w:left w:val="single" w:color="7F7F7F" w:themeColor="text1" w:themeTint="80" w:sz="8" w:space="0"/>
          <w:bottom w:val="single" w:color="44387F" w:themeColor="text2" w:sz="18" w:space="0"/>
          <w:right w:val="single" w:color="7F7F7F" w:themeColor="text1" w:themeTint="80" w:sz="8" w:space="0"/>
          <w:insideH w:val="nil"/>
          <w:insideV w:val="single" w:color="7F7F7F" w:themeColor="text1" w:themeTint="80" w:sz="8" w:space="0"/>
          <w:tl2br w:val="nil"/>
          <w:tr2bl w:val="nil"/>
        </w:tcBorders>
        <w:shd w:val="clear" w:color="auto" w:fill="D8D3E9" w:themeFill="accent4"/>
        <w:vAlign w:val="center"/>
      </w:tcPr>
    </w:tblStylePr>
    <w:tblStylePr w:type="lastRow">
      <w:rPr>
        <w:b/>
        <w:bCs/>
      </w:rPr>
      <w:tblPr/>
      <w:tcPr>
        <w:tcBorders>
          <w:top w:val="double" w:color="8376C3" w:themeColor="accent1" w:themeTint="99" w:sz="2" w:space="0"/>
        </w:tcBorders>
      </w:tcPr>
    </w:tblStylePr>
    <w:tblStylePr w:type="firstCol">
      <w:rPr>
        <w:rFonts w:ascii="Arial" w:hAnsi="Arial"/>
        <w:b/>
        <w:bCs/>
        <w:color w:val="FFFFFF" w:themeColor="background1"/>
      </w:rPr>
    </w:tblStylePr>
    <w:tblStylePr w:type="lastCol">
      <w:rPr>
        <w:b/>
        <w:bCs/>
      </w:rPr>
    </w:tblStylePr>
  </w:style>
  <w:style w:type="paragraph" w:styleId="ListParagraph">
    <w:name w:val="List Paragraph"/>
    <w:basedOn w:val="Tabletext"/>
    <w:uiPriority w:val="34"/>
    <w:qFormat/>
    <w:rsid w:val="00082AF2"/>
    <w:pPr>
      <w:numPr>
        <w:numId w:val="3"/>
      </w:numPr>
      <w:ind w:left="198" w:hanging="198"/>
      <w:contextualSpacing/>
      <w:jc w:val="left"/>
    </w:pPr>
  </w:style>
  <w:style w:type="paragraph" w:styleId="Default" w:customStyle="1">
    <w:name w:val="Default"/>
    <w:rsid w:val="003D653A"/>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D653A"/>
    <w:rPr>
      <w:color w:val="FDD384" w:themeColor="followedHyperlink"/>
      <w:u w:val="single"/>
    </w:rPr>
  </w:style>
  <w:style w:type="paragraph" w:styleId="MainHeading" w:customStyle="1">
    <w:name w:val="Main Heading"/>
    <w:basedOn w:val="Title"/>
    <w:link w:val="MainHeadingChar"/>
    <w:uiPriority w:val="2"/>
    <w:qFormat/>
    <w:rsid w:val="00EF40C7"/>
    <w:pPr>
      <w:jc w:val="center"/>
    </w:pPr>
    <w:rPr>
      <w:rFonts w:cstheme="minorHAnsi"/>
      <w:lang w:val="en-GB"/>
    </w:rPr>
  </w:style>
  <w:style w:type="paragraph" w:styleId="Style2" w:customStyle="1">
    <w:name w:val="Style2"/>
    <w:basedOn w:val="Heading4"/>
    <w:link w:val="Style2Char"/>
    <w:rsid w:val="00BA7928"/>
    <w:pPr>
      <w:numPr>
        <w:numId w:val="1"/>
      </w:numPr>
    </w:pPr>
    <w:rPr>
      <w:color w:val="A6195D"/>
      <w:sz w:val="32"/>
    </w:rPr>
  </w:style>
  <w:style w:type="character" w:styleId="MainHeadingChar" w:customStyle="1">
    <w:name w:val="Main Heading Char"/>
    <w:basedOn w:val="Heading2Char"/>
    <w:link w:val="MainHeading"/>
    <w:uiPriority w:val="2"/>
    <w:rsid w:val="00353F21"/>
    <w:rPr>
      <w:rFonts w:eastAsiaTheme="majorEastAsia" w:cstheme="minorHAnsi"/>
      <w:b/>
      <w:bCs w:val="0"/>
      <w:color w:val="44387F" w:themeColor="text2"/>
      <w:spacing w:val="-10"/>
      <w:kern w:val="28"/>
      <w:sz w:val="44"/>
      <w:szCs w:val="56"/>
      <w:lang w:eastAsia="de-DE"/>
    </w:rPr>
  </w:style>
  <w:style w:type="character" w:styleId="Style2Char" w:customStyle="1">
    <w:name w:val="Style2 Char"/>
    <w:basedOn w:val="Heading4Char"/>
    <w:link w:val="Style2"/>
    <w:rsid w:val="00BA7928"/>
    <w:rPr>
      <w:rFonts w:eastAsiaTheme="majorEastAsia" w:cstheme="majorBidi"/>
      <w:b/>
      <w:color w:val="A6195D"/>
      <w:kern w:val="32"/>
      <w:sz w:val="32"/>
      <w:szCs w:val="28"/>
      <w:lang w:eastAsia="de-DE"/>
    </w:rPr>
  </w:style>
  <w:style w:type="table" w:styleId="Style3" w:customStyle="1">
    <w:name w:val="Style3"/>
    <w:basedOn w:val="TableNormal"/>
    <w:uiPriority w:val="99"/>
    <w:rsid w:val="003D653A"/>
    <w:pPr>
      <w:spacing w:after="0" w:line="240" w:lineRule="auto"/>
    </w:pPr>
    <w:tblPr/>
  </w:style>
  <w:style w:type="character" w:styleId="CommentReference">
    <w:name w:val="annotation reference"/>
    <w:basedOn w:val="DefaultParagraphFont"/>
    <w:uiPriority w:val="99"/>
    <w:unhideWhenUsed/>
    <w:rsid w:val="00801B86"/>
    <w:rPr>
      <w:sz w:val="16"/>
      <w:szCs w:val="16"/>
    </w:rPr>
  </w:style>
  <w:style w:type="paragraph" w:styleId="CommentText">
    <w:name w:val="annotation text"/>
    <w:basedOn w:val="Normal"/>
    <w:link w:val="CommentTextChar"/>
    <w:uiPriority w:val="99"/>
    <w:unhideWhenUsed/>
    <w:rsid w:val="00801B86"/>
    <w:rPr>
      <w:szCs w:val="20"/>
    </w:rPr>
  </w:style>
  <w:style w:type="character" w:styleId="CommentTextChar" w:customStyle="1">
    <w:name w:val="Comment Text Char"/>
    <w:basedOn w:val="DefaultParagraphFont"/>
    <w:link w:val="CommentText"/>
    <w:uiPriority w:val="99"/>
    <w:rsid w:val="00801B86"/>
    <w:rPr>
      <w:rFonts w:eastAsia="Calibri" w:cs="Arial"/>
      <w:color w:val="000000"/>
      <w:sz w:val="20"/>
      <w:szCs w:val="20"/>
      <w:lang w:val="de-DE" w:eastAsia="de-DE"/>
    </w:rPr>
  </w:style>
  <w:style w:type="paragraph" w:styleId="Tabletext" w:customStyle="1">
    <w:name w:val="Table text"/>
    <w:basedOn w:val="Normal"/>
    <w:link w:val="TabletextChar"/>
    <w:qFormat/>
    <w:rsid w:val="00524E91"/>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0"/>
    </w:pPr>
    <w:rPr>
      <w:rFonts w:eastAsiaTheme="minorHAnsi" w:cstheme="minorBidi"/>
      <w:color w:val="auto"/>
      <w:lang w:val="en-GB" w:eastAsia="en-US"/>
    </w:rPr>
  </w:style>
  <w:style w:type="character" w:styleId="TabletextChar" w:customStyle="1">
    <w:name w:val="Table text Char"/>
    <w:basedOn w:val="Heading3Char"/>
    <w:link w:val="Tabletext"/>
    <w:rsid w:val="00524E91"/>
    <w:rPr>
      <w:rFonts w:eastAsia="Times New Roman" w:cs="Arial"/>
      <w:b w:val="0"/>
      <w:color w:val="44387F" w:themeColor="text2"/>
      <w:kern w:val="32"/>
      <w:sz w:val="20"/>
      <w:szCs w:val="28"/>
      <w:lang w:eastAsia="de-DE"/>
    </w:rPr>
  </w:style>
  <w:style w:type="paragraph" w:styleId="MainSubheading" w:customStyle="1">
    <w:name w:val="Main Subheading"/>
    <w:basedOn w:val="Heading1"/>
    <w:link w:val="MainSubheadingChar"/>
    <w:uiPriority w:val="2"/>
    <w:qFormat/>
    <w:rsid w:val="00462B95"/>
    <w:pPr>
      <w:numPr>
        <w:numId w:val="0"/>
      </w:numPr>
    </w:pPr>
    <w:rPr>
      <w:sz w:val="28"/>
    </w:rPr>
  </w:style>
  <w:style w:type="character" w:styleId="MainSubheadingChar" w:customStyle="1">
    <w:name w:val="Main Subheading Char"/>
    <w:basedOn w:val="Heading1Char"/>
    <w:link w:val="MainSubheading"/>
    <w:uiPriority w:val="2"/>
    <w:rsid w:val="00353F21"/>
    <w:rPr>
      <w:rFonts w:eastAsia="Times New Roman" w:cs="Arial"/>
      <w:b/>
      <w:bCs/>
      <w:color w:val="44387F" w:themeColor="text2"/>
      <w:kern w:val="32"/>
      <w:sz w:val="28"/>
      <w:szCs w:val="32"/>
      <w:lang w:eastAsia="de-DE"/>
    </w:rPr>
  </w:style>
  <w:style w:type="paragraph" w:styleId="Caption">
    <w:name w:val="caption"/>
    <w:basedOn w:val="Normal"/>
    <w:next w:val="Normal"/>
    <w:uiPriority w:val="35"/>
    <w:unhideWhenUsed/>
    <w:qFormat/>
    <w:rsid w:val="00FF50D5"/>
    <w:pPr>
      <w:keepNext/>
    </w:pPr>
    <w:rPr>
      <w:i/>
      <w:iCs/>
      <w:color w:val="44387F" w:themeColor="text2"/>
      <w:sz w:val="18"/>
      <w:szCs w:val="18"/>
    </w:rPr>
  </w:style>
  <w:style w:type="character" w:styleId="Emphasis">
    <w:name w:val="Emphasis"/>
    <w:uiPriority w:val="20"/>
    <w:rsid w:val="003D653A"/>
    <w:rPr>
      <w:b/>
      <w:lang w:val="en-US" w:eastAsia="de-CH"/>
    </w:rPr>
  </w:style>
  <w:style w:type="paragraph" w:styleId="TOC1">
    <w:name w:val="toc 1"/>
    <w:basedOn w:val="Normal"/>
    <w:next w:val="Normal"/>
    <w:autoRedefine/>
    <w:uiPriority w:val="39"/>
    <w:unhideWhenUsed/>
    <w:rsid w:val="00F95979"/>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3D653A"/>
    <w:pPr>
      <w:spacing w:before="120" w:after="0"/>
      <w:ind w:left="200"/>
      <w:jc w:val="left"/>
    </w:pPr>
    <w:rPr>
      <w:rFonts w:cstheme="minorHAnsi"/>
      <w:b/>
      <w:bCs/>
      <w:sz w:val="22"/>
    </w:rPr>
  </w:style>
  <w:style w:type="paragraph" w:styleId="TOC3">
    <w:name w:val="toc 3"/>
    <w:basedOn w:val="Normal"/>
    <w:next w:val="Normal"/>
    <w:autoRedefine/>
    <w:uiPriority w:val="39"/>
    <w:unhideWhenUsed/>
    <w:rsid w:val="003D653A"/>
    <w:pPr>
      <w:spacing w:before="0" w:after="0"/>
      <w:ind w:left="400"/>
      <w:jc w:val="left"/>
    </w:pPr>
    <w:rPr>
      <w:rFonts w:cstheme="minorHAnsi"/>
      <w:szCs w:val="20"/>
    </w:rPr>
  </w:style>
  <w:style w:type="paragraph" w:styleId="Subtitle">
    <w:name w:val="Subtitle"/>
    <w:basedOn w:val="Normal"/>
    <w:next w:val="Normal"/>
    <w:link w:val="SubtitleChar"/>
    <w:uiPriority w:val="11"/>
    <w:rsid w:val="007C6120"/>
    <w:pPr>
      <w:numPr>
        <w:ilvl w:val="1"/>
      </w:numPr>
      <w:spacing w:after="160"/>
    </w:pPr>
    <w:rPr>
      <w:rFonts w:eastAsiaTheme="minorEastAsia" w:cstheme="minorBidi"/>
      <w:color w:val="5A5A5A" w:themeColor="text1" w:themeTint="A5"/>
      <w:spacing w:val="15"/>
    </w:rPr>
  </w:style>
  <w:style w:type="character" w:styleId="SubtitleChar" w:customStyle="1">
    <w:name w:val="Subtitle Char"/>
    <w:basedOn w:val="DefaultParagraphFont"/>
    <w:link w:val="Subtitle"/>
    <w:uiPriority w:val="11"/>
    <w:rsid w:val="007C6120"/>
    <w:rPr>
      <w:rFonts w:eastAsiaTheme="minorEastAsia"/>
      <w:color w:val="5A5A5A" w:themeColor="text1" w:themeTint="A5"/>
      <w:spacing w:val="15"/>
      <w:lang w:val="de-DE" w:eastAsia="de-DE"/>
    </w:rPr>
  </w:style>
  <w:style w:type="character" w:styleId="BookTitle">
    <w:name w:val="Book Title"/>
    <w:basedOn w:val="DefaultParagraphFont"/>
    <w:uiPriority w:val="33"/>
    <w:rsid w:val="007C6120"/>
    <w:rPr>
      <w:rFonts w:asciiTheme="minorHAnsi" w:hAnsiTheme="minorHAnsi"/>
      <w:b/>
      <w:bCs/>
      <w:i/>
      <w:iCs/>
      <w:spacing w:val="5"/>
    </w:rPr>
  </w:style>
  <w:style w:type="character" w:styleId="SubtleReference">
    <w:name w:val="Subtle Reference"/>
    <w:basedOn w:val="DefaultParagraphFont"/>
    <w:uiPriority w:val="31"/>
    <w:rsid w:val="007C6120"/>
    <w:rPr>
      <w:rFonts w:asciiTheme="minorHAnsi" w:hAnsiTheme="minorHAnsi"/>
      <w:smallCaps/>
      <w:color w:val="5A5A5A" w:themeColor="text1" w:themeTint="A5"/>
    </w:rPr>
  </w:style>
  <w:style w:type="paragraph" w:styleId="Quote">
    <w:name w:val="Quote"/>
    <w:basedOn w:val="Normal"/>
    <w:next w:val="Normal"/>
    <w:link w:val="QuoteChar"/>
    <w:uiPriority w:val="29"/>
    <w:rsid w:val="00ED3693"/>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ED3693"/>
    <w:rPr>
      <w:rFonts w:eastAsia="Calibri" w:cs="Arial"/>
      <w:i/>
      <w:iCs/>
      <w:color w:val="404040" w:themeColor="text1" w:themeTint="BF"/>
      <w:lang w:val="de-DE" w:eastAsia="de-DE"/>
    </w:rPr>
  </w:style>
  <w:style w:type="paragraph" w:styleId="CommentSubject">
    <w:name w:val="annotation subject"/>
    <w:basedOn w:val="CommentText"/>
    <w:next w:val="CommentText"/>
    <w:link w:val="CommentSubjectChar"/>
    <w:uiPriority w:val="99"/>
    <w:semiHidden/>
    <w:unhideWhenUsed/>
    <w:rsid w:val="0089538C"/>
    <w:rPr>
      <w:b/>
      <w:bCs/>
    </w:rPr>
  </w:style>
  <w:style w:type="character" w:styleId="CommentSubjectChar" w:customStyle="1">
    <w:name w:val="Comment Subject Char"/>
    <w:basedOn w:val="CommentTextChar"/>
    <w:link w:val="CommentSubject"/>
    <w:uiPriority w:val="99"/>
    <w:semiHidden/>
    <w:rsid w:val="0089538C"/>
    <w:rPr>
      <w:rFonts w:ascii="Arial" w:hAnsi="Arial" w:eastAsia="Calibri" w:cs="Arial"/>
      <w:b/>
      <w:bCs/>
      <w:color w:val="000000"/>
      <w:sz w:val="20"/>
      <w:szCs w:val="20"/>
      <w:lang w:val="de-DE" w:eastAsia="de-DE"/>
    </w:rPr>
  </w:style>
  <w:style w:type="paragraph" w:styleId="Revision">
    <w:name w:val="Revision"/>
    <w:hidden/>
    <w:uiPriority w:val="99"/>
    <w:semiHidden/>
    <w:rsid w:val="00575AF1"/>
    <w:pPr>
      <w:spacing w:after="0" w:line="240" w:lineRule="auto"/>
    </w:pPr>
    <w:rPr>
      <w:rFonts w:eastAsia="Calibri" w:cs="Arial"/>
      <w:color w:val="000000"/>
      <w:lang w:val="de-DE" w:eastAsia="de-DE"/>
    </w:rPr>
  </w:style>
  <w:style w:type="paragraph" w:styleId="Subheader" w:customStyle="1">
    <w:name w:val="Subheader"/>
    <w:basedOn w:val="Normal"/>
    <w:link w:val="SubheaderChar"/>
    <w:uiPriority w:val="2"/>
    <w:qFormat/>
    <w:rsid w:val="00A02BC0"/>
    <w:pPr>
      <w:keepNext/>
      <w:pBdr>
        <w:top w:val="none" w:color="auto" w:sz="0" w:space="0"/>
        <w:left w:val="none" w:color="auto" w:sz="0" w:space="0"/>
        <w:bottom w:val="none" w:color="auto" w:sz="0" w:space="0"/>
        <w:right w:val="none" w:color="auto" w:sz="0" w:space="0"/>
        <w:between w:val="none" w:color="auto" w:sz="0" w:space="0"/>
      </w:pBdr>
      <w:autoSpaceDE/>
      <w:autoSpaceDN/>
      <w:adjustRightInd/>
      <w:spacing w:before="240" w:after="160" w:line="259" w:lineRule="auto"/>
      <w:jc w:val="left"/>
      <w:outlineLvl w:val="0"/>
    </w:pPr>
    <w:rPr>
      <w:rFonts w:eastAsia="Times New Roman"/>
      <w:b/>
      <w:bCs/>
      <w:color w:val="44387F" w:themeColor="text2"/>
      <w:kern w:val="32"/>
      <w:sz w:val="22"/>
      <w:szCs w:val="32"/>
      <w:lang w:val="en-GB"/>
    </w:rPr>
  </w:style>
  <w:style w:type="character" w:styleId="SubheaderChar" w:customStyle="1">
    <w:name w:val="Subheader Char"/>
    <w:basedOn w:val="DefaultParagraphFont"/>
    <w:link w:val="Subheader"/>
    <w:uiPriority w:val="2"/>
    <w:rsid w:val="00A02BC0"/>
    <w:rPr>
      <w:rFonts w:eastAsia="Times New Roman" w:cs="Arial"/>
      <w:b/>
      <w:bCs/>
      <w:color w:val="44387F" w:themeColor="text2"/>
      <w:kern w:val="32"/>
      <w:szCs w:val="32"/>
      <w:lang w:eastAsia="de-DE"/>
    </w:rPr>
  </w:style>
  <w:style w:type="paragraph" w:styleId="FootnoteText">
    <w:name w:val="footnote text"/>
    <w:basedOn w:val="Normal"/>
    <w:link w:val="FootnoteTextChar"/>
    <w:uiPriority w:val="99"/>
    <w:semiHidden/>
    <w:unhideWhenUsed/>
    <w:rsid w:val="001F390A"/>
    <w:p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0"/>
    </w:pPr>
    <w:rPr>
      <w:rFonts w:ascii="Verdana" w:hAnsi="Verdana" w:eastAsiaTheme="minorHAnsi" w:cstheme="minorBidi"/>
      <w:color w:val="595959"/>
      <w:szCs w:val="20"/>
      <w:lang w:val="en-GB" w:eastAsia="en-US"/>
    </w:rPr>
  </w:style>
  <w:style w:type="character" w:styleId="FootnoteTextChar" w:customStyle="1">
    <w:name w:val="Footnote Text Char"/>
    <w:basedOn w:val="DefaultParagraphFont"/>
    <w:link w:val="FootnoteText"/>
    <w:uiPriority w:val="99"/>
    <w:semiHidden/>
    <w:rsid w:val="001F390A"/>
    <w:rPr>
      <w:rFonts w:ascii="Verdana" w:hAnsi="Verdana"/>
      <w:color w:val="595959"/>
      <w:sz w:val="20"/>
      <w:szCs w:val="20"/>
    </w:rPr>
  </w:style>
  <w:style w:type="character" w:styleId="FootnoteReference">
    <w:name w:val="footnote reference"/>
    <w:basedOn w:val="DefaultParagraphFont"/>
    <w:uiPriority w:val="99"/>
    <w:semiHidden/>
    <w:unhideWhenUsed/>
    <w:rsid w:val="001F390A"/>
    <w:rPr>
      <w:vertAlign w:val="superscript"/>
    </w:rPr>
  </w:style>
  <w:style w:type="paragraph" w:styleId="BodyText">
    <w:name w:val="Body Text"/>
    <w:basedOn w:val="Normal"/>
    <w:link w:val="BodyTextChar"/>
    <w:uiPriority w:val="1"/>
    <w:rsid w:val="001F390A"/>
    <w:pPr>
      <w:widowControl w:val="0"/>
      <w:pBdr>
        <w:top w:val="none" w:color="auto" w:sz="0" w:space="0"/>
        <w:left w:val="none" w:color="auto" w:sz="0" w:space="0"/>
        <w:bottom w:val="none" w:color="auto" w:sz="0" w:space="0"/>
        <w:right w:val="none" w:color="auto" w:sz="0" w:space="0"/>
        <w:between w:val="none" w:color="auto" w:sz="0" w:space="0"/>
      </w:pBdr>
      <w:spacing w:before="0" w:after="0"/>
      <w:jc w:val="left"/>
    </w:pPr>
    <w:rPr>
      <w:rFonts w:ascii="Arial" w:hAnsi="Arial" w:eastAsiaTheme="minorEastAsia"/>
      <w:color w:val="595959"/>
      <w:sz w:val="18"/>
      <w:szCs w:val="18"/>
      <w:lang w:val="nl-BE" w:eastAsia="nl-BE"/>
    </w:rPr>
  </w:style>
  <w:style w:type="character" w:styleId="BodyTextChar" w:customStyle="1">
    <w:name w:val="Body Text Char"/>
    <w:basedOn w:val="DefaultParagraphFont"/>
    <w:link w:val="BodyText"/>
    <w:uiPriority w:val="1"/>
    <w:rsid w:val="001F390A"/>
    <w:rPr>
      <w:rFonts w:ascii="Arial" w:hAnsi="Arial" w:cs="Arial" w:eastAsiaTheme="minorEastAsia"/>
      <w:color w:val="595959"/>
      <w:sz w:val="18"/>
      <w:szCs w:val="18"/>
      <w:lang w:val="nl-BE" w:eastAsia="nl-BE"/>
    </w:rPr>
  </w:style>
  <w:style w:type="paragraph" w:styleId="TOCHeading">
    <w:name w:val="TOC Heading"/>
    <w:basedOn w:val="Heading1"/>
    <w:next w:val="Normal"/>
    <w:uiPriority w:val="39"/>
    <w:unhideWhenUsed/>
    <w:qFormat/>
    <w:rsid w:val="003E2E90"/>
    <w:pPr>
      <w:keepLines/>
      <w:numPr>
        <w:numId w:val="0"/>
      </w:numPr>
      <w:spacing w:before="480" w:after="0" w:line="276" w:lineRule="auto"/>
      <w:outlineLvl w:val="9"/>
    </w:pPr>
    <w:rPr>
      <w:rFonts w:asciiTheme="majorHAnsi" w:hAnsiTheme="majorHAnsi" w:eastAsiaTheme="majorEastAsia" w:cstheme="majorBidi"/>
      <w:color w:val="322A5F" w:themeColor="accent1" w:themeShade="BF"/>
      <w:kern w:val="0"/>
      <w:sz w:val="28"/>
      <w:szCs w:val="28"/>
      <w:lang w:val="en-US" w:eastAsia="en-US"/>
    </w:rPr>
  </w:style>
  <w:style w:type="paragraph" w:styleId="TOC4">
    <w:name w:val="toc 4"/>
    <w:basedOn w:val="Normal"/>
    <w:next w:val="Normal"/>
    <w:autoRedefine/>
    <w:uiPriority w:val="39"/>
    <w:semiHidden/>
    <w:unhideWhenUsed/>
    <w:rsid w:val="003E2E90"/>
    <w:pPr>
      <w:spacing w:before="0" w:after="0"/>
      <w:ind w:left="600"/>
      <w:jc w:val="left"/>
    </w:pPr>
    <w:rPr>
      <w:rFonts w:cstheme="minorHAnsi"/>
      <w:szCs w:val="20"/>
    </w:rPr>
  </w:style>
  <w:style w:type="paragraph" w:styleId="TOC5">
    <w:name w:val="toc 5"/>
    <w:basedOn w:val="Normal"/>
    <w:next w:val="Normal"/>
    <w:autoRedefine/>
    <w:uiPriority w:val="39"/>
    <w:semiHidden/>
    <w:unhideWhenUsed/>
    <w:rsid w:val="003E2E90"/>
    <w:pPr>
      <w:spacing w:before="0" w:after="0"/>
      <w:ind w:left="800"/>
      <w:jc w:val="left"/>
    </w:pPr>
    <w:rPr>
      <w:rFonts w:cstheme="minorHAnsi"/>
      <w:szCs w:val="20"/>
    </w:rPr>
  </w:style>
  <w:style w:type="paragraph" w:styleId="TOC6">
    <w:name w:val="toc 6"/>
    <w:basedOn w:val="Normal"/>
    <w:next w:val="Normal"/>
    <w:autoRedefine/>
    <w:uiPriority w:val="39"/>
    <w:semiHidden/>
    <w:unhideWhenUsed/>
    <w:rsid w:val="003E2E90"/>
    <w:pPr>
      <w:spacing w:before="0" w:after="0"/>
      <w:ind w:left="1000"/>
      <w:jc w:val="left"/>
    </w:pPr>
    <w:rPr>
      <w:rFonts w:cstheme="minorHAnsi"/>
      <w:szCs w:val="20"/>
    </w:rPr>
  </w:style>
  <w:style w:type="paragraph" w:styleId="TOC7">
    <w:name w:val="toc 7"/>
    <w:basedOn w:val="Normal"/>
    <w:next w:val="Normal"/>
    <w:autoRedefine/>
    <w:uiPriority w:val="39"/>
    <w:semiHidden/>
    <w:unhideWhenUsed/>
    <w:rsid w:val="003E2E90"/>
    <w:pPr>
      <w:spacing w:before="0" w:after="0"/>
      <w:ind w:left="1200"/>
      <w:jc w:val="left"/>
    </w:pPr>
    <w:rPr>
      <w:rFonts w:cstheme="minorHAnsi"/>
      <w:szCs w:val="20"/>
    </w:rPr>
  </w:style>
  <w:style w:type="paragraph" w:styleId="TOC8">
    <w:name w:val="toc 8"/>
    <w:basedOn w:val="Normal"/>
    <w:next w:val="Normal"/>
    <w:autoRedefine/>
    <w:uiPriority w:val="39"/>
    <w:semiHidden/>
    <w:unhideWhenUsed/>
    <w:rsid w:val="003E2E90"/>
    <w:pPr>
      <w:spacing w:before="0" w:after="0"/>
      <w:ind w:left="1400"/>
      <w:jc w:val="left"/>
    </w:pPr>
    <w:rPr>
      <w:rFonts w:cstheme="minorHAnsi"/>
      <w:szCs w:val="20"/>
    </w:rPr>
  </w:style>
  <w:style w:type="paragraph" w:styleId="TOC9">
    <w:name w:val="toc 9"/>
    <w:basedOn w:val="Normal"/>
    <w:next w:val="Normal"/>
    <w:autoRedefine/>
    <w:uiPriority w:val="39"/>
    <w:semiHidden/>
    <w:unhideWhenUsed/>
    <w:rsid w:val="003E2E90"/>
    <w:pPr>
      <w:spacing w:before="0" w:after="0"/>
      <w:ind w:left="1600"/>
      <w:jc w:val="left"/>
    </w:pPr>
    <w:rPr>
      <w:rFonts w:cstheme="minorHAnsi"/>
      <w:szCs w:val="20"/>
    </w:rPr>
  </w:style>
  <w:style w:type="table" w:styleId="GridTable4-Accent1">
    <w:name w:val="Grid Table 4 Accent 1"/>
    <w:basedOn w:val="TableNormal"/>
    <w:uiPriority w:val="49"/>
    <w:rsid w:val="00662C93"/>
    <w:pPr>
      <w:spacing w:after="0" w:line="240" w:lineRule="auto"/>
    </w:pPr>
    <w:rPr>
      <w:lang w:val="en-US"/>
    </w:rPr>
    <w:tblPr>
      <w:tblStyleRowBandSize w:val="1"/>
      <w:tblStyleColBandSize w:val="1"/>
      <w:tblBorders>
        <w:top w:val="single" w:color="8376C3" w:themeColor="accent1" w:themeTint="99" w:sz="4" w:space="0"/>
        <w:left w:val="single" w:color="8376C3" w:themeColor="accent1" w:themeTint="99" w:sz="4" w:space="0"/>
        <w:bottom w:val="single" w:color="8376C3" w:themeColor="accent1" w:themeTint="99" w:sz="4" w:space="0"/>
        <w:right w:val="single" w:color="8376C3" w:themeColor="accent1" w:themeTint="99" w:sz="4" w:space="0"/>
        <w:insideH w:val="single" w:color="8376C3" w:themeColor="accent1" w:themeTint="99" w:sz="4" w:space="0"/>
        <w:insideV w:val="single" w:color="8376C3" w:themeColor="accent1" w:themeTint="99" w:sz="4" w:space="0"/>
      </w:tblBorders>
    </w:tblPr>
    <w:tblStylePr w:type="firstRow">
      <w:rPr>
        <w:b/>
        <w:bCs/>
        <w:color w:val="FFFFFF" w:themeColor="background1"/>
      </w:rPr>
      <w:tblPr/>
      <w:tcPr>
        <w:tcBorders>
          <w:top w:val="single" w:color="44387F" w:themeColor="accent1" w:sz="4" w:space="0"/>
          <w:left w:val="single" w:color="44387F" w:themeColor="accent1" w:sz="4" w:space="0"/>
          <w:bottom w:val="single" w:color="44387F" w:themeColor="accent1" w:sz="4" w:space="0"/>
          <w:right w:val="single" w:color="44387F" w:themeColor="accent1" w:sz="4" w:space="0"/>
          <w:insideH w:val="nil"/>
          <w:insideV w:val="nil"/>
        </w:tcBorders>
        <w:shd w:val="clear" w:color="auto" w:fill="44387F" w:themeFill="accent1"/>
      </w:tcPr>
    </w:tblStylePr>
    <w:tblStylePr w:type="lastRow">
      <w:rPr>
        <w:b/>
        <w:bCs/>
      </w:rPr>
      <w:tblPr/>
      <w:tcPr>
        <w:tcBorders>
          <w:top w:val="double" w:color="44387F" w:themeColor="accent1" w:sz="4" w:space="0"/>
        </w:tcBorders>
      </w:tcPr>
    </w:tblStylePr>
    <w:tblStylePr w:type="firstCol">
      <w:rPr>
        <w:b/>
        <w:bCs/>
        <w:color w:val="FFFFFF" w:themeColor="background1"/>
      </w:rPr>
      <w:tblPr/>
      <w:tcPr>
        <w:shd w:val="clear" w:color="auto" w:fill="44387F" w:themeFill="accent1"/>
      </w:tcPr>
    </w:tblStylePr>
    <w:tblStylePr w:type="lastCol">
      <w:rPr>
        <w:b/>
        <w:bCs/>
      </w:rPr>
    </w:tblStylePr>
    <w:tblStylePr w:type="band1Vert">
      <w:tblPr/>
      <w:tcPr>
        <w:shd w:val="clear" w:color="auto" w:fill="D5D1EB" w:themeFill="accent1" w:themeFillTint="33"/>
      </w:tcPr>
    </w:tblStylePr>
    <w:tblStylePr w:type="band1Horz">
      <w:tblPr/>
      <w:tcPr>
        <w:shd w:val="clear" w:color="auto" w:fill="D5D1EB" w:themeFill="accent1" w:themeFillTint="33"/>
      </w:tcPr>
    </w:tblStylePr>
  </w:style>
  <w:style w:type="paragraph" w:styleId="Bulletpoints" w:customStyle="1">
    <w:name w:val="Bulletpoints"/>
    <w:basedOn w:val="Normal"/>
    <w:link w:val="BulletpointsChar"/>
    <w:qFormat/>
    <w:rsid w:val="00662C93"/>
    <w:pPr>
      <w:numPr>
        <w:numId w:val="8"/>
      </w:numPr>
      <w:pBdr>
        <w:top w:val="none" w:color="auto" w:sz="0" w:space="0"/>
        <w:left w:val="none" w:color="auto" w:sz="0" w:space="0"/>
        <w:bottom w:val="none" w:color="auto" w:sz="0" w:space="0"/>
        <w:right w:val="none" w:color="auto" w:sz="0" w:space="0"/>
        <w:between w:val="none" w:color="auto" w:sz="0" w:space="0"/>
      </w:pBdr>
      <w:autoSpaceDE/>
      <w:autoSpaceDN/>
      <w:adjustRightInd/>
      <w:spacing w:before="0" w:after="0" w:line="300" w:lineRule="auto"/>
    </w:pPr>
    <w:rPr>
      <w:rFonts w:eastAsiaTheme="minorHAnsi" w:cstheme="minorBidi"/>
      <w:color w:val="000000" w:themeColor="text1"/>
      <w:sz w:val="19"/>
      <w:lang w:val="en-GB" w:eastAsia="en-US"/>
    </w:rPr>
  </w:style>
  <w:style w:type="character" w:styleId="BulletpointsChar" w:customStyle="1">
    <w:name w:val="Bulletpoints Char"/>
    <w:basedOn w:val="DefaultParagraphFont"/>
    <w:link w:val="Bulletpoints"/>
    <w:rsid w:val="00662C93"/>
    <w:rPr>
      <w:color w:val="000000" w:themeColor="text1"/>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022">
      <w:bodyDiv w:val="1"/>
      <w:marLeft w:val="0"/>
      <w:marRight w:val="0"/>
      <w:marTop w:val="0"/>
      <w:marBottom w:val="0"/>
      <w:divBdr>
        <w:top w:val="none" w:sz="0" w:space="0" w:color="auto"/>
        <w:left w:val="none" w:sz="0" w:space="0" w:color="auto"/>
        <w:bottom w:val="none" w:sz="0" w:space="0" w:color="auto"/>
        <w:right w:val="none" w:sz="0" w:space="0" w:color="auto"/>
      </w:divBdr>
    </w:div>
    <w:div w:id="234517727">
      <w:bodyDiv w:val="1"/>
      <w:marLeft w:val="0"/>
      <w:marRight w:val="0"/>
      <w:marTop w:val="0"/>
      <w:marBottom w:val="0"/>
      <w:divBdr>
        <w:top w:val="none" w:sz="0" w:space="0" w:color="auto"/>
        <w:left w:val="none" w:sz="0" w:space="0" w:color="auto"/>
        <w:bottom w:val="none" w:sz="0" w:space="0" w:color="auto"/>
        <w:right w:val="none" w:sz="0" w:space="0" w:color="auto"/>
      </w:divBdr>
    </w:div>
    <w:div w:id="282687285">
      <w:bodyDiv w:val="1"/>
      <w:marLeft w:val="0"/>
      <w:marRight w:val="0"/>
      <w:marTop w:val="0"/>
      <w:marBottom w:val="0"/>
      <w:divBdr>
        <w:top w:val="none" w:sz="0" w:space="0" w:color="auto"/>
        <w:left w:val="none" w:sz="0" w:space="0" w:color="auto"/>
        <w:bottom w:val="none" w:sz="0" w:space="0" w:color="auto"/>
        <w:right w:val="none" w:sz="0" w:space="0" w:color="auto"/>
      </w:divBdr>
    </w:div>
    <w:div w:id="339237190">
      <w:bodyDiv w:val="1"/>
      <w:marLeft w:val="0"/>
      <w:marRight w:val="0"/>
      <w:marTop w:val="0"/>
      <w:marBottom w:val="0"/>
      <w:divBdr>
        <w:top w:val="none" w:sz="0" w:space="0" w:color="auto"/>
        <w:left w:val="none" w:sz="0" w:space="0" w:color="auto"/>
        <w:bottom w:val="none" w:sz="0" w:space="0" w:color="auto"/>
        <w:right w:val="none" w:sz="0" w:space="0" w:color="auto"/>
      </w:divBdr>
    </w:div>
    <w:div w:id="423499140">
      <w:bodyDiv w:val="1"/>
      <w:marLeft w:val="0"/>
      <w:marRight w:val="0"/>
      <w:marTop w:val="0"/>
      <w:marBottom w:val="0"/>
      <w:divBdr>
        <w:top w:val="none" w:sz="0" w:space="0" w:color="auto"/>
        <w:left w:val="none" w:sz="0" w:space="0" w:color="auto"/>
        <w:bottom w:val="none" w:sz="0" w:space="0" w:color="auto"/>
        <w:right w:val="none" w:sz="0" w:space="0" w:color="auto"/>
      </w:divBdr>
    </w:div>
    <w:div w:id="514803584">
      <w:bodyDiv w:val="1"/>
      <w:marLeft w:val="0"/>
      <w:marRight w:val="0"/>
      <w:marTop w:val="0"/>
      <w:marBottom w:val="0"/>
      <w:divBdr>
        <w:top w:val="none" w:sz="0" w:space="0" w:color="auto"/>
        <w:left w:val="none" w:sz="0" w:space="0" w:color="auto"/>
        <w:bottom w:val="none" w:sz="0" w:space="0" w:color="auto"/>
        <w:right w:val="none" w:sz="0" w:space="0" w:color="auto"/>
      </w:divBdr>
    </w:div>
    <w:div w:id="659315362">
      <w:bodyDiv w:val="1"/>
      <w:marLeft w:val="0"/>
      <w:marRight w:val="0"/>
      <w:marTop w:val="0"/>
      <w:marBottom w:val="0"/>
      <w:divBdr>
        <w:top w:val="none" w:sz="0" w:space="0" w:color="auto"/>
        <w:left w:val="none" w:sz="0" w:space="0" w:color="auto"/>
        <w:bottom w:val="none" w:sz="0" w:space="0" w:color="auto"/>
        <w:right w:val="none" w:sz="0" w:space="0" w:color="auto"/>
      </w:divBdr>
    </w:div>
    <w:div w:id="696544086">
      <w:bodyDiv w:val="1"/>
      <w:marLeft w:val="0"/>
      <w:marRight w:val="0"/>
      <w:marTop w:val="0"/>
      <w:marBottom w:val="0"/>
      <w:divBdr>
        <w:top w:val="none" w:sz="0" w:space="0" w:color="auto"/>
        <w:left w:val="none" w:sz="0" w:space="0" w:color="auto"/>
        <w:bottom w:val="none" w:sz="0" w:space="0" w:color="auto"/>
        <w:right w:val="none" w:sz="0" w:space="0" w:color="auto"/>
      </w:divBdr>
    </w:div>
    <w:div w:id="789250629">
      <w:bodyDiv w:val="1"/>
      <w:marLeft w:val="0"/>
      <w:marRight w:val="0"/>
      <w:marTop w:val="0"/>
      <w:marBottom w:val="0"/>
      <w:divBdr>
        <w:top w:val="none" w:sz="0" w:space="0" w:color="auto"/>
        <w:left w:val="none" w:sz="0" w:space="0" w:color="auto"/>
        <w:bottom w:val="none" w:sz="0" w:space="0" w:color="auto"/>
        <w:right w:val="none" w:sz="0" w:space="0" w:color="auto"/>
      </w:divBdr>
      <w:divsChild>
        <w:div w:id="26033981">
          <w:marLeft w:val="0"/>
          <w:marRight w:val="0"/>
          <w:marTop w:val="0"/>
          <w:marBottom w:val="0"/>
          <w:divBdr>
            <w:top w:val="none" w:sz="0" w:space="0" w:color="auto"/>
            <w:left w:val="none" w:sz="0" w:space="0" w:color="auto"/>
            <w:bottom w:val="none" w:sz="0" w:space="0" w:color="auto"/>
            <w:right w:val="none" w:sz="0" w:space="0" w:color="auto"/>
          </w:divBdr>
          <w:divsChild>
            <w:div w:id="542987746">
              <w:marLeft w:val="0"/>
              <w:marRight w:val="0"/>
              <w:marTop w:val="0"/>
              <w:marBottom w:val="0"/>
              <w:divBdr>
                <w:top w:val="none" w:sz="0" w:space="0" w:color="auto"/>
                <w:left w:val="none" w:sz="0" w:space="0" w:color="auto"/>
                <w:bottom w:val="none" w:sz="0" w:space="0" w:color="auto"/>
                <w:right w:val="none" w:sz="0" w:space="0" w:color="auto"/>
              </w:divBdr>
              <w:divsChild>
                <w:div w:id="156653096">
                  <w:marLeft w:val="0"/>
                  <w:marRight w:val="0"/>
                  <w:marTop w:val="0"/>
                  <w:marBottom w:val="0"/>
                  <w:divBdr>
                    <w:top w:val="none" w:sz="0" w:space="0" w:color="auto"/>
                    <w:left w:val="none" w:sz="0" w:space="0" w:color="auto"/>
                    <w:bottom w:val="none" w:sz="0" w:space="0" w:color="auto"/>
                    <w:right w:val="none" w:sz="0" w:space="0" w:color="auto"/>
                  </w:divBdr>
                </w:div>
                <w:div w:id="1439644226">
                  <w:marLeft w:val="0"/>
                  <w:marRight w:val="0"/>
                  <w:marTop w:val="0"/>
                  <w:marBottom w:val="0"/>
                  <w:divBdr>
                    <w:top w:val="none" w:sz="0" w:space="0" w:color="auto"/>
                    <w:left w:val="none" w:sz="0" w:space="0" w:color="auto"/>
                    <w:bottom w:val="none" w:sz="0" w:space="0" w:color="auto"/>
                    <w:right w:val="none" w:sz="0" w:space="0" w:color="auto"/>
                  </w:divBdr>
                </w:div>
              </w:divsChild>
            </w:div>
            <w:div w:id="1003238839">
              <w:marLeft w:val="0"/>
              <w:marRight w:val="0"/>
              <w:marTop w:val="0"/>
              <w:marBottom w:val="0"/>
              <w:divBdr>
                <w:top w:val="none" w:sz="0" w:space="0" w:color="auto"/>
                <w:left w:val="none" w:sz="0" w:space="0" w:color="auto"/>
                <w:bottom w:val="none" w:sz="0" w:space="0" w:color="auto"/>
                <w:right w:val="none" w:sz="0" w:space="0" w:color="auto"/>
              </w:divBdr>
              <w:divsChild>
                <w:div w:id="1398164280">
                  <w:marLeft w:val="0"/>
                  <w:marRight w:val="0"/>
                  <w:marTop w:val="0"/>
                  <w:marBottom w:val="0"/>
                  <w:divBdr>
                    <w:top w:val="none" w:sz="0" w:space="0" w:color="auto"/>
                    <w:left w:val="none" w:sz="0" w:space="0" w:color="auto"/>
                    <w:bottom w:val="none" w:sz="0" w:space="0" w:color="auto"/>
                    <w:right w:val="none" w:sz="0" w:space="0" w:color="auto"/>
                  </w:divBdr>
                </w:div>
                <w:div w:id="1460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331">
          <w:marLeft w:val="0"/>
          <w:marRight w:val="0"/>
          <w:marTop w:val="0"/>
          <w:marBottom w:val="0"/>
          <w:divBdr>
            <w:top w:val="none" w:sz="0" w:space="0" w:color="auto"/>
            <w:left w:val="none" w:sz="0" w:space="0" w:color="auto"/>
            <w:bottom w:val="none" w:sz="0" w:space="0" w:color="auto"/>
            <w:right w:val="none" w:sz="0" w:space="0" w:color="auto"/>
          </w:divBdr>
          <w:divsChild>
            <w:div w:id="1130511738">
              <w:marLeft w:val="0"/>
              <w:marRight w:val="0"/>
              <w:marTop w:val="0"/>
              <w:marBottom w:val="0"/>
              <w:divBdr>
                <w:top w:val="none" w:sz="0" w:space="0" w:color="auto"/>
                <w:left w:val="none" w:sz="0" w:space="0" w:color="auto"/>
                <w:bottom w:val="none" w:sz="0" w:space="0" w:color="auto"/>
                <w:right w:val="none" w:sz="0" w:space="0" w:color="auto"/>
              </w:divBdr>
              <w:divsChild>
                <w:div w:id="806970509">
                  <w:marLeft w:val="0"/>
                  <w:marRight w:val="0"/>
                  <w:marTop w:val="0"/>
                  <w:marBottom w:val="0"/>
                  <w:divBdr>
                    <w:top w:val="none" w:sz="0" w:space="0" w:color="auto"/>
                    <w:left w:val="none" w:sz="0" w:space="0" w:color="auto"/>
                    <w:bottom w:val="none" w:sz="0" w:space="0" w:color="auto"/>
                    <w:right w:val="none" w:sz="0" w:space="0" w:color="auto"/>
                  </w:divBdr>
                  <w:divsChild>
                    <w:div w:id="1212107532">
                      <w:marLeft w:val="0"/>
                      <w:marRight w:val="0"/>
                      <w:marTop w:val="0"/>
                      <w:marBottom w:val="0"/>
                      <w:divBdr>
                        <w:top w:val="none" w:sz="0" w:space="0" w:color="auto"/>
                        <w:left w:val="none" w:sz="0" w:space="0" w:color="auto"/>
                        <w:bottom w:val="none" w:sz="0" w:space="0" w:color="auto"/>
                        <w:right w:val="none" w:sz="0" w:space="0" w:color="auto"/>
                      </w:divBdr>
                    </w:div>
                  </w:divsChild>
                </w:div>
                <w:div w:id="839588157">
                  <w:marLeft w:val="0"/>
                  <w:marRight w:val="0"/>
                  <w:marTop w:val="0"/>
                  <w:marBottom w:val="0"/>
                  <w:divBdr>
                    <w:top w:val="none" w:sz="0" w:space="0" w:color="auto"/>
                    <w:left w:val="none" w:sz="0" w:space="0" w:color="auto"/>
                    <w:bottom w:val="none" w:sz="0" w:space="0" w:color="auto"/>
                    <w:right w:val="none" w:sz="0" w:space="0" w:color="auto"/>
                  </w:divBdr>
                  <w:divsChild>
                    <w:div w:id="1072659679">
                      <w:marLeft w:val="0"/>
                      <w:marRight w:val="0"/>
                      <w:marTop w:val="0"/>
                      <w:marBottom w:val="0"/>
                      <w:divBdr>
                        <w:top w:val="none" w:sz="0" w:space="0" w:color="auto"/>
                        <w:left w:val="none" w:sz="0" w:space="0" w:color="auto"/>
                        <w:bottom w:val="none" w:sz="0" w:space="0" w:color="auto"/>
                        <w:right w:val="none" w:sz="0" w:space="0" w:color="auto"/>
                      </w:divBdr>
                    </w:div>
                  </w:divsChild>
                </w:div>
                <w:div w:id="1690716809">
                  <w:marLeft w:val="0"/>
                  <w:marRight w:val="0"/>
                  <w:marTop w:val="0"/>
                  <w:marBottom w:val="0"/>
                  <w:divBdr>
                    <w:top w:val="none" w:sz="0" w:space="0" w:color="auto"/>
                    <w:left w:val="none" w:sz="0" w:space="0" w:color="auto"/>
                    <w:bottom w:val="none" w:sz="0" w:space="0" w:color="auto"/>
                    <w:right w:val="none" w:sz="0" w:space="0" w:color="auto"/>
                  </w:divBdr>
                  <w:divsChild>
                    <w:div w:id="325059652">
                      <w:marLeft w:val="0"/>
                      <w:marRight w:val="0"/>
                      <w:marTop w:val="0"/>
                      <w:marBottom w:val="0"/>
                      <w:divBdr>
                        <w:top w:val="none" w:sz="0" w:space="0" w:color="auto"/>
                        <w:left w:val="none" w:sz="0" w:space="0" w:color="auto"/>
                        <w:bottom w:val="none" w:sz="0" w:space="0" w:color="auto"/>
                        <w:right w:val="none" w:sz="0" w:space="0" w:color="auto"/>
                      </w:divBdr>
                    </w:div>
                    <w:div w:id="836381034">
                      <w:marLeft w:val="0"/>
                      <w:marRight w:val="0"/>
                      <w:marTop w:val="0"/>
                      <w:marBottom w:val="0"/>
                      <w:divBdr>
                        <w:top w:val="none" w:sz="0" w:space="0" w:color="auto"/>
                        <w:left w:val="none" w:sz="0" w:space="0" w:color="auto"/>
                        <w:bottom w:val="none" w:sz="0" w:space="0" w:color="auto"/>
                        <w:right w:val="none" w:sz="0" w:space="0" w:color="auto"/>
                      </w:divBdr>
                    </w:div>
                  </w:divsChild>
                </w:div>
                <w:div w:id="1707218168">
                  <w:marLeft w:val="0"/>
                  <w:marRight w:val="0"/>
                  <w:marTop w:val="0"/>
                  <w:marBottom w:val="0"/>
                  <w:divBdr>
                    <w:top w:val="none" w:sz="0" w:space="0" w:color="auto"/>
                    <w:left w:val="none" w:sz="0" w:space="0" w:color="auto"/>
                    <w:bottom w:val="none" w:sz="0" w:space="0" w:color="auto"/>
                    <w:right w:val="none" w:sz="0" w:space="0" w:color="auto"/>
                  </w:divBdr>
                  <w:divsChild>
                    <w:div w:id="98911686">
                      <w:marLeft w:val="0"/>
                      <w:marRight w:val="0"/>
                      <w:marTop w:val="0"/>
                      <w:marBottom w:val="0"/>
                      <w:divBdr>
                        <w:top w:val="none" w:sz="0" w:space="0" w:color="auto"/>
                        <w:left w:val="none" w:sz="0" w:space="0" w:color="auto"/>
                        <w:bottom w:val="none" w:sz="0" w:space="0" w:color="auto"/>
                        <w:right w:val="none" w:sz="0" w:space="0" w:color="auto"/>
                      </w:divBdr>
                    </w:div>
                    <w:div w:id="215358312">
                      <w:marLeft w:val="0"/>
                      <w:marRight w:val="0"/>
                      <w:marTop w:val="0"/>
                      <w:marBottom w:val="0"/>
                      <w:divBdr>
                        <w:top w:val="none" w:sz="0" w:space="0" w:color="auto"/>
                        <w:left w:val="none" w:sz="0" w:space="0" w:color="auto"/>
                        <w:bottom w:val="none" w:sz="0" w:space="0" w:color="auto"/>
                        <w:right w:val="none" w:sz="0" w:space="0" w:color="auto"/>
                      </w:divBdr>
                    </w:div>
                  </w:divsChild>
                </w:div>
                <w:div w:id="1805736678">
                  <w:marLeft w:val="0"/>
                  <w:marRight w:val="0"/>
                  <w:marTop w:val="0"/>
                  <w:marBottom w:val="0"/>
                  <w:divBdr>
                    <w:top w:val="none" w:sz="0" w:space="0" w:color="auto"/>
                    <w:left w:val="none" w:sz="0" w:space="0" w:color="auto"/>
                    <w:bottom w:val="none" w:sz="0" w:space="0" w:color="auto"/>
                    <w:right w:val="none" w:sz="0" w:space="0" w:color="auto"/>
                  </w:divBdr>
                  <w:divsChild>
                    <w:div w:id="770053301">
                      <w:marLeft w:val="0"/>
                      <w:marRight w:val="0"/>
                      <w:marTop w:val="0"/>
                      <w:marBottom w:val="0"/>
                      <w:divBdr>
                        <w:top w:val="none" w:sz="0" w:space="0" w:color="auto"/>
                        <w:left w:val="none" w:sz="0" w:space="0" w:color="auto"/>
                        <w:bottom w:val="none" w:sz="0" w:space="0" w:color="auto"/>
                        <w:right w:val="none" w:sz="0" w:space="0" w:color="auto"/>
                      </w:divBdr>
                    </w:div>
                    <w:div w:id="1040012669">
                      <w:marLeft w:val="0"/>
                      <w:marRight w:val="0"/>
                      <w:marTop w:val="0"/>
                      <w:marBottom w:val="0"/>
                      <w:divBdr>
                        <w:top w:val="none" w:sz="0" w:space="0" w:color="auto"/>
                        <w:left w:val="none" w:sz="0" w:space="0" w:color="auto"/>
                        <w:bottom w:val="none" w:sz="0" w:space="0" w:color="auto"/>
                        <w:right w:val="none" w:sz="0" w:space="0" w:color="auto"/>
                      </w:divBdr>
                    </w:div>
                  </w:divsChild>
                </w:div>
                <w:div w:id="1968394564">
                  <w:marLeft w:val="0"/>
                  <w:marRight w:val="0"/>
                  <w:marTop w:val="0"/>
                  <w:marBottom w:val="0"/>
                  <w:divBdr>
                    <w:top w:val="none" w:sz="0" w:space="0" w:color="auto"/>
                    <w:left w:val="none" w:sz="0" w:space="0" w:color="auto"/>
                    <w:bottom w:val="none" w:sz="0" w:space="0" w:color="auto"/>
                    <w:right w:val="none" w:sz="0" w:space="0" w:color="auto"/>
                  </w:divBdr>
                  <w:divsChild>
                    <w:div w:id="17879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9996">
          <w:marLeft w:val="0"/>
          <w:marRight w:val="0"/>
          <w:marTop w:val="0"/>
          <w:marBottom w:val="0"/>
          <w:divBdr>
            <w:top w:val="none" w:sz="0" w:space="0" w:color="auto"/>
            <w:left w:val="none" w:sz="0" w:space="0" w:color="auto"/>
            <w:bottom w:val="none" w:sz="0" w:space="0" w:color="auto"/>
            <w:right w:val="none" w:sz="0" w:space="0" w:color="auto"/>
          </w:divBdr>
          <w:divsChild>
            <w:div w:id="857236006">
              <w:marLeft w:val="0"/>
              <w:marRight w:val="0"/>
              <w:marTop w:val="0"/>
              <w:marBottom w:val="0"/>
              <w:divBdr>
                <w:top w:val="none" w:sz="0" w:space="0" w:color="auto"/>
                <w:left w:val="none" w:sz="0" w:space="0" w:color="auto"/>
                <w:bottom w:val="none" w:sz="0" w:space="0" w:color="auto"/>
                <w:right w:val="none" w:sz="0" w:space="0" w:color="auto"/>
              </w:divBdr>
              <w:divsChild>
                <w:div w:id="1774202591">
                  <w:marLeft w:val="0"/>
                  <w:marRight w:val="0"/>
                  <w:marTop w:val="0"/>
                  <w:marBottom w:val="0"/>
                  <w:divBdr>
                    <w:top w:val="none" w:sz="0" w:space="0" w:color="auto"/>
                    <w:left w:val="none" w:sz="0" w:space="0" w:color="auto"/>
                    <w:bottom w:val="none" w:sz="0" w:space="0" w:color="auto"/>
                    <w:right w:val="none" w:sz="0" w:space="0" w:color="auto"/>
                  </w:divBdr>
                  <w:divsChild>
                    <w:div w:id="475414018">
                      <w:marLeft w:val="0"/>
                      <w:marRight w:val="0"/>
                      <w:marTop w:val="0"/>
                      <w:marBottom w:val="0"/>
                      <w:divBdr>
                        <w:top w:val="none" w:sz="0" w:space="0" w:color="auto"/>
                        <w:left w:val="none" w:sz="0" w:space="0" w:color="auto"/>
                        <w:bottom w:val="none" w:sz="0" w:space="0" w:color="auto"/>
                        <w:right w:val="none" w:sz="0" w:space="0" w:color="auto"/>
                      </w:divBdr>
                    </w:div>
                    <w:div w:id="194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86926">
      <w:bodyDiv w:val="1"/>
      <w:marLeft w:val="0"/>
      <w:marRight w:val="0"/>
      <w:marTop w:val="0"/>
      <w:marBottom w:val="0"/>
      <w:divBdr>
        <w:top w:val="none" w:sz="0" w:space="0" w:color="auto"/>
        <w:left w:val="none" w:sz="0" w:space="0" w:color="auto"/>
        <w:bottom w:val="none" w:sz="0" w:space="0" w:color="auto"/>
        <w:right w:val="none" w:sz="0" w:space="0" w:color="auto"/>
      </w:divBdr>
    </w:div>
    <w:div w:id="1081757927">
      <w:bodyDiv w:val="1"/>
      <w:marLeft w:val="0"/>
      <w:marRight w:val="0"/>
      <w:marTop w:val="0"/>
      <w:marBottom w:val="0"/>
      <w:divBdr>
        <w:top w:val="none" w:sz="0" w:space="0" w:color="auto"/>
        <w:left w:val="none" w:sz="0" w:space="0" w:color="auto"/>
        <w:bottom w:val="none" w:sz="0" w:space="0" w:color="auto"/>
        <w:right w:val="none" w:sz="0" w:space="0" w:color="auto"/>
      </w:divBdr>
    </w:div>
    <w:div w:id="1095709992">
      <w:bodyDiv w:val="1"/>
      <w:marLeft w:val="0"/>
      <w:marRight w:val="0"/>
      <w:marTop w:val="0"/>
      <w:marBottom w:val="0"/>
      <w:divBdr>
        <w:top w:val="none" w:sz="0" w:space="0" w:color="auto"/>
        <w:left w:val="none" w:sz="0" w:space="0" w:color="auto"/>
        <w:bottom w:val="none" w:sz="0" w:space="0" w:color="auto"/>
        <w:right w:val="none" w:sz="0" w:space="0" w:color="auto"/>
      </w:divBdr>
    </w:div>
    <w:div w:id="1425615474">
      <w:bodyDiv w:val="1"/>
      <w:marLeft w:val="0"/>
      <w:marRight w:val="0"/>
      <w:marTop w:val="0"/>
      <w:marBottom w:val="0"/>
      <w:divBdr>
        <w:top w:val="none" w:sz="0" w:space="0" w:color="auto"/>
        <w:left w:val="none" w:sz="0" w:space="0" w:color="auto"/>
        <w:bottom w:val="none" w:sz="0" w:space="0" w:color="auto"/>
        <w:right w:val="none" w:sz="0" w:space="0" w:color="auto"/>
      </w:divBdr>
    </w:div>
    <w:div w:id="1456021660">
      <w:bodyDiv w:val="1"/>
      <w:marLeft w:val="0"/>
      <w:marRight w:val="0"/>
      <w:marTop w:val="0"/>
      <w:marBottom w:val="0"/>
      <w:divBdr>
        <w:top w:val="none" w:sz="0" w:space="0" w:color="auto"/>
        <w:left w:val="none" w:sz="0" w:space="0" w:color="auto"/>
        <w:bottom w:val="none" w:sz="0" w:space="0" w:color="auto"/>
        <w:right w:val="none" w:sz="0" w:space="0" w:color="auto"/>
      </w:divBdr>
    </w:div>
    <w:div w:id="1524629783">
      <w:bodyDiv w:val="1"/>
      <w:marLeft w:val="0"/>
      <w:marRight w:val="0"/>
      <w:marTop w:val="0"/>
      <w:marBottom w:val="0"/>
      <w:divBdr>
        <w:top w:val="none" w:sz="0" w:space="0" w:color="auto"/>
        <w:left w:val="none" w:sz="0" w:space="0" w:color="auto"/>
        <w:bottom w:val="none" w:sz="0" w:space="0" w:color="auto"/>
        <w:right w:val="none" w:sz="0" w:space="0" w:color="auto"/>
      </w:divBdr>
    </w:div>
    <w:div w:id="1623415715">
      <w:bodyDiv w:val="1"/>
      <w:marLeft w:val="0"/>
      <w:marRight w:val="0"/>
      <w:marTop w:val="0"/>
      <w:marBottom w:val="0"/>
      <w:divBdr>
        <w:top w:val="none" w:sz="0" w:space="0" w:color="auto"/>
        <w:left w:val="none" w:sz="0" w:space="0" w:color="auto"/>
        <w:bottom w:val="none" w:sz="0" w:space="0" w:color="auto"/>
        <w:right w:val="none" w:sz="0" w:space="0" w:color="auto"/>
      </w:divBdr>
    </w:div>
    <w:div w:id="1632900945">
      <w:bodyDiv w:val="1"/>
      <w:marLeft w:val="0"/>
      <w:marRight w:val="0"/>
      <w:marTop w:val="0"/>
      <w:marBottom w:val="0"/>
      <w:divBdr>
        <w:top w:val="none" w:sz="0" w:space="0" w:color="auto"/>
        <w:left w:val="none" w:sz="0" w:space="0" w:color="auto"/>
        <w:bottom w:val="none" w:sz="0" w:space="0" w:color="auto"/>
        <w:right w:val="none" w:sz="0" w:space="0" w:color="auto"/>
      </w:divBdr>
    </w:div>
    <w:div w:id="1752392157">
      <w:bodyDiv w:val="1"/>
      <w:marLeft w:val="0"/>
      <w:marRight w:val="0"/>
      <w:marTop w:val="0"/>
      <w:marBottom w:val="0"/>
      <w:divBdr>
        <w:top w:val="none" w:sz="0" w:space="0" w:color="auto"/>
        <w:left w:val="none" w:sz="0" w:space="0" w:color="auto"/>
        <w:bottom w:val="none" w:sz="0" w:space="0" w:color="auto"/>
        <w:right w:val="none" w:sz="0" w:space="0" w:color="auto"/>
      </w:divBdr>
    </w:div>
    <w:div w:id="1852066068">
      <w:bodyDiv w:val="1"/>
      <w:marLeft w:val="0"/>
      <w:marRight w:val="0"/>
      <w:marTop w:val="0"/>
      <w:marBottom w:val="0"/>
      <w:divBdr>
        <w:top w:val="none" w:sz="0" w:space="0" w:color="auto"/>
        <w:left w:val="none" w:sz="0" w:space="0" w:color="auto"/>
        <w:bottom w:val="none" w:sz="0" w:space="0" w:color="auto"/>
        <w:right w:val="none" w:sz="0" w:space="0" w:color="auto"/>
      </w:divBdr>
    </w:div>
    <w:div w:id="1929000433">
      <w:bodyDiv w:val="1"/>
      <w:marLeft w:val="0"/>
      <w:marRight w:val="0"/>
      <w:marTop w:val="0"/>
      <w:marBottom w:val="0"/>
      <w:divBdr>
        <w:top w:val="none" w:sz="0" w:space="0" w:color="auto"/>
        <w:left w:val="none" w:sz="0" w:space="0" w:color="auto"/>
        <w:bottom w:val="none" w:sz="0" w:space="0" w:color="auto"/>
        <w:right w:val="none" w:sz="0" w:space="0" w:color="auto"/>
      </w:divBdr>
    </w:div>
    <w:div w:id="1976987942">
      <w:bodyDiv w:val="1"/>
      <w:marLeft w:val="0"/>
      <w:marRight w:val="0"/>
      <w:marTop w:val="0"/>
      <w:marBottom w:val="0"/>
      <w:divBdr>
        <w:top w:val="none" w:sz="0" w:space="0" w:color="auto"/>
        <w:left w:val="none" w:sz="0" w:space="0" w:color="auto"/>
        <w:bottom w:val="none" w:sz="0" w:space="0" w:color="auto"/>
        <w:right w:val="none" w:sz="0" w:space="0" w:color="auto"/>
      </w:divBdr>
    </w:div>
    <w:div w:id="2017925547">
      <w:bodyDiv w:val="1"/>
      <w:marLeft w:val="0"/>
      <w:marRight w:val="0"/>
      <w:marTop w:val="0"/>
      <w:marBottom w:val="0"/>
      <w:divBdr>
        <w:top w:val="none" w:sz="0" w:space="0" w:color="auto"/>
        <w:left w:val="none" w:sz="0" w:space="0" w:color="auto"/>
        <w:bottom w:val="none" w:sz="0" w:space="0" w:color="auto"/>
        <w:right w:val="none" w:sz="0" w:space="0" w:color="auto"/>
      </w:divBdr>
    </w:div>
    <w:div w:id="2019850222">
      <w:bodyDiv w:val="1"/>
      <w:marLeft w:val="0"/>
      <w:marRight w:val="0"/>
      <w:marTop w:val="0"/>
      <w:marBottom w:val="0"/>
      <w:divBdr>
        <w:top w:val="none" w:sz="0" w:space="0" w:color="auto"/>
        <w:left w:val="none" w:sz="0" w:space="0" w:color="auto"/>
        <w:bottom w:val="none" w:sz="0" w:space="0" w:color="auto"/>
        <w:right w:val="none" w:sz="0" w:space="0" w:color="auto"/>
      </w:divBdr>
    </w:div>
    <w:div w:id="209593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creativecommons.org/licenses/by/4.0/"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iso.org/standard/2700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c.europa.eu/info/law/law-topic/data-protection/international-dimension-data-protection/rules-international-data-transfers_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fairsharing.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creativecommons.org/share-your-work/public-domain/cc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LIOMATCH">
      <a:dk1>
        <a:sysClr val="windowText" lastClr="000000"/>
      </a:dk1>
      <a:lt1>
        <a:sysClr val="window" lastClr="FFFFFF"/>
      </a:lt1>
      <a:dk2>
        <a:srgbClr val="44387F"/>
      </a:dk2>
      <a:lt2>
        <a:srgbClr val="E7E6E6"/>
      </a:lt2>
      <a:accent1>
        <a:srgbClr val="44387F"/>
      </a:accent1>
      <a:accent2>
        <a:srgbClr val="7869AF"/>
      </a:accent2>
      <a:accent3>
        <a:srgbClr val="A5A5A5"/>
      </a:accent3>
      <a:accent4>
        <a:srgbClr val="D8D3E9"/>
      </a:accent4>
      <a:accent5>
        <a:srgbClr val="E7E6E6"/>
      </a:accent5>
      <a:accent6>
        <a:srgbClr val="69A0AF"/>
      </a:accent6>
      <a:hlink>
        <a:srgbClr val="FDD384"/>
      </a:hlink>
      <a:folHlink>
        <a:srgbClr val="FDD38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bg2">
                <a:alpha val="85000"/>
              </a:schemeClr>
            </a:gs>
            <a:gs pos="100000">
              <a:schemeClr val="accent1">
                <a:alpha val="85000"/>
              </a:schemeClr>
            </a:gs>
          </a:gsLst>
          <a:lin ang="0" scaled="1"/>
        </a:gra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ELT_Template_ModernBoldSophisticated_MO -v5" id="{DF46818F-9661-49C4-BAE8-F3223317B502}" vid="{463BCE77-CCA7-43EE-ABCB-1B1D536A66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P4FNSWA4HVKW-73199252-18844</_dlc_DocId>
    <_dlc_DocIdUrl xmlns="d2b4f59a-05ce-4744-9d1c-9dd30147ee09">
      <Url>https://www.groupware.kuleuven.be/sites/dmpmt/_layouts/15/DocIdRedir.aspx?ID=P4FNSWA4HVKW-73199252-18844</Url>
      <Description>P4FNSWA4HVKW-73199252-18844</Description>
    </_dlc_DocIdUrl>
    <Project_x0020_Ref. xmlns="d2b4f59a-05ce-4744-9d1c-9dd30147ee09">TOP/24/004</Project_x0020_Ref.>
    <FundingCallID xmlns="d2b4f59a-05ce-4744-9d1c-9dd30147ee09">40617</FundingCallID>
    <Code xmlns="d2b4f59a-05ce-4744-9d1c-9dd30147ee09">3M240140</Code>
    <TypeDoc xmlns="de64d03d-2dbc-4782-9fbf-1d8df1c50cf7">Initial</TypeDoc>
    <FormID xmlns="d2b4f59a-05ce-4744-9d1c-9dd30147ee09">3648</Form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34DD8-24DC-460A-9E7A-02AD6AD00308}">
  <ds:schemaRefs>
    <ds:schemaRef ds:uri="http://schemas.microsoft.com/sharepoint/events"/>
  </ds:schemaRefs>
</ds:datastoreItem>
</file>

<file path=customXml/itemProps2.xml><?xml version="1.0" encoding="utf-8"?>
<ds:datastoreItem xmlns:ds="http://schemas.openxmlformats.org/officeDocument/2006/customXml" ds:itemID="{D12E4B27-E06C-4C09-BC84-B46FC78C455F}">
  <ds:schemaRefs>
    <ds:schemaRef ds:uri="http://schemas.microsoft.com/sharepoint/v3/contenttype/forms"/>
  </ds:schemaRefs>
</ds:datastoreItem>
</file>

<file path=customXml/itemProps3.xml><?xml version="1.0" encoding="utf-8"?>
<ds:datastoreItem xmlns:ds="http://schemas.openxmlformats.org/officeDocument/2006/customXml" ds:itemID="{290F962F-8059-4EC6-8C90-1B8A78D97179}"/>
</file>

<file path=customXml/itemProps4.xml><?xml version="1.0" encoding="utf-8"?>
<ds:datastoreItem xmlns:ds="http://schemas.openxmlformats.org/officeDocument/2006/customXml" ds:itemID="{4746CB40-7F04-43DC-ACD7-C43D162B41E6}">
  <ds:schemaRefs>
    <ds:schemaRef ds:uri="http://schemas.microsoft.com/office/2006/metadata/properties"/>
    <ds:schemaRef ds:uri="http://schemas.microsoft.com/office/infopath/2007/PartnerControls"/>
    <ds:schemaRef ds:uri="5eaca969-dc3c-4004-9efa-364093caf362"/>
    <ds:schemaRef ds:uri="2c6f2425-eb7e-46d9-be3b-5a0d7e742301"/>
  </ds:schemaRefs>
</ds:datastoreItem>
</file>

<file path=customXml/itemProps5.xml><?xml version="1.0" encoding="utf-8"?>
<ds:datastoreItem xmlns:ds="http://schemas.openxmlformats.org/officeDocument/2006/customXml" ds:itemID="{EE695188-4105-45B0-B330-7EC5D904B6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accelCH</dc:creator>
  <cp:keywords/>
  <dc:description/>
  <cp:lastModifiedBy>Julie Morscio</cp:lastModifiedBy>
  <cp:revision>1237</cp:revision>
  <cp:lastPrinted>2024-02-01T04:41:00Z</cp:lastPrinted>
  <dcterms:created xsi:type="dcterms:W3CDTF">2024-02-02T00:21:00Z</dcterms:created>
  <dcterms:modified xsi:type="dcterms:W3CDTF">2024-05-27T14:00:55Z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GrammarlyDocumentId">
    <vt:lpwstr>22c7f0db1f4d2b80dc16ce2c8d322e311308b143d9e9b64101883b3c6f63564f</vt:lpwstr>
  </property>
  <property fmtid="{D5CDD505-2E9C-101B-9397-08002B2CF9AE}" pid="5" name="_dlc_DocIdItemGuid">
    <vt:lpwstr>30c59df2-2d5b-4c2f-a733-d786011e1ee1</vt:lpwstr>
  </property>
</Properties>
</file>