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1D385439"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75BE2F46" w:rsidR="00202C9D" w:rsidRPr="00CB63A8" w:rsidRDefault="00055C9D" w:rsidP="00306CBC">
            <w:pPr>
              <w:rPr>
                <w:rFonts w:ascii="Calibri" w:hAnsi="Calibri" w:cs="Calibri"/>
                <w:lang w:val="en-US"/>
              </w:rPr>
            </w:pPr>
            <w:r w:rsidRPr="00CB63A8">
              <w:rPr>
                <w:rFonts w:ascii="Calibri" w:hAnsi="Calibri" w:cs="Calibri"/>
                <w:lang w:val="en-US"/>
              </w:rPr>
              <w:t xml:space="preserve">Kathleen Abraham </w:t>
            </w:r>
            <w:r w:rsidRPr="00CB63A8">
              <w:rPr>
                <w:rFonts w:ascii="Calibri" w:hAnsi="Calibri" w:cs="Calibri"/>
                <w:color w:val="374151"/>
              </w:rPr>
              <w:t>ORCID 0000-0002-3757-6199</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68514601" w:rsidR="00CB63A8" w:rsidRPr="00CB63A8" w:rsidRDefault="00055C9D" w:rsidP="002D6A63">
            <w:pPr>
              <w:rPr>
                <w:rFonts w:ascii="Calibri" w:hAnsi="Calibri" w:cs="Calibri"/>
              </w:rPr>
            </w:pPr>
            <w:r w:rsidRPr="00CB63A8">
              <w:rPr>
                <w:rFonts w:ascii="Calibri" w:hAnsi="Calibri" w:cs="Calibri"/>
              </w:rPr>
              <w:t xml:space="preserve">Michael Jursa </w:t>
            </w:r>
            <w:r w:rsidRPr="00CB63A8">
              <w:rPr>
                <w:rFonts w:ascii="Calibri" w:hAnsi="Calibri" w:cs="Calibri"/>
                <w:color w:val="000000"/>
                <w:lang w:val="en-US"/>
              </w:rPr>
              <w:t xml:space="preserve">ORCID </w:t>
            </w:r>
            <w:hyperlink r:id="rId9" w:history="1">
              <w:r w:rsidRPr="00CB63A8">
                <w:rPr>
                  <w:rStyle w:val="Hyperlink"/>
                  <w:rFonts w:ascii="Calibri" w:hAnsi="Calibri" w:cs="Calibri"/>
                  <w:color w:val="000000"/>
                  <w:u w:val="none"/>
                  <w:lang w:val="en-US"/>
                </w:rPr>
                <w:t>0000-0003-2682-8933</w:t>
              </w:r>
            </w:hyperlink>
            <w:r w:rsidRPr="00CB63A8">
              <w:rPr>
                <w:rStyle w:val="Hyperlink"/>
                <w:rFonts w:ascii="Calibri" w:hAnsi="Calibri" w:cs="Calibri"/>
                <w:color w:val="000000"/>
                <w:u w:val="none"/>
                <w:lang w:val="en-US"/>
              </w:rPr>
              <w:t xml:space="preserve">, </w:t>
            </w:r>
            <w:r w:rsidR="00CB63A8">
              <w:rPr>
                <w:rStyle w:val="Hyperlink"/>
                <w:rFonts w:ascii="Calibri" w:hAnsi="Calibri" w:cs="Calibri"/>
                <w:color w:val="000000"/>
                <w:u w:val="none"/>
                <w:lang w:val="en-US"/>
              </w:rPr>
              <w:t>PI-</w:t>
            </w:r>
            <w:r w:rsidRPr="00CB63A8">
              <w:rPr>
                <w:rStyle w:val="Hyperlink"/>
                <w:rFonts w:ascii="Calibri" w:hAnsi="Calibri" w:cs="Calibri"/>
                <w:color w:val="000000"/>
                <w:u w:val="none"/>
                <w:lang w:val="en-US"/>
              </w:rPr>
              <w:t xml:space="preserve">Weave partner at University of </w:t>
            </w:r>
            <w:r w:rsidRPr="000B663C">
              <w:rPr>
                <w:rStyle w:val="Hyperlink"/>
                <w:rFonts w:ascii="Calibri" w:hAnsi="Calibri" w:cs="Calibri"/>
                <w:color w:val="auto"/>
                <w:u w:val="none"/>
                <w:lang w:val="en-US"/>
              </w:rPr>
              <w:t>Vienna</w:t>
            </w:r>
            <w:r w:rsidR="00CB63A8" w:rsidRPr="000B663C">
              <w:rPr>
                <w:rStyle w:val="Hyperlink"/>
                <w:rFonts w:ascii="Calibri" w:hAnsi="Calibri" w:cs="Calibri"/>
                <w:color w:val="auto"/>
                <w:u w:val="none"/>
                <w:lang w:val="en-US"/>
              </w:rPr>
              <w:t xml:space="preserve"> (FWF Grant ID</w:t>
            </w:r>
            <w:r w:rsidR="000B663C" w:rsidRPr="000B663C">
              <w:rPr>
                <w:rStyle w:val="Hyperlink"/>
                <w:rFonts w:ascii="Calibri" w:hAnsi="Calibri" w:cs="Calibri"/>
                <w:color w:val="auto"/>
                <w:u w:val="none"/>
                <w:lang w:val="en-US"/>
              </w:rPr>
              <w:t xml:space="preserve"> PIN1799724</w:t>
            </w:r>
            <w:r w:rsidR="00CB63A8" w:rsidRPr="000B663C">
              <w:rPr>
                <w:rStyle w:val="Hyperlink"/>
                <w:rFonts w:ascii="Calibri" w:hAnsi="Calibri" w:cs="Calibri"/>
                <w:color w:val="auto"/>
                <w:u w:val="none"/>
                <w:lang w:val="en-US"/>
              </w:rPr>
              <w:t>).</w:t>
            </w:r>
            <w:r w:rsidR="002D6A63">
              <w:rPr>
                <w:rStyle w:val="Hyperlink"/>
                <w:rFonts w:ascii="Calibri" w:hAnsi="Calibri" w:cs="Calibri"/>
                <w:color w:val="auto"/>
                <w:u w:val="none"/>
                <w:lang w:val="en-US"/>
              </w:rPr>
              <w:t xml:space="preserve"> </w:t>
            </w:r>
            <w:r w:rsidR="00CB63A8" w:rsidRPr="00CB63A8">
              <w:rPr>
                <w:rFonts w:ascii="Calibri" w:hAnsi="Calibri" w:cs="Calibri"/>
                <w:color w:val="000000"/>
                <w:lang w:val="en-US"/>
              </w:rPr>
              <w:t xml:space="preserve">Dr Matthias </w:t>
            </w:r>
            <w:proofErr w:type="spellStart"/>
            <w:r w:rsidR="00CB63A8" w:rsidRPr="00CB63A8">
              <w:rPr>
                <w:rFonts w:ascii="Calibri" w:hAnsi="Calibri" w:cs="Calibri"/>
                <w:color w:val="000000"/>
                <w:lang w:val="en-US"/>
              </w:rPr>
              <w:t>Adelhofer</w:t>
            </w:r>
            <w:proofErr w:type="spellEnd"/>
            <w:r w:rsidR="00CB63A8" w:rsidRPr="00CB63A8">
              <w:rPr>
                <w:rFonts w:ascii="Calibri" w:hAnsi="Calibri" w:cs="Calibri"/>
                <w:color w:val="000000"/>
                <w:lang w:val="en-US"/>
              </w:rPr>
              <w:t xml:space="preserve">, </w:t>
            </w:r>
            <w:hyperlink r:id="rId10" w:history="1">
              <w:r w:rsidR="00CB63A8" w:rsidRPr="00CB63A8">
                <w:rPr>
                  <w:rStyle w:val="Hyperlink"/>
                  <w:rFonts w:ascii="Calibri" w:hAnsi="Calibri" w:cs="Calibri"/>
                  <w:lang w:val="en-US"/>
                </w:rPr>
                <w:t>matthias.adelhofer@univie.ac.at</w:t>
              </w:r>
            </w:hyperlink>
            <w:r w:rsidR="00CB63A8" w:rsidRPr="00CB63A8">
              <w:rPr>
                <w:rFonts w:ascii="Calibri" w:hAnsi="Calibri" w:cs="Calibri"/>
                <w:color w:val="000000"/>
                <w:lang w:val="en-US"/>
              </w:rPr>
              <w:t xml:space="preserve"> </w:t>
            </w:r>
            <w:r w:rsidR="002D6A63">
              <w:rPr>
                <w:rFonts w:ascii="Calibri" w:hAnsi="Calibri" w:cs="Calibri"/>
                <w:color w:val="000000"/>
                <w:lang w:val="en-US"/>
              </w:rPr>
              <w:t xml:space="preserve">for data management. </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77777777" w:rsidR="00202C9D" w:rsidRPr="00250516" w:rsidRDefault="00202C9D" w:rsidP="00306CBC">
            <w:pPr>
              <w:rPr>
                <w:lang w:val="nl-BE"/>
              </w:rPr>
            </w:pPr>
            <w:r>
              <w:rPr>
                <w:lang w:val="nl-BE"/>
              </w:rPr>
              <w:t xml:space="preserve"> </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3087C715" w:rsidR="00202C9D" w:rsidRDefault="00055C9D" w:rsidP="00306CBC">
            <w:pPr>
              <w:rPr>
                <w:lang w:val="nl-BE"/>
              </w:rPr>
            </w:pPr>
            <w:r>
              <w:rPr>
                <w:lang w:val="nl-BE"/>
              </w:rPr>
              <w:t>G030525N</w:t>
            </w:r>
          </w:p>
        </w:tc>
      </w:tr>
      <w:tr w:rsidR="00202C9D" w:rsidRPr="0032680F"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6B3267B1" w:rsidR="00202C9D" w:rsidRPr="00055C9D" w:rsidRDefault="00202C9D" w:rsidP="00055C9D">
            <w:pPr>
              <w:pStyle w:val="ListParagraph"/>
              <w:numPr>
                <w:ilvl w:val="0"/>
                <w:numId w:val="37"/>
              </w:numPr>
              <w:rPr>
                <w:b/>
                <w:bCs/>
                <w:lang w:val="nl-BE"/>
              </w:rPr>
            </w:pPr>
            <w:r w:rsidRPr="00055C9D">
              <w:rPr>
                <w:rFonts w:ascii="Segoe UI Symbol" w:hAnsi="Segoe UI Symbol" w:cs="Segoe UI Symbol"/>
                <w:b/>
                <w:bCs/>
                <w:lang w:val="nl-BE"/>
              </w:rPr>
              <w:t>☐</w:t>
            </w:r>
            <w:r w:rsidRPr="00055C9D">
              <w:rPr>
                <w:b/>
                <w:bCs/>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7140CD" w:rsidRDefault="00202C9D" w:rsidP="00306CBC">
            <w:r w:rsidRPr="007140CD">
              <w:t>Please provide a short project description</w:t>
            </w:r>
          </w:p>
        </w:tc>
        <w:tc>
          <w:tcPr>
            <w:tcW w:w="10631" w:type="dxa"/>
          </w:tcPr>
          <w:p w14:paraId="3FE2F97F" w14:textId="77B3053D" w:rsidR="00202C9D" w:rsidRPr="003716A8" w:rsidRDefault="007140CD" w:rsidP="007140CD">
            <w:pPr>
              <w:rPr>
                <w:rFonts w:ascii="Segoe UI Symbol" w:hAnsi="Segoe UI Symbol" w:cs="Segoe UI Symbol"/>
              </w:rPr>
            </w:pPr>
            <w:r w:rsidRPr="007140CD">
              <w:rPr>
                <w:rFonts w:eastAsia="Times New Roman" w:cstheme="minorHAnsi"/>
                <w:lang w:eastAsia="nl-BE" w:bidi="he-IL"/>
              </w:rPr>
              <w:t xml:space="preserve">Navigating Coercion in Ancient Babylonia: The Experience of Temple Dependants and Chattel Slaves (626–484 BCE) </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56D4EDFE" w:rsidR="00BA789F" w:rsidRDefault="00B45D33" w:rsidP="00BA789F">
            <w:pPr>
              <w:pStyle w:val="ListParagraph"/>
              <w:numPr>
                <w:ilvl w:val="0"/>
                <w:numId w:val="22"/>
              </w:numPr>
              <w:jc w:val="center"/>
              <w:rPr>
                <w:b/>
                <w:bCs/>
                <w:lang w:val="nl-BE"/>
              </w:rPr>
            </w:pPr>
            <w:r>
              <w:br w:type="page"/>
            </w:r>
            <w:r w:rsidR="00BA789F">
              <w:rPr>
                <w:b/>
                <w:bCs/>
                <w:lang w:val="nl-BE"/>
              </w:rPr>
              <w:t>Research Data Summary</w:t>
            </w:r>
          </w:p>
          <w:p w14:paraId="152C597F" w14:textId="77777777" w:rsidR="00BA789F" w:rsidRPr="00184881" w:rsidRDefault="00BA789F" w:rsidP="00184881"/>
        </w:tc>
      </w:tr>
      <w:tr w:rsidR="00512C82" w:rsidRPr="00512C82" w14:paraId="4C90FF3E" w14:textId="77777777" w:rsidTr="00DF0787">
        <w:trPr>
          <w:cantSplit/>
          <w:trHeight w:val="269"/>
        </w:trPr>
        <w:tc>
          <w:tcPr>
            <w:tcW w:w="15593" w:type="dxa"/>
            <w:gridSpan w:val="2"/>
          </w:tcPr>
          <w:p w14:paraId="7375005B" w14:textId="2921DA17" w:rsidR="00202C9D" w:rsidRPr="00512C82" w:rsidRDefault="000B51C1" w:rsidP="00184881">
            <w:r w:rsidRPr="00512C82">
              <w:lastRenderedPageBreak/>
              <w:t>L</w:t>
            </w:r>
            <w:r w:rsidR="00184881" w:rsidRPr="00512C82">
              <w:t>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512C82">
              <w:t xml:space="preserve"> </w:t>
            </w:r>
            <w:r w:rsidR="0097375E" w:rsidRPr="00512C82">
              <w:rPr>
                <w:rStyle w:val="FootnoteReference"/>
              </w:rPr>
              <w:footnoteReference w:id="3"/>
            </w:r>
            <w:r w:rsidR="00184881" w:rsidRPr="00512C82">
              <w:t xml:space="preserve">. </w:t>
            </w:r>
          </w:p>
          <w:tbl>
            <w:tblPr>
              <w:tblStyle w:val="TableGrid"/>
              <w:tblW w:w="15372" w:type="dxa"/>
              <w:tblInd w:w="5" w:type="dxa"/>
              <w:tblLayout w:type="fixed"/>
              <w:tblLook w:val="04A0" w:firstRow="1" w:lastRow="0" w:firstColumn="1" w:lastColumn="0" w:noHBand="0" w:noVBand="1"/>
            </w:tblPr>
            <w:tblGrid>
              <w:gridCol w:w="1593"/>
              <w:gridCol w:w="1842"/>
              <w:gridCol w:w="2332"/>
              <w:gridCol w:w="1354"/>
              <w:gridCol w:w="1984"/>
              <w:gridCol w:w="1985"/>
              <w:gridCol w:w="2126"/>
              <w:gridCol w:w="2156"/>
            </w:tblGrid>
            <w:tr w:rsidR="00512C82" w:rsidRPr="00512C82" w14:paraId="00A794AB" w14:textId="77777777" w:rsidTr="00512C82">
              <w:tc>
                <w:tcPr>
                  <w:tcW w:w="7121" w:type="dxa"/>
                  <w:gridSpan w:val="4"/>
                  <w:tcBorders>
                    <w:top w:val="nil"/>
                    <w:left w:val="nil"/>
                  </w:tcBorders>
                </w:tcPr>
                <w:p w14:paraId="6A9B8F07" w14:textId="77777777" w:rsidR="007B6EED" w:rsidRPr="00512C82" w:rsidRDefault="007B6EED" w:rsidP="00184881">
                  <w:pPr>
                    <w:rPr>
                      <w:sz w:val="20"/>
                    </w:rPr>
                  </w:pPr>
                </w:p>
              </w:tc>
              <w:tc>
                <w:tcPr>
                  <w:tcW w:w="1984" w:type="dxa"/>
                </w:tcPr>
                <w:p w14:paraId="6CCAF601" w14:textId="77777777" w:rsidR="007B6EED" w:rsidRPr="00512C82" w:rsidRDefault="007B6EED" w:rsidP="00202C9D">
                  <w:pPr>
                    <w:rPr>
                      <w:rStyle w:val="SubtleReference"/>
                      <w:i/>
                      <w:color w:val="auto"/>
                      <w:sz w:val="20"/>
                    </w:rPr>
                  </w:pPr>
                  <w:r w:rsidRPr="00512C82">
                    <w:rPr>
                      <w:rStyle w:val="SubtleReference"/>
                      <w:i/>
                      <w:color w:val="auto"/>
                      <w:sz w:val="20"/>
                    </w:rPr>
                    <w:t>Only for digital data</w:t>
                  </w:r>
                </w:p>
              </w:tc>
              <w:tc>
                <w:tcPr>
                  <w:tcW w:w="1985" w:type="dxa"/>
                </w:tcPr>
                <w:p w14:paraId="414C64DF" w14:textId="77777777" w:rsidR="007B6EED" w:rsidRPr="00512C82" w:rsidRDefault="007B6EED" w:rsidP="00202C9D">
                  <w:pPr>
                    <w:rPr>
                      <w:rStyle w:val="SubtleReference"/>
                      <w:i/>
                      <w:color w:val="auto"/>
                      <w:sz w:val="20"/>
                    </w:rPr>
                  </w:pPr>
                  <w:r w:rsidRPr="00512C82">
                    <w:rPr>
                      <w:rStyle w:val="SubtleReference"/>
                      <w:i/>
                      <w:color w:val="auto"/>
                      <w:sz w:val="20"/>
                    </w:rPr>
                    <w:t>Only for digital data</w:t>
                  </w:r>
                </w:p>
              </w:tc>
              <w:tc>
                <w:tcPr>
                  <w:tcW w:w="2126" w:type="dxa"/>
                </w:tcPr>
                <w:p w14:paraId="2AC6970E" w14:textId="77777777" w:rsidR="007B6EED" w:rsidRPr="00512C82" w:rsidRDefault="007B6EED" w:rsidP="00184881">
                  <w:pPr>
                    <w:rPr>
                      <w:rStyle w:val="SubtleReference"/>
                      <w:i/>
                      <w:color w:val="auto"/>
                      <w:sz w:val="20"/>
                    </w:rPr>
                  </w:pPr>
                  <w:r w:rsidRPr="00512C82">
                    <w:rPr>
                      <w:rStyle w:val="SubtleReference"/>
                      <w:i/>
                      <w:color w:val="auto"/>
                      <w:sz w:val="20"/>
                    </w:rPr>
                    <w:t>Only for digital data</w:t>
                  </w:r>
                </w:p>
              </w:tc>
              <w:tc>
                <w:tcPr>
                  <w:tcW w:w="2156" w:type="dxa"/>
                </w:tcPr>
                <w:p w14:paraId="1F9DB7F9" w14:textId="77777777" w:rsidR="007B6EED" w:rsidRPr="00512C82" w:rsidRDefault="007B6EED" w:rsidP="00184881">
                  <w:pPr>
                    <w:rPr>
                      <w:rStyle w:val="SubtleReference"/>
                      <w:i/>
                      <w:color w:val="auto"/>
                      <w:sz w:val="20"/>
                    </w:rPr>
                  </w:pPr>
                  <w:r w:rsidRPr="00512C82">
                    <w:rPr>
                      <w:rStyle w:val="SubtleReference"/>
                      <w:i/>
                      <w:color w:val="auto"/>
                      <w:sz w:val="20"/>
                    </w:rPr>
                    <w:t>Only for physical data</w:t>
                  </w:r>
                </w:p>
              </w:tc>
            </w:tr>
            <w:tr w:rsidR="00512C82" w:rsidRPr="00512C82" w14:paraId="2EB6950E" w14:textId="77777777" w:rsidTr="00512C82">
              <w:tc>
                <w:tcPr>
                  <w:tcW w:w="1593" w:type="dxa"/>
                </w:tcPr>
                <w:p w14:paraId="37FF02FE" w14:textId="77777777" w:rsidR="00202C9D" w:rsidRPr="00512C82" w:rsidRDefault="00202C9D" w:rsidP="00202C9D">
                  <w:r w:rsidRPr="00512C82">
                    <w:t xml:space="preserve">Dataset </w:t>
                  </w:r>
                  <w:r w:rsidR="009E2081" w:rsidRPr="00512C82">
                    <w:t>N</w:t>
                  </w:r>
                  <w:r w:rsidRPr="00512C82">
                    <w:t>ame</w:t>
                  </w:r>
                </w:p>
              </w:tc>
              <w:tc>
                <w:tcPr>
                  <w:tcW w:w="1842" w:type="dxa"/>
                </w:tcPr>
                <w:p w14:paraId="4D229DD2" w14:textId="77777777" w:rsidR="00202C9D" w:rsidRPr="00512C82" w:rsidRDefault="00202C9D" w:rsidP="00202C9D">
                  <w:r w:rsidRPr="00512C82">
                    <w:t>Description</w:t>
                  </w:r>
                </w:p>
              </w:tc>
              <w:tc>
                <w:tcPr>
                  <w:tcW w:w="2332" w:type="dxa"/>
                </w:tcPr>
                <w:p w14:paraId="440D5489" w14:textId="77777777" w:rsidR="00202C9D" w:rsidRPr="00512C82" w:rsidRDefault="009E2081" w:rsidP="00202C9D">
                  <w:r w:rsidRPr="00512C82">
                    <w:t>New or Reused</w:t>
                  </w:r>
                  <w:r w:rsidR="00202C9D" w:rsidRPr="00512C82">
                    <w:t xml:space="preserve"> </w:t>
                  </w:r>
                </w:p>
              </w:tc>
              <w:tc>
                <w:tcPr>
                  <w:tcW w:w="1354" w:type="dxa"/>
                </w:tcPr>
                <w:p w14:paraId="4E70DE0A" w14:textId="77777777" w:rsidR="00202C9D" w:rsidRPr="00512C82" w:rsidRDefault="009E2081" w:rsidP="00202C9D">
                  <w:r w:rsidRPr="00512C82">
                    <w:t>Digital or Physical</w:t>
                  </w:r>
                  <w:r w:rsidR="00202C9D" w:rsidRPr="00512C82">
                    <w:t xml:space="preserve"> </w:t>
                  </w:r>
                </w:p>
              </w:tc>
              <w:tc>
                <w:tcPr>
                  <w:tcW w:w="1984" w:type="dxa"/>
                </w:tcPr>
                <w:p w14:paraId="5B031068" w14:textId="77777777" w:rsidR="00202C9D" w:rsidRPr="00512C82" w:rsidRDefault="00202C9D" w:rsidP="00202C9D">
                  <w:r w:rsidRPr="00512C82">
                    <w:t>Digital Data Type</w:t>
                  </w:r>
                </w:p>
                <w:p w14:paraId="1F993967" w14:textId="77777777" w:rsidR="00202C9D" w:rsidRPr="00512C82" w:rsidRDefault="00202C9D" w:rsidP="00807DDC"/>
              </w:tc>
              <w:tc>
                <w:tcPr>
                  <w:tcW w:w="1985" w:type="dxa"/>
                </w:tcPr>
                <w:p w14:paraId="543BF32B" w14:textId="77777777" w:rsidR="00202C9D" w:rsidRPr="00512C82" w:rsidRDefault="00202C9D" w:rsidP="00202C9D">
                  <w:r w:rsidRPr="00512C82">
                    <w:t xml:space="preserve">Digital Data Format </w:t>
                  </w:r>
                </w:p>
                <w:p w14:paraId="1AEC8ECB" w14:textId="77777777" w:rsidR="00202C9D" w:rsidRPr="00512C82" w:rsidRDefault="00202C9D" w:rsidP="00184DDE"/>
              </w:tc>
              <w:tc>
                <w:tcPr>
                  <w:tcW w:w="2126" w:type="dxa"/>
                </w:tcPr>
                <w:p w14:paraId="002EB0E1" w14:textId="77777777" w:rsidR="00202C9D" w:rsidRPr="00512C82" w:rsidRDefault="00202C9D" w:rsidP="00202C9D">
                  <w:r w:rsidRPr="00512C82">
                    <w:t>Digital Data Volume (MB, GB, TB)</w:t>
                  </w:r>
                </w:p>
              </w:tc>
              <w:tc>
                <w:tcPr>
                  <w:tcW w:w="2156" w:type="dxa"/>
                </w:tcPr>
                <w:p w14:paraId="1A4464E2" w14:textId="77777777" w:rsidR="00202C9D" w:rsidRPr="00512C82" w:rsidRDefault="00202C9D" w:rsidP="00202C9D">
                  <w:r w:rsidRPr="00512C82">
                    <w:t>Physical Volume</w:t>
                  </w:r>
                </w:p>
                <w:p w14:paraId="4CDEEDF8" w14:textId="77777777" w:rsidR="00202C9D" w:rsidRPr="00512C82" w:rsidRDefault="00202C9D" w:rsidP="00202C9D"/>
                <w:p w14:paraId="1F5C3053" w14:textId="77777777" w:rsidR="00202C9D" w:rsidRPr="00512C82" w:rsidRDefault="00202C9D" w:rsidP="00184DDE"/>
              </w:tc>
            </w:tr>
            <w:tr w:rsidR="00512C82" w:rsidRPr="00512C82" w14:paraId="35245F1B" w14:textId="77777777" w:rsidTr="00512C82">
              <w:tc>
                <w:tcPr>
                  <w:tcW w:w="1593" w:type="dxa"/>
                </w:tcPr>
                <w:p w14:paraId="2D80F6B4" w14:textId="7DF3B23F" w:rsidR="00202C9D" w:rsidRPr="00512C82" w:rsidRDefault="008B5139" w:rsidP="00202C9D">
                  <w:pPr>
                    <w:rPr>
                      <w:rFonts w:cstheme="minorHAnsi"/>
                      <w:sz w:val="22"/>
                      <w:szCs w:val="22"/>
                    </w:rPr>
                  </w:pPr>
                  <w:r w:rsidRPr="00512C82">
                    <w:rPr>
                      <w:rFonts w:cstheme="minorHAnsi"/>
                      <w:sz w:val="22"/>
                      <w:szCs w:val="22"/>
                    </w:rPr>
                    <w:t>Tablet Metadata</w:t>
                  </w:r>
                  <w:r w:rsidR="0020238F" w:rsidRPr="00512C82">
                    <w:rPr>
                      <w:rFonts w:cstheme="minorHAnsi"/>
                      <w:sz w:val="22"/>
                      <w:szCs w:val="22"/>
                    </w:rPr>
                    <w:t xml:space="preserve"> &amp; </w:t>
                  </w:r>
                  <w:r w:rsidR="0091050B" w:rsidRPr="00512C82">
                    <w:rPr>
                      <w:rFonts w:cstheme="minorHAnsi"/>
                      <w:sz w:val="22"/>
                      <w:szCs w:val="22"/>
                    </w:rPr>
                    <w:t>p</w:t>
                  </w:r>
                  <w:r w:rsidR="0020238F" w:rsidRPr="00512C82">
                    <w:rPr>
                      <w:rFonts w:cstheme="minorHAnsi"/>
                      <w:sz w:val="22"/>
                      <w:szCs w:val="22"/>
                    </w:rPr>
                    <w:t>araphrases</w:t>
                  </w:r>
                </w:p>
              </w:tc>
              <w:tc>
                <w:tcPr>
                  <w:tcW w:w="1842" w:type="dxa"/>
                </w:tcPr>
                <w:p w14:paraId="47852F35" w14:textId="759693E1" w:rsidR="00EC07E5" w:rsidRPr="00512C82" w:rsidRDefault="008B5139" w:rsidP="000B663C">
                  <w:pPr>
                    <w:rPr>
                      <w:rFonts w:cstheme="minorHAnsi"/>
                      <w:sz w:val="22"/>
                      <w:szCs w:val="22"/>
                    </w:rPr>
                  </w:pPr>
                  <w:r w:rsidRPr="00512C82">
                    <w:rPr>
                      <w:rFonts w:eastAsia="Times New Roman" w:cstheme="minorHAnsi"/>
                      <w:sz w:val="22"/>
                      <w:szCs w:val="22"/>
                      <w:lang w:val="en-US" w:eastAsia="nl-BE" w:bidi="he-IL"/>
                    </w:rPr>
                    <w:t>Metadata on Babylonian cuneiform texts mentioning slaves. Includes information such as date, provenance, content, role, and personal names.</w:t>
                  </w:r>
                </w:p>
              </w:tc>
              <w:tc>
                <w:tcPr>
                  <w:tcW w:w="2332" w:type="dxa"/>
                </w:tcPr>
                <w:p w14:paraId="5B70D999" w14:textId="17B46AD8" w:rsidR="00202C9D" w:rsidRPr="00512C82" w:rsidRDefault="003D6D51" w:rsidP="00202C9D">
                  <w:pPr>
                    <w:rPr>
                      <w:rFonts w:cstheme="minorHAnsi"/>
                      <w:sz w:val="22"/>
                      <w:szCs w:val="22"/>
                      <w:lang w:val="en-US"/>
                    </w:rPr>
                  </w:pPr>
                  <w:sdt>
                    <w:sdtPr>
                      <w:rPr>
                        <w:rFonts w:cstheme="minorHAnsi"/>
                        <w:sz w:val="22"/>
                        <w:szCs w:val="22"/>
                        <w:lang w:val="en-US"/>
                      </w:rPr>
                      <w:id w:val="-1837914260"/>
                      <w14:checkbox>
                        <w14:checked w14:val="1"/>
                        <w14:checkedState w14:val="2612" w14:font="MS Gothic"/>
                        <w14:uncheckedState w14:val="2610" w14:font="MS Gothic"/>
                      </w14:checkbox>
                    </w:sdtPr>
                    <w:sdtEndPr/>
                    <w:sdtContent>
                      <w:r w:rsidR="008B5139" w:rsidRPr="00512C82">
                        <w:rPr>
                          <w:rFonts w:ascii="Segoe UI Symbol" w:eastAsia="MS Gothic" w:hAnsi="Segoe UI Symbol" w:cs="Segoe UI Symbol"/>
                          <w:sz w:val="22"/>
                          <w:szCs w:val="22"/>
                          <w:lang w:val="en-US"/>
                        </w:rPr>
                        <w:t>☒</w:t>
                      </w:r>
                    </w:sdtContent>
                  </w:sdt>
                  <w:r w:rsidR="00202C9D" w:rsidRPr="00512C82">
                    <w:rPr>
                      <w:rFonts w:cstheme="minorHAnsi"/>
                      <w:sz w:val="22"/>
                      <w:szCs w:val="22"/>
                      <w:lang w:val="en-US"/>
                    </w:rPr>
                    <w:t xml:space="preserve"> Generate new data</w:t>
                  </w:r>
                </w:p>
                <w:p w14:paraId="6B58EDA3" w14:textId="5B9A6BDF" w:rsidR="00202C9D" w:rsidRPr="00512C82" w:rsidRDefault="003D6D51" w:rsidP="00202C9D">
                  <w:pPr>
                    <w:rPr>
                      <w:rFonts w:cstheme="minorHAnsi"/>
                      <w:sz w:val="22"/>
                      <w:szCs w:val="22"/>
                      <w:lang w:val="en-US"/>
                    </w:rPr>
                  </w:pPr>
                  <w:sdt>
                    <w:sdtPr>
                      <w:rPr>
                        <w:rFonts w:cstheme="minorHAnsi"/>
                        <w:sz w:val="22"/>
                        <w:szCs w:val="22"/>
                        <w:lang w:val="en-US"/>
                      </w:rPr>
                      <w:id w:val="-1773621054"/>
                      <w14:checkbox>
                        <w14:checked w14:val="1"/>
                        <w14:checkedState w14:val="2612" w14:font="MS Gothic"/>
                        <w14:uncheckedState w14:val="2610" w14:font="MS Gothic"/>
                      </w14:checkbox>
                    </w:sdtPr>
                    <w:sdtEndPr/>
                    <w:sdtContent>
                      <w:r w:rsidR="0020238F" w:rsidRPr="00512C82">
                        <w:rPr>
                          <w:rFonts w:ascii="Segoe UI Symbol" w:eastAsia="MS Gothic" w:hAnsi="Segoe UI Symbol" w:cs="Segoe UI Symbol"/>
                          <w:sz w:val="22"/>
                          <w:szCs w:val="22"/>
                          <w:lang w:val="en-US"/>
                        </w:rPr>
                        <w:t>☒</w:t>
                      </w:r>
                    </w:sdtContent>
                  </w:sdt>
                  <w:r w:rsidR="00202C9D" w:rsidRPr="00512C82">
                    <w:rPr>
                      <w:rFonts w:cstheme="minorHAnsi"/>
                      <w:sz w:val="22"/>
                      <w:szCs w:val="22"/>
                      <w:lang w:val="en-US"/>
                    </w:rPr>
                    <w:t xml:space="preserve"> Reuse existing data</w:t>
                  </w:r>
                </w:p>
                <w:p w14:paraId="13589827" w14:textId="19C6668D" w:rsidR="00404858" w:rsidRPr="00512C82" w:rsidRDefault="00404858" w:rsidP="008B5139">
                  <w:pPr>
                    <w:rPr>
                      <w:rFonts w:cstheme="minorHAnsi"/>
                      <w:sz w:val="22"/>
                      <w:szCs w:val="22"/>
                    </w:rPr>
                  </w:pPr>
                </w:p>
              </w:tc>
              <w:tc>
                <w:tcPr>
                  <w:tcW w:w="1354" w:type="dxa"/>
                </w:tcPr>
                <w:p w14:paraId="48D1D447" w14:textId="625FB6C4" w:rsidR="00202C9D" w:rsidRPr="00512C82" w:rsidRDefault="003D6D51" w:rsidP="00202C9D">
                  <w:pPr>
                    <w:rPr>
                      <w:rFonts w:cstheme="minorHAnsi"/>
                      <w:sz w:val="22"/>
                      <w:szCs w:val="22"/>
                      <w:lang w:val="en-US"/>
                    </w:rPr>
                  </w:pPr>
                  <w:sdt>
                    <w:sdtPr>
                      <w:rPr>
                        <w:rFonts w:cstheme="minorHAnsi"/>
                        <w:sz w:val="22"/>
                        <w:szCs w:val="22"/>
                        <w:lang w:val="en-US"/>
                      </w:rPr>
                      <w:id w:val="-1249884780"/>
                      <w14:checkbox>
                        <w14:checked w14:val="1"/>
                        <w14:checkedState w14:val="2612" w14:font="MS Gothic"/>
                        <w14:uncheckedState w14:val="2610" w14:font="MS Gothic"/>
                      </w14:checkbox>
                    </w:sdtPr>
                    <w:sdtEndPr/>
                    <w:sdtContent>
                      <w:r w:rsidR="00401069" w:rsidRPr="00512C82">
                        <w:rPr>
                          <w:rFonts w:ascii="Segoe UI Symbol" w:eastAsia="MS Gothic" w:hAnsi="Segoe UI Symbol" w:cs="Segoe UI Symbol"/>
                          <w:sz w:val="22"/>
                          <w:szCs w:val="22"/>
                          <w:lang w:val="en-US"/>
                        </w:rPr>
                        <w:t>☒</w:t>
                      </w:r>
                    </w:sdtContent>
                  </w:sdt>
                  <w:r w:rsidR="00202C9D" w:rsidRPr="00512C82">
                    <w:rPr>
                      <w:rFonts w:cstheme="minorHAnsi"/>
                      <w:sz w:val="22"/>
                      <w:szCs w:val="22"/>
                      <w:lang w:val="en-US"/>
                    </w:rPr>
                    <w:t xml:space="preserve"> Digital</w:t>
                  </w:r>
                </w:p>
                <w:p w14:paraId="34C985E7" w14:textId="3E47F951" w:rsidR="00202C9D" w:rsidRPr="00512C82" w:rsidRDefault="00202C9D" w:rsidP="00202C9D">
                  <w:pPr>
                    <w:rPr>
                      <w:rFonts w:cstheme="minorHAnsi"/>
                      <w:sz w:val="22"/>
                      <w:szCs w:val="22"/>
                    </w:rPr>
                  </w:pPr>
                </w:p>
              </w:tc>
              <w:tc>
                <w:tcPr>
                  <w:tcW w:w="1984" w:type="dxa"/>
                </w:tcPr>
                <w:p w14:paraId="3A5AB73F" w14:textId="0F11DDEA" w:rsidR="00EC07E5" w:rsidRPr="00512C82" w:rsidRDefault="003D6D51" w:rsidP="00512C82">
                  <w:pPr>
                    <w:rPr>
                      <w:rFonts w:cstheme="minorHAnsi"/>
                      <w:sz w:val="22"/>
                      <w:szCs w:val="22"/>
                      <w:lang w:val="en-US"/>
                    </w:rPr>
                  </w:pPr>
                  <w:sdt>
                    <w:sdtPr>
                      <w:rPr>
                        <w:rFonts w:cstheme="minorHAnsi"/>
                        <w:sz w:val="22"/>
                        <w:szCs w:val="22"/>
                        <w:lang w:val="en-US"/>
                      </w:rPr>
                      <w:id w:val="315774868"/>
                      <w14:checkbox>
                        <w14:checked w14:val="1"/>
                        <w14:checkedState w14:val="2612" w14:font="MS Gothic"/>
                        <w14:uncheckedState w14:val="2610" w14:font="MS Gothic"/>
                      </w14:checkbox>
                    </w:sdtPr>
                    <w:sdtEndPr/>
                    <w:sdtContent>
                      <w:r w:rsidR="00401069" w:rsidRPr="00512C82">
                        <w:rPr>
                          <w:rFonts w:ascii="Segoe UI Symbol" w:eastAsia="MS Gothic" w:hAnsi="Segoe UI Symbol" w:cs="Segoe UI Symbol"/>
                          <w:sz w:val="22"/>
                          <w:szCs w:val="22"/>
                          <w:lang w:val="en-US"/>
                        </w:rPr>
                        <w:t>☒</w:t>
                      </w:r>
                    </w:sdtContent>
                  </w:sdt>
                  <w:r w:rsidR="00FF0A6F" w:rsidRPr="00512C82">
                    <w:rPr>
                      <w:rFonts w:cstheme="minorHAnsi"/>
                      <w:sz w:val="22"/>
                      <w:szCs w:val="22"/>
                      <w:lang w:val="en-US"/>
                    </w:rPr>
                    <w:t xml:space="preserve"> Textual</w:t>
                  </w:r>
                </w:p>
              </w:tc>
              <w:tc>
                <w:tcPr>
                  <w:tcW w:w="1985" w:type="dxa"/>
                </w:tcPr>
                <w:p w14:paraId="4534C25B" w14:textId="5CDA29B5" w:rsidR="00202C9D" w:rsidRPr="00512C82" w:rsidRDefault="0020238F" w:rsidP="00404858">
                  <w:pPr>
                    <w:rPr>
                      <w:rFonts w:cstheme="minorHAnsi"/>
                      <w:sz w:val="22"/>
                      <w:szCs w:val="22"/>
                      <w:lang w:val="en-US"/>
                    </w:rPr>
                  </w:pPr>
                  <w:r w:rsidRPr="00512C82">
                    <w:rPr>
                      <w:rFonts w:cstheme="minorHAnsi"/>
                      <w:sz w:val="22"/>
                      <w:szCs w:val="22"/>
                      <w:lang w:val="en-US"/>
                    </w:rPr>
                    <w:t xml:space="preserve">.docx, </w:t>
                  </w:r>
                  <w:r w:rsidR="00C02D5D" w:rsidRPr="00512C82">
                    <w:rPr>
                      <w:rFonts w:cstheme="minorHAnsi"/>
                      <w:sz w:val="22"/>
                      <w:szCs w:val="22"/>
                      <w:lang w:val="en-US"/>
                    </w:rPr>
                    <w:t>.</w:t>
                  </w:r>
                  <w:r w:rsidRPr="00512C82">
                    <w:rPr>
                      <w:rFonts w:cstheme="minorHAnsi"/>
                      <w:sz w:val="22"/>
                      <w:szCs w:val="22"/>
                      <w:lang w:val="en-US"/>
                    </w:rPr>
                    <w:t>xlsx</w:t>
                  </w:r>
                  <w:r w:rsidR="00C02D5D" w:rsidRPr="00512C82">
                    <w:rPr>
                      <w:rFonts w:cstheme="minorHAnsi"/>
                      <w:sz w:val="22"/>
                      <w:szCs w:val="22"/>
                      <w:lang w:val="en-US"/>
                    </w:rPr>
                    <w:t>, .pdf.</w:t>
                  </w:r>
                </w:p>
              </w:tc>
              <w:tc>
                <w:tcPr>
                  <w:tcW w:w="2126" w:type="dxa"/>
                </w:tcPr>
                <w:p w14:paraId="1410E811" w14:textId="4685B440" w:rsidR="00202C9D" w:rsidRPr="00512C82" w:rsidRDefault="003D6D51" w:rsidP="00202C9D">
                  <w:pPr>
                    <w:rPr>
                      <w:rFonts w:cstheme="minorHAnsi"/>
                      <w:sz w:val="22"/>
                      <w:szCs w:val="22"/>
                      <w:lang w:val="en-US"/>
                    </w:rPr>
                  </w:pPr>
                  <w:sdt>
                    <w:sdtPr>
                      <w:rPr>
                        <w:rFonts w:cstheme="minorHAnsi"/>
                        <w:sz w:val="22"/>
                        <w:szCs w:val="22"/>
                        <w:lang w:val="en-US"/>
                      </w:rPr>
                      <w:id w:val="1425618354"/>
                      <w14:checkbox>
                        <w14:checked w14:val="1"/>
                        <w14:checkedState w14:val="2612" w14:font="MS Gothic"/>
                        <w14:uncheckedState w14:val="2610" w14:font="MS Gothic"/>
                      </w14:checkbox>
                    </w:sdtPr>
                    <w:sdtEndPr/>
                    <w:sdtContent>
                      <w:r w:rsidR="00512C82" w:rsidRPr="00512C82">
                        <w:rPr>
                          <w:rFonts w:ascii="MS Gothic" w:eastAsia="MS Gothic" w:hAnsi="MS Gothic" w:cstheme="minorHAnsi" w:hint="eastAsia"/>
                          <w:sz w:val="22"/>
                          <w:szCs w:val="22"/>
                          <w:lang w:val="en-US"/>
                        </w:rPr>
                        <w:t>☒</w:t>
                      </w:r>
                    </w:sdtContent>
                  </w:sdt>
                  <w:r w:rsidR="00202C9D" w:rsidRPr="00512C82">
                    <w:rPr>
                      <w:rFonts w:cstheme="minorHAnsi"/>
                      <w:sz w:val="22"/>
                      <w:szCs w:val="22"/>
                      <w:lang w:val="en-US"/>
                    </w:rPr>
                    <w:t xml:space="preserve"> &lt; 1 GB</w:t>
                  </w:r>
                </w:p>
                <w:p w14:paraId="45876620" w14:textId="1B3F373F" w:rsidR="00404858" w:rsidRPr="00512C82" w:rsidRDefault="00404858" w:rsidP="000B663C">
                  <w:pPr>
                    <w:rPr>
                      <w:rFonts w:cstheme="minorHAnsi"/>
                      <w:sz w:val="22"/>
                      <w:szCs w:val="22"/>
                      <w:lang w:val="en-US"/>
                    </w:rPr>
                  </w:pPr>
                </w:p>
              </w:tc>
              <w:tc>
                <w:tcPr>
                  <w:tcW w:w="2156" w:type="dxa"/>
                </w:tcPr>
                <w:p w14:paraId="7665A97F" w14:textId="2C7441CD" w:rsidR="00202C9D" w:rsidRPr="00512C82" w:rsidRDefault="00202C9D" w:rsidP="00202C9D">
                  <w:pPr>
                    <w:rPr>
                      <w:rFonts w:cstheme="minorHAnsi"/>
                      <w:sz w:val="22"/>
                      <w:szCs w:val="22"/>
                    </w:rPr>
                  </w:pPr>
                </w:p>
              </w:tc>
            </w:tr>
            <w:tr w:rsidR="00512C82" w:rsidRPr="00512C82" w14:paraId="1483AF4D" w14:textId="77777777" w:rsidTr="00512C82">
              <w:tc>
                <w:tcPr>
                  <w:tcW w:w="1593" w:type="dxa"/>
                </w:tcPr>
                <w:p w14:paraId="3F0F79D4" w14:textId="6CC5DE72" w:rsidR="00512C82" w:rsidRPr="00512C82" w:rsidRDefault="00512C82" w:rsidP="00512C82">
                  <w:pPr>
                    <w:rPr>
                      <w:rFonts w:cstheme="minorHAnsi"/>
                      <w:sz w:val="22"/>
                      <w:szCs w:val="22"/>
                    </w:rPr>
                  </w:pPr>
                  <w:r w:rsidRPr="00512C82">
                    <w:rPr>
                      <w:rFonts w:cstheme="minorHAnsi"/>
                      <w:sz w:val="22"/>
                      <w:szCs w:val="22"/>
                    </w:rPr>
                    <w:t>File &amp; Dossier Descriptions</w:t>
                  </w:r>
                </w:p>
              </w:tc>
              <w:tc>
                <w:tcPr>
                  <w:tcW w:w="1842" w:type="dxa"/>
                </w:tcPr>
                <w:p w14:paraId="4FC18BC4" w14:textId="43944A5A" w:rsidR="00512C82" w:rsidRPr="00512C82" w:rsidRDefault="00512C82" w:rsidP="00512C82">
                  <w:pPr>
                    <w:rPr>
                      <w:rFonts w:cstheme="minorHAnsi"/>
                      <w:sz w:val="22"/>
                      <w:szCs w:val="22"/>
                    </w:rPr>
                  </w:pPr>
                  <w:r w:rsidRPr="00512C82">
                    <w:rPr>
                      <w:rFonts w:cstheme="minorHAnsi"/>
                      <w:sz w:val="22"/>
                      <w:szCs w:val="22"/>
                    </w:rPr>
                    <w:t>Descriptions of groups of related tablets</w:t>
                  </w:r>
                </w:p>
              </w:tc>
              <w:tc>
                <w:tcPr>
                  <w:tcW w:w="2332" w:type="dxa"/>
                </w:tcPr>
                <w:p w14:paraId="4F1BAF33" w14:textId="5C807AA5" w:rsidR="00512C82" w:rsidRPr="00512C82" w:rsidRDefault="00512C82" w:rsidP="00512C82">
                  <w:pPr>
                    <w:rPr>
                      <w:rFonts w:cstheme="minorHAnsi"/>
                      <w:sz w:val="22"/>
                      <w:szCs w:val="22"/>
                      <w:lang w:val="en-US"/>
                    </w:rPr>
                  </w:pPr>
                  <w:r w:rsidRPr="00512C82">
                    <w:rPr>
                      <w:rFonts w:cstheme="minorHAnsi"/>
                      <w:sz w:val="22"/>
                      <w:szCs w:val="22"/>
                      <w:lang w:val="en-US"/>
                    </w:rPr>
                    <w:t>New</w:t>
                  </w:r>
                </w:p>
              </w:tc>
              <w:tc>
                <w:tcPr>
                  <w:tcW w:w="1354" w:type="dxa"/>
                </w:tcPr>
                <w:p w14:paraId="741D1EED" w14:textId="7A83BB31" w:rsidR="00512C82" w:rsidRPr="00512C82" w:rsidRDefault="00512C82" w:rsidP="00512C82">
                  <w:pPr>
                    <w:rPr>
                      <w:rFonts w:cstheme="minorHAnsi"/>
                      <w:sz w:val="22"/>
                      <w:szCs w:val="22"/>
                      <w:lang w:val="en-US"/>
                    </w:rPr>
                  </w:pPr>
                  <w:r w:rsidRPr="00512C82">
                    <w:rPr>
                      <w:rFonts w:cstheme="minorHAnsi"/>
                      <w:sz w:val="22"/>
                      <w:szCs w:val="22"/>
                      <w:lang w:val="en-US"/>
                    </w:rPr>
                    <w:t>Digital</w:t>
                  </w:r>
                </w:p>
              </w:tc>
              <w:tc>
                <w:tcPr>
                  <w:tcW w:w="1984" w:type="dxa"/>
                </w:tcPr>
                <w:p w14:paraId="1C385D6A" w14:textId="1EAD1007" w:rsidR="00512C82" w:rsidRPr="00512C82" w:rsidRDefault="00512C82" w:rsidP="00512C82">
                  <w:pPr>
                    <w:rPr>
                      <w:rFonts w:cstheme="minorHAnsi"/>
                      <w:sz w:val="22"/>
                      <w:szCs w:val="22"/>
                      <w:lang w:val="en-US"/>
                    </w:rPr>
                  </w:pPr>
                  <w:r w:rsidRPr="00512C82">
                    <w:rPr>
                      <w:rFonts w:cstheme="minorHAnsi"/>
                      <w:sz w:val="22"/>
                      <w:szCs w:val="22"/>
                      <w:lang w:val="en-US"/>
                    </w:rPr>
                    <w:t>Textual (meta-level descriptive text)</w:t>
                  </w:r>
                </w:p>
              </w:tc>
              <w:tc>
                <w:tcPr>
                  <w:tcW w:w="1985" w:type="dxa"/>
                </w:tcPr>
                <w:p w14:paraId="396473F7" w14:textId="3D450E9D" w:rsidR="00512C82" w:rsidRPr="00512C82" w:rsidRDefault="00512C82" w:rsidP="00512C82">
                  <w:pPr>
                    <w:rPr>
                      <w:rFonts w:cstheme="minorHAnsi"/>
                      <w:sz w:val="22"/>
                      <w:szCs w:val="22"/>
                      <w:lang w:val="en-US"/>
                    </w:rPr>
                  </w:pPr>
                  <w:r w:rsidRPr="00512C82">
                    <w:rPr>
                      <w:rFonts w:cstheme="minorHAnsi"/>
                      <w:sz w:val="22"/>
                      <w:szCs w:val="22"/>
                      <w:lang w:val="en-US"/>
                    </w:rPr>
                    <w:t>.docx</w:t>
                  </w:r>
                </w:p>
              </w:tc>
              <w:tc>
                <w:tcPr>
                  <w:tcW w:w="2126" w:type="dxa"/>
                </w:tcPr>
                <w:p w14:paraId="0615C32A" w14:textId="77777777" w:rsidR="00512C82" w:rsidRPr="00512C82" w:rsidRDefault="003D6D51" w:rsidP="00512C82">
                  <w:pPr>
                    <w:rPr>
                      <w:rFonts w:cstheme="minorHAnsi"/>
                      <w:sz w:val="22"/>
                      <w:szCs w:val="22"/>
                      <w:lang w:val="en-US"/>
                    </w:rPr>
                  </w:pPr>
                  <w:sdt>
                    <w:sdtPr>
                      <w:rPr>
                        <w:rFonts w:cstheme="minorHAnsi"/>
                        <w:sz w:val="22"/>
                        <w:szCs w:val="22"/>
                        <w:lang w:val="en-US"/>
                      </w:rPr>
                      <w:id w:val="400110656"/>
                      <w14:checkbox>
                        <w14:checked w14:val="1"/>
                        <w14:checkedState w14:val="2612" w14:font="MS Gothic"/>
                        <w14:uncheckedState w14:val="2610" w14:font="MS Gothic"/>
                      </w14:checkbox>
                    </w:sdtPr>
                    <w:sdtEndPr/>
                    <w:sdtContent>
                      <w:r w:rsidR="00512C82" w:rsidRPr="00512C82">
                        <w:rPr>
                          <w:rFonts w:ascii="MS Gothic" w:eastAsia="MS Gothic" w:hAnsi="MS Gothic" w:cstheme="minorHAnsi" w:hint="eastAsia"/>
                          <w:sz w:val="22"/>
                          <w:szCs w:val="22"/>
                          <w:lang w:val="en-US"/>
                        </w:rPr>
                        <w:t>☒</w:t>
                      </w:r>
                    </w:sdtContent>
                  </w:sdt>
                  <w:r w:rsidR="00512C82" w:rsidRPr="00512C82">
                    <w:rPr>
                      <w:rFonts w:cstheme="minorHAnsi"/>
                      <w:sz w:val="22"/>
                      <w:szCs w:val="22"/>
                      <w:lang w:val="en-US"/>
                    </w:rPr>
                    <w:t xml:space="preserve"> &lt; 1 GB</w:t>
                  </w:r>
                </w:p>
                <w:p w14:paraId="5DC19702" w14:textId="0CA08B89" w:rsidR="00512C82" w:rsidRPr="00512C82" w:rsidRDefault="00512C82" w:rsidP="00512C82">
                  <w:pPr>
                    <w:rPr>
                      <w:rFonts w:cstheme="minorHAnsi"/>
                      <w:sz w:val="22"/>
                      <w:szCs w:val="22"/>
                      <w:lang w:val="en-US"/>
                    </w:rPr>
                  </w:pPr>
                </w:p>
              </w:tc>
              <w:tc>
                <w:tcPr>
                  <w:tcW w:w="2156" w:type="dxa"/>
                </w:tcPr>
                <w:p w14:paraId="66CAFE1E" w14:textId="77777777" w:rsidR="00512C82" w:rsidRPr="00512C82" w:rsidRDefault="00512C82" w:rsidP="00512C82">
                  <w:pPr>
                    <w:rPr>
                      <w:rFonts w:cstheme="minorHAnsi"/>
                      <w:sz w:val="22"/>
                      <w:szCs w:val="22"/>
                    </w:rPr>
                  </w:pPr>
                </w:p>
              </w:tc>
            </w:tr>
            <w:tr w:rsidR="00512C82" w:rsidRPr="00512C82" w14:paraId="58F79B9F" w14:textId="77777777" w:rsidTr="00512C82">
              <w:tc>
                <w:tcPr>
                  <w:tcW w:w="1593" w:type="dxa"/>
                </w:tcPr>
                <w:p w14:paraId="135243AF" w14:textId="0441EC43" w:rsidR="00512C82" w:rsidRPr="00512C82" w:rsidRDefault="00512C82" w:rsidP="00512C82">
                  <w:pPr>
                    <w:rPr>
                      <w:rFonts w:cstheme="minorHAnsi"/>
                      <w:sz w:val="22"/>
                      <w:szCs w:val="22"/>
                    </w:rPr>
                  </w:pPr>
                  <w:r w:rsidRPr="00512C82">
                    <w:rPr>
                      <w:rFonts w:cstheme="minorHAnsi"/>
                      <w:sz w:val="22"/>
                      <w:szCs w:val="22"/>
                    </w:rPr>
                    <w:t>Integrated Data Files</w:t>
                  </w:r>
                </w:p>
              </w:tc>
              <w:tc>
                <w:tcPr>
                  <w:tcW w:w="1842" w:type="dxa"/>
                </w:tcPr>
                <w:p w14:paraId="55FB3A29" w14:textId="7233E1CD" w:rsidR="00512C82" w:rsidRPr="00512C82" w:rsidRDefault="00512C82" w:rsidP="00512C82">
                  <w:pPr>
                    <w:rPr>
                      <w:rFonts w:cstheme="minorHAnsi"/>
                      <w:sz w:val="22"/>
                      <w:szCs w:val="22"/>
                    </w:rPr>
                  </w:pPr>
                  <w:r w:rsidRPr="00512C82">
                    <w:rPr>
                      <w:rFonts w:cstheme="minorHAnsi"/>
                      <w:sz w:val="22"/>
                      <w:szCs w:val="22"/>
                    </w:rPr>
                    <w:t xml:space="preserve">Combined data for structured upload to </w:t>
                  </w:r>
                  <w:proofErr w:type="spellStart"/>
                  <w:r w:rsidRPr="00512C82">
                    <w:rPr>
                      <w:rFonts w:cstheme="minorHAnsi"/>
                      <w:sz w:val="22"/>
                      <w:szCs w:val="22"/>
                    </w:rPr>
                    <w:t>NaBuCCo</w:t>
                  </w:r>
                  <w:proofErr w:type="spellEnd"/>
                </w:p>
              </w:tc>
              <w:tc>
                <w:tcPr>
                  <w:tcW w:w="2332" w:type="dxa"/>
                </w:tcPr>
                <w:p w14:paraId="21F30978" w14:textId="1F3AC96C" w:rsidR="00512C82" w:rsidRPr="00512C82" w:rsidRDefault="00512C82" w:rsidP="00512C82">
                  <w:pPr>
                    <w:rPr>
                      <w:rFonts w:cstheme="minorHAnsi"/>
                      <w:sz w:val="22"/>
                      <w:szCs w:val="22"/>
                      <w:lang w:val="en-US"/>
                    </w:rPr>
                  </w:pPr>
                  <w:r w:rsidRPr="00512C82">
                    <w:rPr>
                      <w:rFonts w:cstheme="minorHAnsi"/>
                      <w:sz w:val="22"/>
                      <w:szCs w:val="22"/>
                      <w:lang w:val="en-US"/>
                    </w:rPr>
                    <w:t>New</w:t>
                  </w:r>
                </w:p>
              </w:tc>
              <w:tc>
                <w:tcPr>
                  <w:tcW w:w="1354" w:type="dxa"/>
                </w:tcPr>
                <w:p w14:paraId="03BEFA84" w14:textId="0031A397" w:rsidR="00512C82" w:rsidRPr="00512C82" w:rsidRDefault="00512C82" w:rsidP="00512C82">
                  <w:pPr>
                    <w:rPr>
                      <w:rFonts w:cstheme="minorHAnsi"/>
                      <w:sz w:val="22"/>
                      <w:szCs w:val="22"/>
                      <w:lang w:val="en-US"/>
                    </w:rPr>
                  </w:pPr>
                  <w:r w:rsidRPr="00512C82">
                    <w:rPr>
                      <w:rFonts w:cstheme="minorHAnsi"/>
                      <w:sz w:val="22"/>
                      <w:szCs w:val="22"/>
                      <w:lang w:val="en-US"/>
                    </w:rPr>
                    <w:t>Digital</w:t>
                  </w:r>
                </w:p>
              </w:tc>
              <w:tc>
                <w:tcPr>
                  <w:tcW w:w="1984" w:type="dxa"/>
                </w:tcPr>
                <w:p w14:paraId="509D5D17" w14:textId="07CA5C81" w:rsidR="00512C82" w:rsidRPr="00512C82" w:rsidRDefault="00512C82" w:rsidP="00512C82">
                  <w:pPr>
                    <w:rPr>
                      <w:rFonts w:cstheme="minorHAnsi"/>
                      <w:sz w:val="22"/>
                      <w:szCs w:val="22"/>
                      <w:lang w:val="en-US"/>
                    </w:rPr>
                  </w:pPr>
                  <w:r w:rsidRPr="00512C82">
                    <w:rPr>
                      <w:rFonts w:cstheme="minorHAnsi"/>
                      <w:sz w:val="22"/>
                      <w:szCs w:val="22"/>
                      <w:lang w:val="en-US"/>
                    </w:rPr>
                    <w:t>Textual</w:t>
                  </w:r>
                </w:p>
              </w:tc>
              <w:tc>
                <w:tcPr>
                  <w:tcW w:w="1985" w:type="dxa"/>
                </w:tcPr>
                <w:p w14:paraId="40090B9B" w14:textId="3575F687" w:rsidR="00512C82" w:rsidRPr="00512C82" w:rsidRDefault="00512C82" w:rsidP="00512C82">
                  <w:pPr>
                    <w:rPr>
                      <w:rFonts w:cstheme="minorHAnsi"/>
                      <w:sz w:val="22"/>
                      <w:szCs w:val="22"/>
                      <w:lang w:val="en-US"/>
                    </w:rPr>
                  </w:pPr>
                  <w:r w:rsidRPr="00512C82">
                    <w:rPr>
                      <w:rFonts w:cstheme="minorHAnsi"/>
                      <w:sz w:val="22"/>
                      <w:szCs w:val="22"/>
                      <w:lang w:val="en-US"/>
                    </w:rPr>
                    <w:t>.csv</w:t>
                  </w:r>
                </w:p>
              </w:tc>
              <w:tc>
                <w:tcPr>
                  <w:tcW w:w="2126" w:type="dxa"/>
                </w:tcPr>
                <w:p w14:paraId="360F0164" w14:textId="63696138" w:rsidR="00512C82" w:rsidRPr="00512C82" w:rsidRDefault="00512C82" w:rsidP="00512C82">
                  <w:pPr>
                    <w:rPr>
                      <w:rFonts w:cstheme="minorHAnsi"/>
                      <w:sz w:val="22"/>
                      <w:szCs w:val="22"/>
                      <w:lang w:val="en-US"/>
                    </w:rPr>
                  </w:pPr>
                  <w:r w:rsidRPr="00512C82">
                    <w:rPr>
                      <w:rFonts w:cstheme="minorHAnsi"/>
                      <w:sz w:val="22"/>
                      <w:szCs w:val="22"/>
                      <w:lang w:val="en-US"/>
                    </w:rPr>
                    <w:t xml:space="preserve">ca. 300 MB </w:t>
                  </w:r>
                </w:p>
              </w:tc>
              <w:tc>
                <w:tcPr>
                  <w:tcW w:w="2156" w:type="dxa"/>
                </w:tcPr>
                <w:p w14:paraId="78B52920" w14:textId="77777777" w:rsidR="00512C82" w:rsidRPr="00512C82" w:rsidRDefault="00512C82" w:rsidP="00512C82">
                  <w:pPr>
                    <w:rPr>
                      <w:rFonts w:cstheme="minorHAnsi"/>
                      <w:sz w:val="22"/>
                      <w:szCs w:val="22"/>
                    </w:rPr>
                  </w:pPr>
                </w:p>
              </w:tc>
            </w:tr>
            <w:tr w:rsidR="00512C82" w:rsidRPr="00512C82" w14:paraId="0584386B" w14:textId="77777777" w:rsidTr="00512C82">
              <w:tc>
                <w:tcPr>
                  <w:tcW w:w="1593" w:type="dxa"/>
                </w:tcPr>
                <w:p w14:paraId="24F19A66" w14:textId="1FA6B7E7" w:rsidR="00512C82" w:rsidRPr="00512C82" w:rsidRDefault="00512C82" w:rsidP="00512C82">
                  <w:pPr>
                    <w:rPr>
                      <w:rFonts w:cstheme="minorHAnsi"/>
                      <w:sz w:val="22"/>
                      <w:szCs w:val="22"/>
                    </w:rPr>
                  </w:pPr>
                  <w:r w:rsidRPr="00512C82">
                    <w:rPr>
                      <w:rFonts w:cstheme="minorHAnsi"/>
                      <w:sz w:val="22"/>
                      <w:szCs w:val="22"/>
                    </w:rPr>
                    <w:t>Project Outputs</w:t>
                  </w:r>
                </w:p>
              </w:tc>
              <w:tc>
                <w:tcPr>
                  <w:tcW w:w="1842" w:type="dxa"/>
                </w:tcPr>
                <w:p w14:paraId="63BCFB57" w14:textId="7C8BF1EA" w:rsidR="00512C82" w:rsidRPr="00512C82" w:rsidRDefault="00512C82" w:rsidP="00512C82">
                  <w:pPr>
                    <w:rPr>
                      <w:rFonts w:cstheme="minorHAnsi"/>
                      <w:sz w:val="22"/>
                      <w:szCs w:val="22"/>
                    </w:rPr>
                  </w:pPr>
                  <w:r w:rsidRPr="00512C82">
                    <w:rPr>
                      <w:rFonts w:cstheme="minorHAnsi"/>
                      <w:sz w:val="22"/>
                      <w:szCs w:val="22"/>
                    </w:rPr>
                    <w:t>Project publications and presentations</w:t>
                  </w:r>
                </w:p>
              </w:tc>
              <w:tc>
                <w:tcPr>
                  <w:tcW w:w="2332" w:type="dxa"/>
                </w:tcPr>
                <w:p w14:paraId="640332F6" w14:textId="4A048FB2" w:rsidR="00512C82" w:rsidRPr="00512C82" w:rsidRDefault="00512C82" w:rsidP="00512C82">
                  <w:pPr>
                    <w:rPr>
                      <w:rFonts w:cstheme="minorHAnsi"/>
                      <w:sz w:val="22"/>
                      <w:szCs w:val="22"/>
                      <w:lang w:val="en-US"/>
                    </w:rPr>
                  </w:pPr>
                  <w:r w:rsidRPr="00512C82">
                    <w:rPr>
                      <w:rFonts w:cstheme="minorHAnsi"/>
                      <w:sz w:val="22"/>
                      <w:szCs w:val="22"/>
                      <w:lang w:val="en-US"/>
                    </w:rPr>
                    <w:t>New</w:t>
                  </w:r>
                </w:p>
              </w:tc>
              <w:tc>
                <w:tcPr>
                  <w:tcW w:w="1354" w:type="dxa"/>
                </w:tcPr>
                <w:p w14:paraId="69C6F8F5" w14:textId="2C236811" w:rsidR="00512C82" w:rsidRPr="00512C82" w:rsidRDefault="00512C82" w:rsidP="00512C82">
                  <w:pPr>
                    <w:rPr>
                      <w:rFonts w:cstheme="minorHAnsi"/>
                      <w:sz w:val="22"/>
                      <w:szCs w:val="22"/>
                      <w:lang w:val="en-US"/>
                    </w:rPr>
                  </w:pPr>
                  <w:r w:rsidRPr="00512C82">
                    <w:rPr>
                      <w:rFonts w:cstheme="minorHAnsi"/>
                      <w:sz w:val="22"/>
                      <w:szCs w:val="22"/>
                      <w:lang w:val="en-US"/>
                    </w:rPr>
                    <w:t>Digital</w:t>
                  </w:r>
                </w:p>
              </w:tc>
              <w:tc>
                <w:tcPr>
                  <w:tcW w:w="1984" w:type="dxa"/>
                </w:tcPr>
                <w:p w14:paraId="1149B6EF" w14:textId="6E5AA917" w:rsidR="00512C82" w:rsidRPr="00512C82" w:rsidRDefault="00512C82" w:rsidP="00512C82">
                  <w:pPr>
                    <w:rPr>
                      <w:rFonts w:cstheme="minorHAnsi"/>
                      <w:sz w:val="22"/>
                      <w:szCs w:val="22"/>
                      <w:lang w:val="en-US"/>
                    </w:rPr>
                  </w:pPr>
                  <w:r w:rsidRPr="00512C82">
                    <w:rPr>
                      <w:rFonts w:cstheme="minorHAnsi"/>
                      <w:sz w:val="22"/>
                      <w:szCs w:val="22"/>
                      <w:lang w:val="en-US"/>
                    </w:rPr>
                    <w:t>Textual (Dissemination materials)</w:t>
                  </w:r>
                </w:p>
              </w:tc>
              <w:tc>
                <w:tcPr>
                  <w:tcW w:w="1985" w:type="dxa"/>
                </w:tcPr>
                <w:p w14:paraId="53FB9FD4" w14:textId="5C31C84E" w:rsidR="00512C82" w:rsidRPr="00512C82" w:rsidRDefault="00512C82" w:rsidP="00512C82">
                  <w:pPr>
                    <w:rPr>
                      <w:rFonts w:cstheme="minorHAnsi"/>
                      <w:sz w:val="22"/>
                      <w:szCs w:val="22"/>
                      <w:lang w:val="en-US"/>
                    </w:rPr>
                  </w:pPr>
                  <w:r w:rsidRPr="00512C82">
                    <w:rPr>
                      <w:rFonts w:cstheme="minorHAnsi"/>
                      <w:sz w:val="22"/>
                      <w:szCs w:val="22"/>
                      <w:lang w:val="en-US"/>
                    </w:rPr>
                    <w:t>.pdf, .pptx</w:t>
                  </w:r>
                </w:p>
              </w:tc>
              <w:tc>
                <w:tcPr>
                  <w:tcW w:w="2126" w:type="dxa"/>
                </w:tcPr>
                <w:p w14:paraId="772F59E9" w14:textId="7B9FDA4E" w:rsidR="00512C82" w:rsidRPr="00512C82" w:rsidRDefault="00512C82" w:rsidP="00512C82">
                  <w:pPr>
                    <w:rPr>
                      <w:rFonts w:cstheme="minorHAnsi"/>
                      <w:sz w:val="22"/>
                      <w:szCs w:val="22"/>
                      <w:lang w:val="en-US"/>
                    </w:rPr>
                  </w:pPr>
                  <w:r w:rsidRPr="00512C82">
                    <w:rPr>
                      <w:rFonts w:cstheme="minorHAnsi"/>
                      <w:sz w:val="22"/>
                      <w:szCs w:val="22"/>
                      <w:lang w:val="en-US"/>
                    </w:rPr>
                    <w:t>&lt; 300 MB</w:t>
                  </w:r>
                </w:p>
              </w:tc>
              <w:tc>
                <w:tcPr>
                  <w:tcW w:w="2156" w:type="dxa"/>
                </w:tcPr>
                <w:p w14:paraId="6E992DF0" w14:textId="77777777" w:rsidR="00512C82" w:rsidRPr="00512C82" w:rsidRDefault="00512C82" w:rsidP="00512C82">
                  <w:pPr>
                    <w:rPr>
                      <w:rFonts w:cstheme="minorHAnsi"/>
                      <w:sz w:val="22"/>
                      <w:szCs w:val="22"/>
                    </w:rPr>
                  </w:pPr>
                </w:p>
              </w:tc>
            </w:tr>
            <w:tr w:rsidR="00512C82" w:rsidRPr="00512C82" w14:paraId="537D9FE9" w14:textId="77777777" w:rsidTr="00512C82">
              <w:tc>
                <w:tcPr>
                  <w:tcW w:w="1593" w:type="dxa"/>
                </w:tcPr>
                <w:p w14:paraId="12901181" w14:textId="68407402" w:rsidR="00512C82" w:rsidRPr="00512C82" w:rsidRDefault="00512C82" w:rsidP="00512C82">
                  <w:pPr>
                    <w:rPr>
                      <w:rFonts w:cstheme="minorHAnsi"/>
                      <w:sz w:val="22"/>
                      <w:szCs w:val="22"/>
                    </w:rPr>
                  </w:pPr>
                  <w:r w:rsidRPr="00512C82">
                    <w:rPr>
                      <w:rFonts w:cstheme="minorHAnsi"/>
                      <w:sz w:val="22"/>
                      <w:szCs w:val="22"/>
                    </w:rPr>
                    <w:t>Literature Archive</w:t>
                  </w:r>
                </w:p>
              </w:tc>
              <w:tc>
                <w:tcPr>
                  <w:tcW w:w="1842" w:type="dxa"/>
                </w:tcPr>
                <w:p w14:paraId="62D0E9D3" w14:textId="6DC78A10" w:rsidR="00512C82" w:rsidRPr="00512C82" w:rsidRDefault="00512C82" w:rsidP="00512C82">
                  <w:pPr>
                    <w:rPr>
                      <w:rFonts w:cstheme="minorHAnsi"/>
                      <w:sz w:val="22"/>
                      <w:szCs w:val="22"/>
                    </w:rPr>
                  </w:pPr>
                  <w:r w:rsidRPr="00512C82">
                    <w:rPr>
                      <w:rFonts w:cstheme="minorHAnsi"/>
                      <w:sz w:val="22"/>
                      <w:szCs w:val="22"/>
                    </w:rPr>
                    <w:t>PDF archive of relevant academic publications</w:t>
                  </w:r>
                </w:p>
              </w:tc>
              <w:tc>
                <w:tcPr>
                  <w:tcW w:w="2332" w:type="dxa"/>
                </w:tcPr>
                <w:p w14:paraId="03A739AB" w14:textId="18AA319E" w:rsidR="00512C82" w:rsidRPr="00512C82" w:rsidRDefault="00512C82" w:rsidP="00512C82">
                  <w:pPr>
                    <w:rPr>
                      <w:rFonts w:eastAsia="MS Gothic" w:cstheme="minorHAnsi"/>
                      <w:sz w:val="22"/>
                      <w:szCs w:val="22"/>
                      <w:lang w:val="en-US"/>
                    </w:rPr>
                  </w:pPr>
                  <w:r w:rsidRPr="00512C82">
                    <w:rPr>
                      <w:rFonts w:eastAsia="MS Gothic" w:cstheme="minorHAnsi"/>
                      <w:sz w:val="22"/>
                      <w:szCs w:val="22"/>
                      <w:lang w:val="en-US"/>
                    </w:rPr>
                    <w:t>Reused</w:t>
                  </w:r>
                </w:p>
              </w:tc>
              <w:tc>
                <w:tcPr>
                  <w:tcW w:w="1354" w:type="dxa"/>
                </w:tcPr>
                <w:p w14:paraId="415C0BD2" w14:textId="33B878FF" w:rsidR="00512C82" w:rsidRPr="00512C82" w:rsidRDefault="00512C82" w:rsidP="00512C82">
                  <w:pPr>
                    <w:rPr>
                      <w:rFonts w:eastAsia="MS Gothic" w:cstheme="minorHAnsi"/>
                      <w:sz w:val="22"/>
                      <w:szCs w:val="22"/>
                      <w:lang w:val="en-US"/>
                    </w:rPr>
                  </w:pPr>
                  <w:r w:rsidRPr="00512C82">
                    <w:rPr>
                      <w:rFonts w:eastAsia="MS Gothic" w:cstheme="minorHAnsi"/>
                      <w:sz w:val="22"/>
                      <w:szCs w:val="22"/>
                      <w:lang w:val="en-US"/>
                    </w:rPr>
                    <w:t>Digital</w:t>
                  </w:r>
                </w:p>
              </w:tc>
              <w:tc>
                <w:tcPr>
                  <w:tcW w:w="1984" w:type="dxa"/>
                </w:tcPr>
                <w:p w14:paraId="033E41B2" w14:textId="6BB7B6F6" w:rsidR="00512C82" w:rsidRPr="00512C82" w:rsidRDefault="00512C82" w:rsidP="00512C82">
                  <w:pPr>
                    <w:rPr>
                      <w:rFonts w:eastAsia="MS Gothic" w:cstheme="minorHAnsi"/>
                      <w:sz w:val="22"/>
                      <w:szCs w:val="22"/>
                      <w:lang w:val="en-US"/>
                    </w:rPr>
                  </w:pPr>
                  <w:r w:rsidRPr="00512C82">
                    <w:rPr>
                      <w:rFonts w:eastAsia="MS Gothic" w:cstheme="minorHAnsi"/>
                      <w:sz w:val="22"/>
                      <w:szCs w:val="22"/>
                      <w:lang w:val="en-US"/>
                    </w:rPr>
                    <w:t>Textual (Secondary literature)</w:t>
                  </w:r>
                </w:p>
              </w:tc>
              <w:tc>
                <w:tcPr>
                  <w:tcW w:w="1985" w:type="dxa"/>
                </w:tcPr>
                <w:p w14:paraId="066B0B4E" w14:textId="44355D3D" w:rsidR="00512C82" w:rsidRPr="00512C82" w:rsidRDefault="00512C82" w:rsidP="00512C82">
                  <w:pPr>
                    <w:rPr>
                      <w:rFonts w:eastAsia="MS Gothic" w:cstheme="minorHAnsi"/>
                      <w:sz w:val="22"/>
                      <w:szCs w:val="22"/>
                      <w:lang w:val="en-US"/>
                    </w:rPr>
                  </w:pPr>
                  <w:r w:rsidRPr="00512C82">
                    <w:rPr>
                      <w:rFonts w:eastAsia="MS Gothic" w:cstheme="minorHAnsi"/>
                      <w:sz w:val="22"/>
                      <w:szCs w:val="22"/>
                      <w:lang w:val="en-US"/>
                    </w:rPr>
                    <w:t>.pdf</w:t>
                  </w:r>
                </w:p>
              </w:tc>
              <w:tc>
                <w:tcPr>
                  <w:tcW w:w="2126" w:type="dxa"/>
                </w:tcPr>
                <w:p w14:paraId="539D674F" w14:textId="05881B35" w:rsidR="00512C82" w:rsidRPr="00512C82" w:rsidRDefault="00512C82" w:rsidP="00512C82">
                  <w:pPr>
                    <w:rPr>
                      <w:rFonts w:eastAsia="MS Gothic" w:cstheme="minorHAnsi"/>
                      <w:sz w:val="22"/>
                      <w:szCs w:val="22"/>
                      <w:lang w:val="en-US"/>
                    </w:rPr>
                  </w:pPr>
                  <w:r w:rsidRPr="00512C82">
                    <w:rPr>
                      <w:rFonts w:eastAsia="MS Gothic" w:cstheme="minorHAnsi"/>
                      <w:sz w:val="22"/>
                      <w:szCs w:val="22"/>
                      <w:lang w:val="en-US"/>
                    </w:rPr>
                    <w:t>ca. 700 MB</w:t>
                  </w:r>
                </w:p>
              </w:tc>
              <w:tc>
                <w:tcPr>
                  <w:tcW w:w="2156" w:type="dxa"/>
                </w:tcPr>
                <w:p w14:paraId="58912678" w14:textId="77777777" w:rsidR="00512C82" w:rsidRPr="00512C82" w:rsidRDefault="00512C82" w:rsidP="00512C82">
                  <w:pPr>
                    <w:rPr>
                      <w:rFonts w:cstheme="minorHAnsi"/>
                      <w:sz w:val="22"/>
                      <w:szCs w:val="22"/>
                    </w:rPr>
                  </w:pPr>
                </w:p>
              </w:tc>
            </w:tr>
          </w:tbl>
          <w:p w14:paraId="697BC712" w14:textId="77777777" w:rsidR="00BA789F" w:rsidRPr="00512C82"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CBD6AF5" w14:textId="53574A8B" w:rsidR="00BA789F" w:rsidRPr="00BA789F" w:rsidRDefault="003D6D51" w:rsidP="00D71240">
            <w:pPr>
              <w:pStyle w:val="paragraph"/>
              <w:spacing w:before="0" w:beforeAutospacing="0" w:after="0" w:afterAutospacing="0"/>
              <w:textAlignment w:val="baseline"/>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tc>
      </w:tr>
      <w:tr w:rsidR="00AE4A22" w:rsidRPr="00F42A6F" w14:paraId="7E17DB55" w14:textId="77777777" w:rsidTr="00D71240">
        <w:trPr>
          <w:cantSplit/>
          <w:trHeight w:val="2407"/>
        </w:trPr>
        <w:tc>
          <w:tcPr>
            <w:tcW w:w="4962" w:type="dxa"/>
          </w:tcPr>
          <w:p w14:paraId="2704A8D3" w14:textId="374E306B" w:rsidR="00AE4A22" w:rsidRDefault="00AE4A22" w:rsidP="00E52DC2">
            <w:r w:rsidRPr="008E2CC2">
              <w:t>If you reuse existing data, please specify the source, preferably by using a persistent identifier (e.g. DOI, Handle, URL etc.) per dataset or data type</w:t>
            </w:r>
            <w:r>
              <w:t xml:space="preserve">. </w:t>
            </w:r>
          </w:p>
        </w:tc>
        <w:tc>
          <w:tcPr>
            <w:tcW w:w="10631" w:type="dxa"/>
          </w:tcPr>
          <w:p w14:paraId="17CBAEE4" w14:textId="5B89FF14" w:rsidR="00781E6B" w:rsidRPr="00781E6B" w:rsidRDefault="00F31094" w:rsidP="00F003E0">
            <w:pPr>
              <w:numPr>
                <w:ilvl w:val="0"/>
                <w:numId w:val="41"/>
              </w:numPr>
              <w:spacing w:before="100" w:beforeAutospacing="1" w:after="100" w:afterAutospacing="1"/>
              <w:rPr>
                <w:rFonts w:eastAsia="Times New Roman" w:cstheme="minorHAnsi"/>
                <w:lang w:val="en-US" w:eastAsia="nl-BE" w:bidi="he-IL"/>
              </w:rPr>
            </w:pPr>
            <w:r w:rsidRPr="00F31094">
              <w:rPr>
                <w:rFonts w:eastAsia="Times New Roman" w:cstheme="minorHAnsi"/>
                <w:b/>
                <w:bCs/>
                <w:lang w:val="en-US" w:eastAsia="nl-BE" w:bidi="he-IL"/>
              </w:rPr>
              <w:t>Tablet Metadata</w:t>
            </w:r>
            <w:r w:rsidR="00781E6B" w:rsidRPr="00781E6B">
              <w:rPr>
                <w:rFonts w:eastAsia="Times New Roman" w:cstheme="minorHAnsi"/>
                <w:lang w:val="en-US" w:eastAsia="nl-BE" w:bidi="he-IL"/>
              </w:rPr>
              <w:t xml:space="preserve">: </w:t>
            </w:r>
            <w:r w:rsidRPr="00F31094">
              <w:rPr>
                <w:rFonts w:eastAsia="Times New Roman" w:cstheme="minorHAnsi"/>
                <w:lang w:val="en-US" w:eastAsia="nl-BE" w:bidi="he-IL"/>
              </w:rPr>
              <w:t xml:space="preserve">drawn </w:t>
            </w:r>
            <w:r w:rsidR="00781E6B" w:rsidRPr="00781E6B">
              <w:rPr>
                <w:rFonts w:eastAsia="Times New Roman" w:cstheme="minorHAnsi"/>
                <w:lang w:val="en-US" w:eastAsia="nl-BE" w:bidi="he-IL"/>
              </w:rPr>
              <w:t xml:space="preserve">from </w:t>
            </w:r>
            <w:r w:rsidRPr="00F31094">
              <w:rPr>
                <w:rFonts w:eastAsia="Times New Roman" w:cstheme="minorHAnsi"/>
                <w:lang w:val="en-US" w:eastAsia="nl-BE" w:bidi="he-IL"/>
              </w:rPr>
              <w:t xml:space="preserve">scientific </w:t>
            </w:r>
            <w:r w:rsidR="00781E6B" w:rsidRPr="00781E6B">
              <w:rPr>
                <w:rFonts w:eastAsia="Times New Roman" w:cstheme="minorHAnsi"/>
                <w:lang w:val="en-US" w:eastAsia="nl-BE" w:bidi="he-IL"/>
              </w:rPr>
              <w:t xml:space="preserve">editions and corpora available in print and digital form. Persistent identifiers vary per publication, </w:t>
            </w:r>
            <w:r w:rsidRPr="00F31094">
              <w:rPr>
                <w:rFonts w:eastAsia="Times New Roman" w:cstheme="minorHAnsi"/>
                <w:lang w:val="en-US" w:eastAsia="nl-BE" w:bidi="he-IL"/>
              </w:rPr>
              <w:t xml:space="preserve">and proper citation will be given. Data drawn from unpublished tablets kept in collections and museums around the world will be extracted and used </w:t>
            </w:r>
            <w:r w:rsidRPr="00781E6B">
              <w:rPr>
                <w:rFonts w:eastAsia="Times New Roman" w:cstheme="minorHAnsi"/>
                <w:lang w:val="en-US" w:eastAsia="nl-BE" w:bidi="he-IL"/>
              </w:rPr>
              <w:t xml:space="preserve">with permission from the institutions in question; persistent identifiers (e.g., </w:t>
            </w:r>
            <w:r w:rsidR="00037F8C">
              <w:rPr>
                <w:rFonts w:eastAsia="Times New Roman" w:cstheme="minorHAnsi"/>
                <w:lang w:val="en-US" w:eastAsia="nl-BE" w:bidi="he-IL"/>
              </w:rPr>
              <w:t xml:space="preserve">museum </w:t>
            </w:r>
            <w:r w:rsidRPr="00781E6B">
              <w:rPr>
                <w:rFonts w:eastAsia="Times New Roman" w:cstheme="minorHAnsi"/>
                <w:lang w:val="en-US" w:eastAsia="nl-BE" w:bidi="he-IL"/>
              </w:rPr>
              <w:t>numbers or digital object records) will be recorded in the dataset.</w:t>
            </w:r>
          </w:p>
          <w:p w14:paraId="78CD7BEB" w14:textId="656CD23D" w:rsidR="000411A8" w:rsidRPr="00512C82" w:rsidRDefault="00781E6B" w:rsidP="00512C82">
            <w:pPr>
              <w:numPr>
                <w:ilvl w:val="0"/>
                <w:numId w:val="41"/>
              </w:numPr>
              <w:spacing w:before="100" w:beforeAutospacing="1" w:after="100" w:afterAutospacing="1"/>
              <w:rPr>
                <w:rFonts w:eastAsia="Times New Roman" w:cstheme="minorHAnsi"/>
                <w:lang w:val="en-US" w:eastAsia="nl-BE" w:bidi="he-IL"/>
              </w:rPr>
            </w:pPr>
            <w:r w:rsidRPr="00781E6B">
              <w:rPr>
                <w:rFonts w:eastAsia="Times New Roman" w:cstheme="minorHAnsi"/>
                <w:b/>
                <w:bCs/>
                <w:lang w:val="en-US" w:eastAsia="nl-BE" w:bidi="he-IL"/>
              </w:rPr>
              <w:t>PDF archive of academic literature</w:t>
            </w:r>
            <w:r w:rsidRPr="00781E6B">
              <w:rPr>
                <w:rFonts w:eastAsia="Times New Roman" w:cstheme="minorHAnsi"/>
                <w:lang w:val="en-US" w:eastAsia="nl-BE" w:bidi="he-IL"/>
              </w:rPr>
              <w:t>: reused under fair use and institutional licenses; sources include journal articles, monographs, and edited volumes, many of which carry DOIs (e.g., via JSTOR, Brill, or De Gruyter)</w:t>
            </w:r>
            <w:r w:rsidR="00512C82">
              <w:rPr>
                <w:rFonts w:eastAsia="Times New Roman" w:cstheme="minorHAnsi"/>
                <w:lang w:val="en-US" w:eastAsia="nl-BE" w:bidi="he-IL"/>
              </w:rPr>
              <w:t>.</w:t>
            </w:r>
          </w:p>
        </w:tc>
      </w:tr>
      <w:tr w:rsidR="003D036F" w:rsidRPr="00F42A6F" w14:paraId="5DF9B604" w14:textId="77777777" w:rsidTr="00D71240">
        <w:trPr>
          <w:cantSplit/>
          <w:trHeight w:val="1751"/>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3D6D51"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3D6D51"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3D6D51"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8661AF4" w:rsidR="00FB5895" w:rsidRDefault="003D6D51" w:rsidP="00FB5895">
            <w:pPr>
              <w:rPr>
                <w:lang w:val="en-US"/>
              </w:rPr>
            </w:pPr>
            <w:sdt>
              <w:sdtPr>
                <w:rPr>
                  <w:lang w:val="en-US"/>
                </w:rPr>
                <w:id w:val="366645960"/>
                <w14:checkbox>
                  <w14:checked w14:val="1"/>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3D6D51"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2789032E" w:rsidR="00E62A40" w:rsidRDefault="003D6D51" w:rsidP="00E62A40">
            <w:pPr>
              <w:rPr>
                <w:lang w:val="en-US"/>
              </w:rPr>
            </w:pPr>
            <w:sdt>
              <w:sdtPr>
                <w:rPr>
                  <w:lang w:val="en-US"/>
                </w:rPr>
                <w:id w:val="308687415"/>
                <w14:checkbox>
                  <w14:checked w14:val="1"/>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3D6D51"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0B957F" w14:textId="4B192723" w:rsidR="00DF3028" w:rsidRDefault="003D6D51"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3D6D51"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B6068D" w14:textId="448FB093" w:rsidR="007C3FA4" w:rsidRDefault="003D6D51"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4542D1BE"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4D2F13E3" w:rsidR="00950DB8" w:rsidRPr="00250516" w:rsidRDefault="003D6D51"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950DB8">
              <w:rPr>
                <w:lang w:val="en-US"/>
              </w:rPr>
              <w:t xml:space="preserve"> Yes</w:t>
            </w:r>
          </w:p>
          <w:p w14:paraId="1ECBA5D1" w14:textId="2EFF75E7" w:rsidR="00950DB8" w:rsidRDefault="003D6D51"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4765AF">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11D62533" w:rsidR="003D036F" w:rsidRDefault="004765AF" w:rsidP="00345E00">
            <w:pPr>
              <w:rPr>
                <w:lang w:val="en-US"/>
              </w:rPr>
            </w:pPr>
            <w:r>
              <w:rPr>
                <w:lang w:val="en-US"/>
              </w:rPr>
              <w:t xml:space="preserve">Most of Babylonian texts </w:t>
            </w:r>
            <w:r w:rsidR="00667839">
              <w:rPr>
                <w:lang w:val="en-US"/>
              </w:rPr>
              <w:t>with which we will be working have been published in scientific studies and are publicly available</w:t>
            </w:r>
            <w:r w:rsidR="00B937EE">
              <w:rPr>
                <w:lang w:val="en-US"/>
              </w:rPr>
              <w:t xml:space="preserve">. </w:t>
            </w:r>
            <w:r w:rsidR="00B937EE">
              <w:rPr>
                <w:rStyle w:val="Strong"/>
              </w:rPr>
              <w:t>Data extracted from unpublished cuneiform tablets in museum collections</w:t>
            </w:r>
            <w:r w:rsidR="00B937EE">
              <w:t xml:space="preserve"> may be subject to specific restrictions. Where necessary, the project will obtain explicit permission from the holding institutions before using, publishing, or making such data openly available. Any limitations imposed by the museums will be fully respected.</w:t>
            </w: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2B827F98" w:rsidR="00EF7190" w:rsidRPr="00C0755D" w:rsidRDefault="003D6D51"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17D28E0D" w14:textId="3F2F5E65" w:rsidR="0011673E" w:rsidRPr="0090390D" w:rsidRDefault="00BC46F7" w:rsidP="00EE4DFD">
            <w:pPr>
              <w:jc w:val="both"/>
              <w:rPr>
                <w:lang w:val="en-US"/>
              </w:rPr>
            </w:pPr>
            <w:r>
              <w:t xml:space="preserve">The </w:t>
            </w:r>
            <w:r w:rsidRPr="00BC46F7">
              <w:rPr>
                <w:b/>
                <w:bCs/>
              </w:rPr>
              <w:t xml:space="preserve">core metadata per </w:t>
            </w:r>
            <w:r>
              <w:rPr>
                <w:b/>
                <w:bCs/>
              </w:rPr>
              <w:t xml:space="preserve">Babylonian </w:t>
            </w:r>
            <w:r w:rsidRPr="00BC46F7">
              <w:rPr>
                <w:b/>
                <w:bCs/>
              </w:rPr>
              <w:t>text</w:t>
            </w:r>
            <w:r>
              <w:t xml:space="preserve"> include museum and collection numbers, place and date of issue, text type, involved persons, archival context, relevant publications, and editorial information. These follow established conventions in archival and philological studies and will be applied consistently.</w:t>
            </w:r>
          </w:p>
          <w:p w14:paraId="50031E55" w14:textId="6FF10DD9" w:rsidR="00BC46F7" w:rsidRDefault="00BC46F7" w:rsidP="00EE4DFD">
            <w:pPr>
              <w:jc w:val="both"/>
              <w:rPr>
                <w:lang w:val="en-US"/>
              </w:rPr>
            </w:pPr>
          </w:p>
          <w:p w14:paraId="5B9E3FBE" w14:textId="0ED33A9F" w:rsidR="00714526" w:rsidRDefault="009B38BF" w:rsidP="00527813">
            <w:pPr>
              <w:jc w:val="both"/>
            </w:pPr>
            <w:r>
              <w:t xml:space="preserve">We will build on metadata and data </w:t>
            </w:r>
            <w:r w:rsidRPr="009B38BF">
              <w:rPr>
                <w:b/>
                <w:bCs/>
              </w:rPr>
              <w:t>structuring procedures</w:t>
            </w:r>
            <w:r>
              <w:t xml:space="preserve"> developed in previous projects using the </w:t>
            </w:r>
            <w:proofErr w:type="spellStart"/>
            <w:r>
              <w:t>NaBuCCo</w:t>
            </w:r>
            <w:proofErr w:type="spellEnd"/>
            <w:r>
              <w:t xml:space="preserve"> platform. </w:t>
            </w:r>
            <w:r w:rsidRPr="0090390D">
              <w:rPr>
                <w:lang w:val="en-US"/>
              </w:rPr>
              <w:t xml:space="preserve">The </w:t>
            </w:r>
            <w:proofErr w:type="spellStart"/>
            <w:r w:rsidRPr="0090390D">
              <w:rPr>
                <w:lang w:val="en-US"/>
              </w:rPr>
              <w:t>NaBuCCo</w:t>
            </w:r>
            <w:proofErr w:type="spellEnd"/>
            <w:r w:rsidRPr="0090390D">
              <w:rPr>
                <w:lang w:val="en-US"/>
              </w:rPr>
              <w:t xml:space="preserve"> platform is available on </w:t>
            </w:r>
            <w:proofErr w:type="spellStart"/>
            <w:r w:rsidRPr="0090390D">
              <w:rPr>
                <w:lang w:val="en-US"/>
              </w:rPr>
              <w:t>github</w:t>
            </w:r>
            <w:proofErr w:type="spellEnd"/>
            <w:r w:rsidRPr="0090390D">
              <w:rPr>
                <w:lang w:val="en-US"/>
              </w:rPr>
              <w:t xml:space="preserve"> </w:t>
            </w:r>
            <w:hyperlink r:id="rId13" w:history="1">
              <w:r w:rsidRPr="0090390D">
                <w:rPr>
                  <w:rStyle w:val="Hyperlink"/>
                  <w:lang w:val="en-US"/>
                </w:rPr>
                <w:t>https://github.com/acdh-oeaw/nabucco/tree/main</w:t>
              </w:r>
            </w:hyperlink>
            <w:r w:rsidRPr="0090390D">
              <w:rPr>
                <w:lang w:val="en-US"/>
              </w:rPr>
              <w:t xml:space="preserve"> with an accompanying </w:t>
            </w:r>
            <w:r w:rsidRPr="009B38BF">
              <w:rPr>
                <w:rStyle w:val="HTMLCode"/>
                <w:rFonts w:asciiTheme="minorHAnsi" w:eastAsiaTheme="minorHAnsi" w:hAnsiTheme="minorHAnsi" w:cstheme="minorHAnsi"/>
                <w:sz w:val="24"/>
                <w:szCs w:val="24"/>
              </w:rPr>
              <w:t>README.txt</w:t>
            </w:r>
            <w:r>
              <w:rPr>
                <w:rStyle w:val="HTMLCode"/>
                <w:rFonts w:eastAsiaTheme="minorHAnsi"/>
              </w:rPr>
              <w:t xml:space="preserve"> </w:t>
            </w:r>
            <w:r w:rsidRPr="009B38BF">
              <w:rPr>
                <w:rStyle w:val="HTMLCode"/>
                <w:rFonts w:asciiTheme="minorHAnsi" w:eastAsiaTheme="minorHAnsi" w:hAnsiTheme="minorHAnsi" w:cstheme="minorHAnsi"/>
                <w:sz w:val="24"/>
                <w:szCs w:val="24"/>
              </w:rPr>
              <w:t>file</w:t>
            </w:r>
            <w:r>
              <w:rPr>
                <w:rStyle w:val="HTMLCode"/>
                <w:rFonts w:asciiTheme="minorHAnsi" w:eastAsiaTheme="minorHAnsi" w:hAnsiTheme="minorHAnsi" w:cstheme="minorHAnsi"/>
                <w:sz w:val="24"/>
                <w:szCs w:val="24"/>
              </w:rPr>
              <w:t xml:space="preserve"> </w:t>
            </w:r>
            <w:r w:rsidRPr="009B38BF">
              <w:rPr>
                <w:rFonts w:cstheme="minorHAnsi"/>
              </w:rPr>
              <w:t>which will be updated as needed to reflect new developments and additions in the current project.</w:t>
            </w:r>
            <w:r>
              <w:rPr>
                <w:rFonts w:cstheme="minorHAnsi"/>
              </w:rPr>
              <w:t xml:space="preserve"> </w:t>
            </w:r>
          </w:p>
          <w:p w14:paraId="2F1E858F" w14:textId="587C93EB" w:rsidR="00527813" w:rsidRPr="0011673E" w:rsidRDefault="00714526" w:rsidP="00527813">
            <w:pPr>
              <w:jc w:val="both"/>
            </w:pPr>
            <w:r>
              <w:t xml:space="preserve">A </w:t>
            </w:r>
            <w:r w:rsidRPr="00714526">
              <w:rPr>
                <w:b/>
                <w:bCs/>
              </w:rPr>
              <w:t>structured codebook</w:t>
            </w:r>
            <w:r>
              <w:t xml:space="preserve"> (in .</w:t>
            </w:r>
            <w:proofErr w:type="spellStart"/>
            <w:r>
              <w:t>tsv</w:t>
            </w:r>
            <w:proofErr w:type="spellEnd"/>
            <w:r>
              <w:t xml:space="preserve"> or as a written document) will be provided on the</w:t>
            </w:r>
            <w:r w:rsidR="009B38BF">
              <w:t xml:space="preserve"> </w:t>
            </w:r>
            <w:proofErr w:type="spellStart"/>
            <w:r w:rsidR="009B38BF" w:rsidRPr="009B38BF">
              <w:rPr>
                <w:rStyle w:val="Strong"/>
                <w:b w:val="0"/>
                <w:bCs w:val="0"/>
              </w:rPr>
              <w:t>NaBuCCo</w:t>
            </w:r>
            <w:proofErr w:type="spellEnd"/>
            <w:r w:rsidR="009B38BF" w:rsidRPr="009B38BF">
              <w:rPr>
                <w:rStyle w:val="Strong"/>
                <w:b w:val="0"/>
                <w:bCs w:val="0"/>
              </w:rPr>
              <w:t xml:space="preserve"> </w:t>
            </w:r>
            <w:r>
              <w:t xml:space="preserve">to help users understand the structure of the data, the meaning of each variable, and how to interpret the </w:t>
            </w:r>
            <w:proofErr w:type="spellStart"/>
            <w:r>
              <w:t>data.</w:t>
            </w:r>
            <w:r w:rsidR="00BC46F7" w:rsidRPr="00714526">
              <w:rPr>
                <w:b/>
                <w:bCs/>
              </w:rPr>
              <w:t>Data</w:t>
            </w:r>
            <w:proofErr w:type="spellEnd"/>
            <w:r w:rsidR="00BC46F7" w:rsidRPr="00714526">
              <w:rPr>
                <w:b/>
                <w:bCs/>
              </w:rPr>
              <w:t xml:space="preserve"> consistency and coherence</w:t>
            </w:r>
            <w:r w:rsidR="00BC46F7">
              <w:t xml:space="preserve"> will be monitored and revised where necessary throughout the project lifecycle</w:t>
            </w:r>
            <w:r w:rsidR="009B38BF">
              <w:t>.</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w:t>
            </w:r>
            <w:r w:rsidRPr="00A35DED">
              <w:t xml:space="preserve">a metadata standard be </w:t>
            </w:r>
            <w:r w:rsidRPr="002B78E0">
              <w:t xml:space="preserve">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7CC9CEB7" w14:textId="29731720" w:rsidR="002300DE" w:rsidRPr="00771CF4" w:rsidRDefault="00771CF4" w:rsidP="00965478">
            <w:pPr>
              <w:rPr>
                <w:rFonts w:ascii="Arial" w:eastAsia="Times New Roman" w:hAnsi="Arial" w:cs="Arial"/>
                <w:sz w:val="16"/>
                <w:szCs w:val="16"/>
                <w:lang w:eastAsia="nl-BE"/>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tc>
        <w:tc>
          <w:tcPr>
            <w:tcW w:w="10631" w:type="dxa"/>
            <w:shd w:val="clear" w:color="auto" w:fill="FFFFFF" w:themeFill="background1"/>
          </w:tcPr>
          <w:p w14:paraId="650C4A8C" w14:textId="4F7D09E2" w:rsidR="00CA2D12" w:rsidRPr="00250516" w:rsidRDefault="003D6D5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35DED">
                  <w:rPr>
                    <w:rFonts w:ascii="MS Gothic" w:eastAsia="MS Gothic" w:hAnsi="MS Gothic" w:hint="eastAsia"/>
                    <w:lang w:val="en-US"/>
                  </w:rPr>
                  <w:t>☒</w:t>
                </w:r>
              </w:sdtContent>
            </w:sdt>
            <w:r w:rsidR="00CA2D12">
              <w:rPr>
                <w:lang w:val="en-US"/>
              </w:rPr>
              <w:t xml:space="preserve"> Yes</w:t>
            </w:r>
          </w:p>
          <w:p w14:paraId="2394D7AB" w14:textId="77777777" w:rsidR="00CA2D12" w:rsidRDefault="003D6D5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0F59D42" w14:textId="0AF111ED" w:rsidR="00EF1968" w:rsidRPr="00C02D5D" w:rsidRDefault="00A35DED" w:rsidP="00EF1968">
            <w:pPr>
              <w:pStyle w:val="ListItem-Bullet"/>
              <w:numPr>
                <w:ilvl w:val="0"/>
                <w:numId w:val="0"/>
              </w:numPr>
              <w:spacing w:before="80" w:after="40"/>
              <w:rPr>
                <w:rFonts w:cstheme="minorHAnsi"/>
                <w:sz w:val="24"/>
                <w:szCs w:val="24"/>
                <w:lang w:val="en-US"/>
              </w:rPr>
            </w:pPr>
            <w:r w:rsidRPr="00A35DED">
              <w:rPr>
                <w:sz w:val="24"/>
                <w:szCs w:val="24"/>
              </w:rPr>
              <w:t>Our work will adhere throughout to the FAIR principle (findability, accessibility, interoperability, and reusability</w:t>
            </w:r>
            <w:r>
              <w:rPr>
                <w:sz w:val="24"/>
                <w:szCs w:val="24"/>
              </w:rPr>
              <w:t xml:space="preserve">. </w:t>
            </w:r>
            <w:r w:rsidR="00EF1968" w:rsidRPr="00C02D5D">
              <w:rPr>
                <w:sz w:val="24"/>
                <w:szCs w:val="24"/>
              </w:rPr>
              <w:t xml:space="preserve">The project will follow established archival and philological metadata standards commonly used in Assyriology and cuneiform studies, ensuring the proper documentation of ancient texts and their metadata for better findability, accessibility, and reusability. Additionally, the </w:t>
            </w:r>
            <w:proofErr w:type="spellStart"/>
            <w:r w:rsidR="00EF1968" w:rsidRPr="00C02D5D">
              <w:rPr>
                <w:sz w:val="24"/>
                <w:szCs w:val="24"/>
              </w:rPr>
              <w:t>NaBuCCo</w:t>
            </w:r>
            <w:proofErr w:type="spellEnd"/>
            <w:r w:rsidR="00EF1968" w:rsidRPr="00C02D5D">
              <w:rPr>
                <w:sz w:val="24"/>
                <w:szCs w:val="24"/>
              </w:rPr>
              <w:t xml:space="preserve"> platform will adhere to relevant community standards for data structuring, making the data interoperable for future research</w:t>
            </w:r>
            <w:r>
              <w:rPr>
                <w:sz w:val="24"/>
                <w:szCs w:val="24"/>
              </w:rPr>
              <w:t>.</w:t>
            </w: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02394F79"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1AEA6352" w:rsidR="00975C08" w:rsidRPr="00250516" w:rsidRDefault="003D6D51" w:rsidP="00975C08">
            <w:pPr>
              <w:rPr>
                <w:lang w:val="en-US"/>
              </w:rPr>
            </w:pPr>
            <w:sdt>
              <w:sdtPr>
                <w:rPr>
                  <w:lang w:val="en-US"/>
                </w:rPr>
                <w:id w:val="-642347297"/>
                <w14:checkbox>
                  <w14:checked w14:val="0"/>
                  <w14:checkedState w14:val="2612" w14:font="MS Gothic"/>
                  <w14:uncheckedState w14:val="2610" w14:font="MS Gothic"/>
                </w14:checkbox>
              </w:sdtPr>
              <w:sdtEndPr/>
              <w:sdtContent>
                <w:r w:rsidR="00345FE4">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3D6D51"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1F79F46A" w:rsidR="00975C08" w:rsidRPr="00250516" w:rsidRDefault="003D6D51"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A26C27">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6D324DD1" w:rsidR="00975C08" w:rsidRDefault="003D6D51"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A26C2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31C4095" w14:textId="77777777" w:rsidR="00975C08" w:rsidRPr="00250516" w:rsidRDefault="003D6D51"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Pr="00055C9D" w:rsidRDefault="003D6D51" w:rsidP="00975C08">
            <w:pPr>
              <w:rPr>
                <w:lang w:val="fr-FR"/>
              </w:rPr>
            </w:pPr>
            <w:sdt>
              <w:sdtPr>
                <w:rPr>
                  <w:lang w:val="fr-FR"/>
                </w:rPr>
                <w:id w:val="-2130003063"/>
                <w14:checkbox>
                  <w14:checked w14:val="0"/>
                  <w14:checkedState w14:val="2612" w14:font="MS Gothic"/>
                  <w14:uncheckedState w14:val="2610" w14:font="MS Gothic"/>
                </w14:checkbox>
              </w:sdtPr>
              <w:sdtEndPr/>
              <w:sdtContent>
                <w:r w:rsidR="00F04613" w:rsidRPr="00055C9D">
                  <w:rPr>
                    <w:rFonts w:ascii="MS Gothic" w:eastAsia="MS Gothic" w:hAnsi="MS Gothic" w:hint="eastAsia"/>
                    <w:lang w:val="fr-FR"/>
                  </w:rPr>
                  <w:t>☐</w:t>
                </w:r>
              </w:sdtContent>
            </w:sdt>
            <w:r w:rsidR="00975C08" w:rsidRPr="00055C9D">
              <w:rPr>
                <w:lang w:val="fr-FR"/>
              </w:rPr>
              <w:t xml:space="preserve"> Large Volume Storage</w:t>
            </w:r>
          </w:p>
          <w:p w14:paraId="57B1A755" w14:textId="344100F8" w:rsidR="007A5CC7" w:rsidRPr="00055C9D" w:rsidRDefault="003D6D51" w:rsidP="007A5CC7">
            <w:pPr>
              <w:rPr>
                <w:lang w:val="fr-FR"/>
              </w:rPr>
            </w:pPr>
            <w:sdt>
              <w:sdtPr>
                <w:rPr>
                  <w:lang w:val="fr-FR"/>
                </w:rPr>
                <w:id w:val="1856455942"/>
                <w14:checkbox>
                  <w14:checked w14:val="0"/>
                  <w14:checkedState w14:val="2612" w14:font="MS Gothic"/>
                  <w14:uncheckedState w14:val="2610" w14:font="MS Gothic"/>
                </w14:checkbox>
              </w:sdtPr>
              <w:sdtEndPr/>
              <w:sdtContent>
                <w:r w:rsidR="007A5CC7" w:rsidRPr="00055C9D">
                  <w:rPr>
                    <w:rFonts w:ascii="MS Gothic" w:eastAsia="MS Gothic" w:hAnsi="MS Gothic" w:hint="eastAsia"/>
                    <w:lang w:val="fr-FR"/>
                  </w:rPr>
                  <w:t>☐</w:t>
                </w:r>
              </w:sdtContent>
            </w:sdt>
            <w:r w:rsidR="007A5CC7" w:rsidRPr="00055C9D">
              <w:rPr>
                <w:lang w:val="fr-FR"/>
              </w:rPr>
              <w:t xml:space="preserve"> </w:t>
            </w:r>
            <w:proofErr w:type="spellStart"/>
            <w:r w:rsidR="005F1387" w:rsidRPr="00055C9D">
              <w:rPr>
                <w:lang w:val="fr-FR"/>
              </w:rPr>
              <w:t>ManGO</w:t>
            </w:r>
            <w:proofErr w:type="spellEnd"/>
          </w:p>
          <w:p w14:paraId="6AC0118C" w14:textId="3C6B73B7" w:rsidR="005F1387" w:rsidRPr="00055C9D" w:rsidRDefault="003D6D51" w:rsidP="007A5CC7">
            <w:pPr>
              <w:rPr>
                <w:lang w:val="fr-FR"/>
              </w:rPr>
            </w:pPr>
            <w:sdt>
              <w:sdtPr>
                <w:rPr>
                  <w:lang w:val="fr-FR"/>
                </w:rPr>
                <w:id w:val="-2146962238"/>
                <w14:checkbox>
                  <w14:checked w14:val="0"/>
                  <w14:checkedState w14:val="2612" w14:font="MS Gothic"/>
                  <w14:uncheckedState w14:val="2610" w14:font="MS Gothic"/>
                </w14:checkbox>
              </w:sdtPr>
              <w:sdtEndPr/>
              <w:sdtContent>
                <w:r w:rsidR="005F1387" w:rsidRPr="00055C9D">
                  <w:rPr>
                    <w:rFonts w:ascii="MS Gothic" w:eastAsia="MS Gothic" w:hAnsi="MS Gothic" w:hint="eastAsia"/>
                    <w:lang w:val="fr-FR"/>
                  </w:rPr>
                  <w:t>☐</w:t>
                </w:r>
              </w:sdtContent>
            </w:sdt>
            <w:r w:rsidR="005F1387" w:rsidRPr="00055C9D">
              <w:rPr>
                <w:lang w:val="fr-FR"/>
              </w:rPr>
              <w:t xml:space="preserve"> Digital </w:t>
            </w:r>
            <w:proofErr w:type="spellStart"/>
            <w:r w:rsidR="005F1387" w:rsidRPr="00055C9D">
              <w:rPr>
                <w:lang w:val="fr-FR"/>
              </w:rPr>
              <w:t>vault</w:t>
            </w:r>
            <w:proofErr w:type="spellEnd"/>
          </w:p>
          <w:p w14:paraId="556D4158" w14:textId="3761F058" w:rsidR="00CE6D90" w:rsidRDefault="003D6D51"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527813">
                  <w:rPr>
                    <w:rFonts w:ascii="MS Gothic" w:eastAsia="MS Gothic" w:hAnsi="MS Gothic" w:hint="eastAsia"/>
                    <w:lang w:val="en-US"/>
                  </w:rPr>
                  <w:t>☒</w:t>
                </w:r>
              </w:sdtContent>
            </w:sdt>
            <w:r w:rsidR="007A5CC7">
              <w:rPr>
                <w:lang w:val="en-US"/>
              </w:rPr>
              <w:t xml:space="preserve"> Other: </w:t>
            </w:r>
          </w:p>
          <w:p w14:paraId="0B03E490" w14:textId="0AA6DA8F" w:rsidR="000D006E" w:rsidRPr="00527813" w:rsidRDefault="000D006E" w:rsidP="000D006E">
            <w:pPr>
              <w:spacing w:before="100" w:beforeAutospacing="1" w:after="100" w:afterAutospacing="1"/>
              <w:rPr>
                <w:rFonts w:ascii="Times New Roman" w:eastAsia="Times New Roman" w:hAnsi="Times New Roman" w:cs="Times New Roman"/>
                <w:lang w:val="en-US" w:eastAsia="nl-BE" w:bidi="he-IL"/>
              </w:rPr>
            </w:pPr>
            <w:r>
              <w:rPr>
                <w:rFonts w:ascii="Times New Roman" w:eastAsia="Times New Roman" w:hAnsi="Times New Roman" w:cs="Times New Roman"/>
                <w:lang w:val="en-US" w:eastAsia="nl-BE" w:bidi="he-IL"/>
              </w:rPr>
              <w:t>T</w:t>
            </w:r>
            <w:r w:rsidRPr="000D006E">
              <w:rPr>
                <w:rFonts w:ascii="Times New Roman" w:eastAsia="Times New Roman" w:hAnsi="Times New Roman" w:cs="Times New Roman"/>
                <w:lang w:val="en-US" w:eastAsia="nl-BE" w:bidi="he-IL"/>
              </w:rPr>
              <w:t>he most important datasets—</w:t>
            </w:r>
            <w:r w:rsidRPr="000D006E">
              <w:rPr>
                <w:rFonts w:ascii="Times New Roman" w:eastAsia="Times New Roman" w:hAnsi="Times New Roman" w:cs="Times New Roman"/>
                <w:i/>
                <w:iCs/>
                <w:lang w:val="en-US" w:eastAsia="nl-BE" w:bidi="he-IL"/>
              </w:rPr>
              <w:t>Tablet Metadata &amp; Paraphrases, File &amp; Dossier Descriptions</w:t>
            </w:r>
            <w:r w:rsidR="00527813">
              <w:rPr>
                <w:rFonts w:ascii="Times New Roman" w:eastAsia="Times New Roman" w:hAnsi="Times New Roman" w:cs="Times New Roman"/>
                <w:i/>
                <w:iCs/>
                <w:lang w:val="en-US" w:eastAsia="nl-BE" w:bidi="he-IL"/>
              </w:rPr>
              <w:t xml:space="preserve">, </w:t>
            </w:r>
            <w:r w:rsidR="00527813" w:rsidRPr="00527813">
              <w:rPr>
                <w:rFonts w:ascii="Times New Roman" w:eastAsia="Times New Roman" w:hAnsi="Times New Roman" w:cs="Times New Roman"/>
                <w:lang w:val="en-US" w:eastAsia="nl-BE" w:bidi="he-IL"/>
              </w:rPr>
              <w:t>and</w:t>
            </w:r>
            <w:r w:rsidRPr="000D006E">
              <w:rPr>
                <w:rFonts w:ascii="Times New Roman" w:eastAsia="Times New Roman" w:hAnsi="Times New Roman" w:cs="Times New Roman"/>
                <w:i/>
                <w:iCs/>
                <w:lang w:val="en-US" w:eastAsia="nl-BE" w:bidi="he-IL"/>
              </w:rPr>
              <w:t xml:space="preserve"> Integrated Data Files</w:t>
            </w:r>
            <w:r w:rsidR="00527813">
              <w:rPr>
                <w:rFonts w:ascii="Times New Roman" w:eastAsia="Times New Roman" w:hAnsi="Times New Roman" w:cs="Times New Roman"/>
                <w:lang w:val="en-US" w:eastAsia="nl-BE" w:bidi="he-IL"/>
              </w:rPr>
              <w:t xml:space="preserve"> </w:t>
            </w:r>
            <w:r w:rsidRPr="000D006E">
              <w:rPr>
                <w:rFonts w:ascii="Times New Roman" w:eastAsia="Times New Roman" w:hAnsi="Times New Roman" w:cs="Times New Roman"/>
                <w:lang w:val="en-US" w:eastAsia="nl-BE" w:bidi="he-IL"/>
              </w:rPr>
              <w:t xml:space="preserve">(which contain </w:t>
            </w:r>
            <w:r w:rsidR="00C37B55">
              <w:rPr>
                <w:rFonts w:ascii="Times New Roman" w:eastAsia="Times New Roman" w:hAnsi="Times New Roman" w:cs="Times New Roman"/>
                <w:lang w:val="en-US" w:eastAsia="nl-BE" w:bidi="he-IL"/>
              </w:rPr>
              <w:t xml:space="preserve">the </w:t>
            </w:r>
            <w:r w:rsidRPr="000D006E">
              <w:rPr>
                <w:rFonts w:ascii="Times New Roman" w:eastAsia="Times New Roman" w:hAnsi="Times New Roman" w:cs="Times New Roman"/>
                <w:lang w:val="en-US" w:eastAsia="nl-BE" w:bidi="he-IL"/>
              </w:rPr>
              <w:t xml:space="preserve">preliminary data collected before being uploaded to </w:t>
            </w:r>
            <w:proofErr w:type="spellStart"/>
            <w:r w:rsidRPr="000D006E">
              <w:rPr>
                <w:rFonts w:ascii="Times New Roman" w:eastAsia="Times New Roman" w:hAnsi="Times New Roman" w:cs="Times New Roman"/>
                <w:lang w:val="en-US" w:eastAsia="nl-BE" w:bidi="he-IL"/>
              </w:rPr>
              <w:t>NaBuCCo</w:t>
            </w:r>
            <w:proofErr w:type="spellEnd"/>
            <w:r w:rsidRPr="000D006E">
              <w:rPr>
                <w:rFonts w:ascii="Times New Roman" w:eastAsia="Times New Roman" w:hAnsi="Times New Roman" w:cs="Times New Roman"/>
                <w:lang w:val="en-US" w:eastAsia="nl-BE" w:bidi="he-IL"/>
              </w:rPr>
              <w:t xml:space="preserve">)—will be stored on the cloud servers of our respective universities (which offer version control). I will use SharePoint Online, a cloud-based collaboration platform supported by KU Leuven ICTS, while my partner at the University of Vienna </w:t>
            </w:r>
            <w:r w:rsidRPr="00527813">
              <w:rPr>
                <w:rFonts w:ascii="Times New Roman" w:eastAsia="Times New Roman" w:hAnsi="Times New Roman" w:cs="Times New Roman"/>
                <w:lang w:val="en-US" w:eastAsia="nl-BE" w:bidi="he-IL"/>
              </w:rPr>
              <w:t xml:space="preserve">will use </w:t>
            </w:r>
            <w:r w:rsidR="00F70C59" w:rsidRPr="00527813">
              <w:rPr>
                <w:rFonts w:ascii="Times New Roman" w:eastAsia="Times New Roman" w:hAnsi="Times New Roman" w:cs="Times New Roman"/>
                <w:lang w:val="en-US" w:eastAsia="nl-BE" w:bidi="he-IL"/>
              </w:rPr>
              <w:t>its designated u:cloud server</w:t>
            </w:r>
            <w:r w:rsidRPr="00527813">
              <w:rPr>
                <w:rFonts w:ascii="Times New Roman" w:eastAsia="Times New Roman" w:hAnsi="Times New Roman" w:cs="Times New Roman"/>
                <w:lang w:val="en-US" w:eastAsia="nl-BE" w:bidi="he-IL"/>
              </w:rPr>
              <w:t>. Data will be password-protected and accessible to all team members.</w:t>
            </w:r>
          </w:p>
          <w:p w14:paraId="5B70A229" w14:textId="5F0A8EDD" w:rsidR="007353AB" w:rsidRPr="00527813" w:rsidRDefault="000D006E" w:rsidP="00527813">
            <w:pPr>
              <w:spacing w:before="100" w:beforeAutospacing="1" w:after="100" w:afterAutospacing="1"/>
              <w:rPr>
                <w:rFonts w:cstheme="minorHAnsi"/>
              </w:rPr>
            </w:pPr>
            <w:r w:rsidRPr="00C37B55">
              <w:rPr>
                <w:rFonts w:cstheme="minorHAnsi"/>
              </w:rPr>
              <w:t xml:space="preserve">In addition to the core datasets, the </w:t>
            </w:r>
            <w:r w:rsidRPr="00C37B55">
              <w:rPr>
                <w:rStyle w:val="Strong"/>
                <w:rFonts w:cstheme="minorHAnsi"/>
                <w:b w:val="0"/>
                <w:bCs w:val="0"/>
                <w:i/>
                <w:iCs/>
              </w:rPr>
              <w:t>Project Outputs</w:t>
            </w:r>
            <w:r w:rsidRPr="00C37B55">
              <w:rPr>
                <w:rFonts w:cstheme="minorHAnsi"/>
                <w:b/>
                <w:bCs/>
              </w:rPr>
              <w:t xml:space="preserve"> </w:t>
            </w:r>
            <w:r w:rsidRPr="00C37B55">
              <w:rPr>
                <w:rFonts w:cstheme="minorHAnsi"/>
              </w:rPr>
              <w:t xml:space="preserve">and </w:t>
            </w:r>
            <w:r w:rsidRPr="00C37B55">
              <w:rPr>
                <w:rStyle w:val="Strong"/>
                <w:rFonts w:cstheme="minorHAnsi"/>
                <w:b w:val="0"/>
                <w:bCs w:val="0"/>
                <w:i/>
                <w:iCs/>
              </w:rPr>
              <w:t>Literature Archive</w:t>
            </w:r>
            <w:r w:rsidRPr="00C37B55">
              <w:rPr>
                <w:rFonts w:cstheme="minorHAnsi"/>
              </w:rPr>
              <w:t xml:space="preserve"> will also be stored on the respective university clouds, ensuring that all project-related data is securely managed and accessible</w:t>
            </w:r>
            <w:r w:rsidR="00C37B55">
              <w:rPr>
                <w:rFonts w:cstheme="minorHAnsi"/>
              </w:rPr>
              <w:t>.</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2D17A3A8" w:rsidR="00F04613" w:rsidRPr="00527813" w:rsidRDefault="003D6D51" w:rsidP="00F04613">
            <w:pPr>
              <w:rPr>
                <w:lang w:val="en-US"/>
              </w:rPr>
            </w:pPr>
            <w:sdt>
              <w:sdtPr>
                <w:rPr>
                  <w:lang w:val="en-US"/>
                </w:rPr>
                <w:id w:val="-563640976"/>
                <w14:checkbox>
                  <w14:checked w14:val="1"/>
                  <w14:checkedState w14:val="2612" w14:font="MS Gothic"/>
                  <w14:uncheckedState w14:val="2610" w14:font="MS Gothic"/>
                </w14:checkbox>
              </w:sdtPr>
              <w:sdtEndPr/>
              <w:sdtContent>
                <w:r w:rsidR="0016301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r w:rsidR="00C37B55">
              <w:rPr>
                <w:lang w:val="en-US"/>
              </w:rPr>
              <w:t xml:space="preserve"> </w:t>
            </w:r>
            <w:r w:rsidR="00C37B55" w:rsidRPr="00527813">
              <w:rPr>
                <w:lang w:val="en-US"/>
              </w:rPr>
              <w:t>(</w:t>
            </w:r>
            <w:r w:rsidR="009A0FEC" w:rsidRPr="00527813">
              <w:rPr>
                <w:lang w:val="en-US"/>
              </w:rPr>
              <w:t>in Vienna, this service is provided by the u:cloud server</w:t>
            </w:r>
            <w:r w:rsidR="00C37B55" w:rsidRPr="00527813">
              <w:rPr>
                <w:lang w:val="en-US"/>
              </w:rPr>
              <w:t>)</w:t>
            </w:r>
          </w:p>
          <w:p w14:paraId="6FDFF8E2" w14:textId="77777777" w:rsidR="00F04613" w:rsidRPr="00250516" w:rsidRDefault="003D6D51"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E365803" w14:textId="7AE48623" w:rsidR="00C67569" w:rsidRPr="00CA2D12" w:rsidRDefault="003D6D51" w:rsidP="00F24ED9">
            <w:pPr>
              <w:rPr>
                <w:b/>
                <w:bCs/>
                <w:lang w:val="en-US"/>
              </w:rPr>
            </w:pPr>
            <w:sdt>
              <w:sdtPr>
                <w:rPr>
                  <w:lang w:val="en-US"/>
                </w:rPr>
                <w:id w:val="844759602"/>
                <w14:checkbox>
                  <w14:checked w14:val="1"/>
                  <w14:checkedState w14:val="2612" w14:font="MS Gothic"/>
                  <w14:uncheckedState w14:val="2610" w14:font="MS Gothic"/>
                </w14:checkbox>
              </w:sdtPr>
              <w:sdtEndPr/>
              <w:sdtContent>
                <w:r w:rsidR="00F24ED9">
                  <w:rPr>
                    <w:rFonts w:ascii="MS Gothic" w:eastAsia="MS Gothic" w:hAnsi="MS Gothic" w:hint="eastAsia"/>
                    <w:lang w:val="en-US"/>
                  </w:rPr>
                  <w:t>☒</w:t>
                </w:r>
              </w:sdtContent>
            </w:sdt>
            <w:r w:rsidR="00F04613">
              <w:rPr>
                <w:lang w:val="en-US"/>
              </w:rPr>
              <w:t xml:space="preserve"> Other (specify)</w:t>
            </w:r>
            <w:r w:rsidR="00F24ED9">
              <w:rPr>
                <w:lang w:val="en-US"/>
              </w:rPr>
              <w:t xml:space="preserve">: </w:t>
            </w:r>
            <w:r w:rsidR="00F24ED9" w:rsidRPr="00A26C27">
              <w:rPr>
                <w:lang w:val="en-US"/>
              </w:rPr>
              <w:t xml:space="preserve">A security copy on hard disk will be kept in the offices in each of the </w:t>
            </w:r>
            <w:r w:rsidR="00F24ED9">
              <w:rPr>
                <w:lang w:val="en-US"/>
              </w:rPr>
              <w:t xml:space="preserve">two </w:t>
            </w:r>
            <w:r w:rsidR="00F24ED9" w:rsidRPr="00A26C27">
              <w:rPr>
                <w:lang w:val="en-US"/>
              </w:rPr>
              <w:t>university institutes concerned</w:t>
            </w:r>
            <w:r w:rsidR="00F24ED9">
              <w:rPr>
                <w:lang w:val="en-US"/>
              </w:rPr>
              <w:t>.</w:t>
            </w: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1463F4E" w:rsidR="00C271CA" w:rsidRPr="00436EB9" w:rsidRDefault="003D6D51"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8224F">
                  <w:rPr>
                    <w:rFonts w:ascii="MS Gothic" w:eastAsia="MS Gothic" w:hAnsi="MS Gothic" w:hint="eastAsia"/>
                    <w:lang w:val="en-US"/>
                  </w:rPr>
                  <w:t>☒</w:t>
                </w:r>
              </w:sdtContent>
            </w:sdt>
            <w:r w:rsidR="00C271CA" w:rsidRPr="00436EB9">
              <w:rPr>
                <w:lang w:val="en-US"/>
              </w:rPr>
              <w:t xml:space="preserve"> Yes</w:t>
            </w:r>
            <w:r w:rsidR="00B8224F">
              <w:rPr>
                <w:lang w:val="en-US"/>
              </w:rPr>
              <w:t>: 1 TB</w:t>
            </w:r>
          </w:p>
          <w:p w14:paraId="27AE78EF" w14:textId="77777777" w:rsidR="00C271CA" w:rsidRPr="00436EB9" w:rsidRDefault="003D6D51"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0C03B7F" w14:textId="21999CDF" w:rsidR="00C271CA" w:rsidRPr="00EB125A" w:rsidRDefault="003D6D51" w:rsidP="00527813">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tc>
        <w:tc>
          <w:tcPr>
            <w:tcW w:w="10631" w:type="dxa"/>
          </w:tcPr>
          <w:p w14:paraId="393B9F9E" w14:textId="24968B05" w:rsidR="00EB125A" w:rsidRDefault="00B8224F" w:rsidP="003C3C4F">
            <w:r>
              <w:t>Using t</w:t>
            </w:r>
            <w:r w:rsidR="003C3C4F">
              <w:t>he</w:t>
            </w:r>
            <w:r>
              <w:t xml:space="preserve"> institutionally supported</w:t>
            </w:r>
            <w:r w:rsidR="003C3C4F">
              <w:t>,</w:t>
            </w:r>
            <w:r>
              <w:t xml:space="preserve"> professionally maintained platform</w:t>
            </w:r>
            <w:r w:rsidR="003C3C4F">
              <w:t>s</w:t>
            </w:r>
            <w:r>
              <w:t xml:space="preserve"> ensures that the</w:t>
            </w:r>
            <w:r w:rsidR="003C3C4F">
              <w:t xml:space="preserve"> </w:t>
            </w:r>
            <w:r>
              <w:t xml:space="preserve">research data are stored securely, backed up, and managed in accordance with best practices and </w:t>
            </w:r>
            <w:r w:rsidR="00C02D5D">
              <w:t xml:space="preserve">the data protection policies of </w:t>
            </w:r>
            <w:r>
              <w:t xml:space="preserve">KU Leuven </w:t>
            </w:r>
            <w:r w:rsidR="003C3C4F">
              <w:t>and University of Vienna</w:t>
            </w:r>
            <w:r>
              <w:t>.</w:t>
            </w:r>
            <w:r w:rsidR="003C3C4F">
              <w:t xml:space="preserve"> This includes controlling access rights and the ability to grant data access to authorized colleagues</w:t>
            </w:r>
            <w:r w:rsidR="008F047A">
              <w:t>.</w:t>
            </w:r>
          </w:p>
          <w:p w14:paraId="0AE2D1B2" w14:textId="77777777" w:rsidR="008F047A" w:rsidRDefault="008F047A" w:rsidP="008F047A">
            <w:pPr>
              <w:rPr>
                <w:lang w:val="en-US"/>
              </w:rPr>
            </w:pPr>
          </w:p>
          <w:p w14:paraId="773087FF" w14:textId="033F6A37" w:rsidR="00EB125A" w:rsidRDefault="008F047A" w:rsidP="007353AB">
            <w:pPr>
              <w:rPr>
                <w:rFonts w:ascii="MS Gothic" w:eastAsia="MS Gothic" w:hAnsi="MS Gothic"/>
                <w:lang w:val="en-US"/>
              </w:rPr>
            </w:pPr>
            <w:r w:rsidRPr="00A26C27">
              <w:rPr>
                <w:lang w:val="en-US"/>
              </w:rPr>
              <w:t>There are no sensitive or personal data being generate</w:t>
            </w:r>
            <w:r w:rsidR="007353AB">
              <w:rPr>
                <w:lang w:val="en-US"/>
              </w:rPr>
              <w:t>d.</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A2AA807" w14:textId="218A988B" w:rsidR="00771609" w:rsidRDefault="008F047A" w:rsidP="00527813">
            <w:pPr>
              <w:rPr>
                <w:rFonts w:ascii="MS Gothic" w:eastAsia="MS Gothic" w:hAnsi="MS Gothic"/>
                <w:lang w:val="en-US"/>
              </w:rPr>
            </w:pPr>
            <w:r w:rsidRPr="008F047A">
              <w:rPr>
                <w:rFonts w:eastAsia="MS Gothic" w:cstheme="minorHAnsi"/>
              </w:rPr>
              <w:t xml:space="preserve">There are no additional costs for data storage and backup during the research project, </w:t>
            </w:r>
            <w:r w:rsidR="00DF6727">
              <w:rPr>
                <w:rFonts w:eastAsia="MS Gothic" w:cstheme="minorHAnsi"/>
              </w:rPr>
              <w:t>as the</w:t>
            </w:r>
            <w:r w:rsidRPr="008F047A">
              <w:rPr>
                <w:rFonts w:eastAsia="MS Gothic" w:cstheme="minorHAnsi"/>
              </w:rPr>
              <w:t xml:space="preserve"> </w:t>
            </w:r>
            <w:r w:rsidRPr="00C37B55">
              <w:rPr>
                <w:rFonts w:eastAsia="MS Gothic" w:cstheme="minorHAnsi"/>
              </w:rPr>
              <w:t>SharePoint Online</w:t>
            </w:r>
            <w:r w:rsidR="00DF6727" w:rsidRPr="00C37B55">
              <w:rPr>
                <w:rFonts w:eastAsia="MS Gothic" w:cstheme="minorHAnsi"/>
              </w:rPr>
              <w:t xml:space="preserve"> service is </w:t>
            </w:r>
            <w:r w:rsidRPr="00C37B55">
              <w:rPr>
                <w:rFonts w:eastAsia="MS Gothic" w:cstheme="minorHAnsi"/>
              </w:rPr>
              <w:t>covered under KU Leuven’s institutional Microsoft 365 Education license agr</w:t>
            </w:r>
            <w:r w:rsidRPr="008F047A">
              <w:rPr>
                <w:rFonts w:eastAsia="MS Gothic" w:cstheme="minorHAnsi"/>
              </w:rPr>
              <w:t>eement with Microsoft.</w:t>
            </w:r>
            <w:r w:rsidR="00527813">
              <w:rPr>
                <w:rFonts w:eastAsia="MS Gothic" w:cstheme="minorHAnsi"/>
              </w:rPr>
              <w:t xml:space="preserve"> </w:t>
            </w:r>
            <w:r>
              <w:rPr>
                <w:rFonts w:eastAsia="MS Gothic" w:cstheme="minorHAnsi"/>
              </w:rPr>
              <w:t xml:space="preserve"> </w:t>
            </w:r>
            <w:r w:rsidR="00527813">
              <w:t>Likewise, the University of Vienna provides institutional cloud services at no additional cost to researchers.</w:t>
            </w: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05D9B7AE"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17E33942" w:rsidR="005321D4" w:rsidRPr="00AF6103" w:rsidRDefault="005321D4" w:rsidP="005321D4">
            <w:pPr>
              <w:rPr>
                <w:rFonts w:cstheme="minorHAnsi"/>
                <w:color w:val="FF0000"/>
                <w:lang w:val="en-US"/>
              </w:rPr>
            </w:pPr>
            <w:r w:rsidRPr="00AF6103">
              <w:rPr>
                <w:rStyle w:val="contentcontrolboundarysink"/>
                <w:rFonts w:cstheme="minorHAnsi"/>
                <w:lang w:val="en-US"/>
              </w:rPr>
              <w:t>​​</w:t>
            </w:r>
            <w:sdt>
              <w:sdtPr>
                <w:rPr>
                  <w:rFonts w:cstheme="minorHAnsi"/>
                  <w:lang w:val="en-US"/>
                </w:rPr>
                <w:id w:val="966397944"/>
                <w14:checkbox>
                  <w14:checked w14:val="1"/>
                  <w14:checkedState w14:val="2612" w14:font="MS Gothic"/>
                  <w14:uncheckedState w14:val="2610" w14:font="MS Gothic"/>
                </w14:checkbox>
              </w:sdtPr>
              <w:sdtEndPr/>
              <w:sdtContent>
                <w:r w:rsidR="00AF6103">
                  <w:rPr>
                    <w:rFonts w:ascii="MS Gothic" w:eastAsia="MS Gothic" w:hAnsi="MS Gothic" w:cstheme="minorHAnsi" w:hint="eastAsia"/>
                    <w:lang w:val="en-US"/>
                  </w:rPr>
                  <w:t>☒</w:t>
                </w:r>
              </w:sdtContent>
            </w:sdt>
            <w:r w:rsidRPr="00AF6103">
              <w:rPr>
                <w:rFonts w:cstheme="minorHAnsi"/>
                <w:lang w:val="en-US"/>
              </w:rPr>
              <w:t xml:space="preserve"> All data will be preserved for 10 years according to KU Leuven RDM policy</w:t>
            </w:r>
            <w:r w:rsidR="00AF6103">
              <w:rPr>
                <w:rFonts w:cstheme="minorHAnsi"/>
                <w:lang w:val="en-US"/>
              </w:rPr>
              <w:t xml:space="preserve"> </w:t>
            </w:r>
            <w:bookmarkStart w:id="2" w:name="_GoBack"/>
            <w:bookmarkEnd w:id="2"/>
          </w:p>
          <w:p w14:paraId="1D8FCBF6" w14:textId="77777777" w:rsidR="005321D4" w:rsidRPr="00AF6103" w:rsidRDefault="003D6D51"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EndPr/>
              <w:sdtContent>
                <w:r w:rsidR="005321D4" w:rsidRPr="00AF6103">
                  <w:rPr>
                    <w:rFonts w:ascii="Segoe UI Symbol" w:eastAsia="MS Gothic" w:hAnsi="Segoe UI Symbol" w:cs="Segoe UI Symbol"/>
                    <w:lang w:val="en-US"/>
                  </w:rPr>
                  <w:t>☐</w:t>
                </w:r>
              </w:sdtContent>
            </w:sdt>
            <w:r w:rsidR="005321D4" w:rsidRPr="00AF6103">
              <w:rPr>
                <w:rFonts w:cstheme="minorHAnsi"/>
                <w:lang w:val="en-US"/>
              </w:rPr>
              <w:t xml:space="preserve"> All data will be preserved for 25 years according to CTC recommendations for clinical trials with medicinal products for human use and for clinical experiments on humans</w:t>
            </w:r>
          </w:p>
          <w:p w14:paraId="63C79463" w14:textId="551533DA" w:rsidR="00DA7927" w:rsidRPr="00AF6103" w:rsidRDefault="003D6D51" w:rsidP="00965478">
            <w:pPr>
              <w:rPr>
                <w:rFonts w:cstheme="minorHAnsi"/>
                <w:b/>
                <w:bCs/>
                <w:lang w:val="en-US"/>
              </w:rPr>
            </w:pPr>
            <w:sdt>
              <w:sdtPr>
                <w:rPr>
                  <w:rFonts w:cstheme="minorHAnsi"/>
                  <w:lang w:val="en-US"/>
                </w:rPr>
                <w:id w:val="522369907"/>
                <w14:checkbox>
                  <w14:checked w14:val="0"/>
                  <w14:checkedState w14:val="2612" w14:font="MS Gothic"/>
                  <w14:uncheckedState w14:val="2610" w14:font="MS Gothic"/>
                </w14:checkbox>
              </w:sdtPr>
              <w:sdtEndPr/>
              <w:sdtContent>
                <w:r w:rsidR="005321D4" w:rsidRPr="00AF6103">
                  <w:rPr>
                    <w:rFonts w:ascii="Segoe UI Symbol" w:eastAsia="MS Gothic" w:hAnsi="Segoe UI Symbol" w:cs="Segoe UI Symbol"/>
                    <w:lang w:val="en-US"/>
                  </w:rPr>
                  <w:t>☐</w:t>
                </w:r>
              </w:sdtContent>
            </w:sdt>
            <w:r w:rsidR="005321D4" w:rsidRPr="00AF6103">
              <w:rPr>
                <w:rFonts w:cstheme="minorHAnsi"/>
                <w:lang w:val="en-US"/>
              </w:rPr>
              <w:t xml:space="preserve"> Certain data cannot be kept for 10 years (explain)</w:t>
            </w: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143FEA8C" w:rsidR="00405AAD" w:rsidRPr="00405AAD" w:rsidRDefault="003D6D51"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C45F54" w:rsidRDefault="003D6D51" w:rsidP="00A37797">
            <w:pPr>
              <w:rPr>
                <w:rFonts w:ascii="Calibri" w:hAnsi="Calibri" w:cs="Calibri"/>
                <w:lang w:val="en-US"/>
              </w:rPr>
            </w:pPr>
            <w:sdt>
              <w:sdtPr>
                <w:rPr>
                  <w:rFonts w:ascii="Calibri" w:hAnsi="Calibri" w:cs="Calibri"/>
                  <w:lang w:val="en-US"/>
                </w:rPr>
                <w:id w:val="-984850037"/>
                <w14:checkbox>
                  <w14:checked w14:val="0"/>
                  <w14:checkedState w14:val="2612" w14:font="MS Gothic"/>
                  <w14:uncheckedState w14:val="2610" w14:font="MS Gothic"/>
                </w14:checkbox>
              </w:sdtPr>
              <w:sdtEndPr/>
              <w:sdtContent>
                <w:r w:rsidR="00A37797" w:rsidRPr="00C45F54">
                  <w:rPr>
                    <w:rFonts w:ascii="Segoe UI Symbol" w:eastAsia="MS Gothic" w:hAnsi="Segoe UI Symbol" w:cs="Segoe UI Symbol"/>
                    <w:lang w:val="en-US"/>
                  </w:rPr>
                  <w:t>☐</w:t>
                </w:r>
              </w:sdtContent>
            </w:sdt>
            <w:r w:rsidR="00A37797" w:rsidRPr="00C45F54">
              <w:rPr>
                <w:rFonts w:ascii="Calibri" w:hAnsi="Calibri" w:cs="Calibri"/>
                <w:lang w:val="en-US"/>
              </w:rPr>
              <w:t xml:space="preserve"> KU Leuven RDR</w:t>
            </w:r>
          </w:p>
          <w:p w14:paraId="11E8126D" w14:textId="77777777" w:rsidR="00A37797" w:rsidRPr="00C45F54" w:rsidRDefault="003D6D51" w:rsidP="00A37797">
            <w:pPr>
              <w:rPr>
                <w:rFonts w:ascii="Calibri" w:hAnsi="Calibri" w:cs="Calibri"/>
                <w:lang w:val="en-US"/>
              </w:rPr>
            </w:pPr>
            <w:sdt>
              <w:sdtPr>
                <w:rPr>
                  <w:rFonts w:ascii="Calibri" w:hAnsi="Calibri" w:cs="Calibri"/>
                  <w:lang w:val="en-US"/>
                </w:rPr>
                <w:id w:val="1795017654"/>
                <w14:checkbox>
                  <w14:checked w14:val="0"/>
                  <w14:checkedState w14:val="2612" w14:font="MS Gothic"/>
                  <w14:uncheckedState w14:val="2610" w14:font="MS Gothic"/>
                </w14:checkbox>
              </w:sdtPr>
              <w:sdtEndPr/>
              <w:sdtContent>
                <w:r w:rsidR="00A37797" w:rsidRPr="00C45F54">
                  <w:rPr>
                    <w:rFonts w:ascii="Segoe UI Symbol" w:eastAsia="MS Gothic" w:hAnsi="Segoe UI Symbol" w:cs="Segoe UI Symbol"/>
                    <w:lang w:val="en-US"/>
                  </w:rPr>
                  <w:t>☐</w:t>
                </w:r>
              </w:sdtContent>
            </w:sdt>
            <w:r w:rsidR="00A37797" w:rsidRPr="00C45F54">
              <w:rPr>
                <w:rFonts w:ascii="Calibri" w:hAnsi="Calibri" w:cs="Calibri"/>
                <w:lang w:val="en-US"/>
              </w:rPr>
              <w:t xml:space="preserve"> Large Volume Storage (</w:t>
            </w:r>
            <w:proofErr w:type="spellStart"/>
            <w:r w:rsidR="00A37797" w:rsidRPr="00C45F54">
              <w:rPr>
                <w:rFonts w:ascii="Calibri" w:hAnsi="Calibri" w:cs="Calibri"/>
                <w:lang w:val="en-US"/>
              </w:rPr>
              <w:t>longterm</w:t>
            </w:r>
            <w:proofErr w:type="spellEnd"/>
            <w:r w:rsidR="00A37797" w:rsidRPr="00C45F54">
              <w:rPr>
                <w:rFonts w:ascii="Calibri" w:hAnsi="Calibri" w:cs="Calibri"/>
                <w:lang w:val="en-US"/>
              </w:rPr>
              <w:t xml:space="preserve"> for large volumes)</w:t>
            </w:r>
          </w:p>
          <w:p w14:paraId="0F178EE1" w14:textId="77777777" w:rsidR="00A37797" w:rsidRPr="00C45F54" w:rsidRDefault="003D6D51" w:rsidP="00A37797">
            <w:pPr>
              <w:rPr>
                <w:rFonts w:ascii="Calibri" w:hAnsi="Calibri" w:cs="Calibri"/>
                <w:lang w:val="en-US"/>
              </w:rPr>
            </w:pPr>
            <w:sdt>
              <w:sdtPr>
                <w:rPr>
                  <w:rFonts w:ascii="Calibri" w:hAnsi="Calibri" w:cs="Calibri"/>
                  <w:lang w:val="en-US"/>
                </w:rPr>
                <w:id w:val="1850753825"/>
                <w14:checkbox>
                  <w14:checked w14:val="0"/>
                  <w14:checkedState w14:val="2612" w14:font="MS Gothic"/>
                  <w14:uncheckedState w14:val="2610" w14:font="MS Gothic"/>
                </w14:checkbox>
              </w:sdtPr>
              <w:sdtEndPr/>
              <w:sdtContent>
                <w:r w:rsidR="00A37797" w:rsidRPr="00C45F54">
                  <w:rPr>
                    <w:rFonts w:ascii="Segoe UI Symbol" w:eastAsia="MS Gothic" w:hAnsi="Segoe UI Symbol" w:cs="Segoe UI Symbol"/>
                    <w:lang w:val="en-US"/>
                  </w:rPr>
                  <w:t>☐</w:t>
                </w:r>
              </w:sdtContent>
            </w:sdt>
            <w:r w:rsidR="00A37797" w:rsidRPr="00C45F54">
              <w:rPr>
                <w:rFonts w:ascii="Calibri" w:hAnsi="Calibri" w:cs="Calibri"/>
                <w:lang w:val="en-US"/>
              </w:rPr>
              <w:t xml:space="preserve"> Shared network drive (J-drive)</w:t>
            </w:r>
          </w:p>
          <w:p w14:paraId="437292CD" w14:textId="4DEAACA0" w:rsidR="00C45F54" w:rsidRPr="00C45F54" w:rsidRDefault="003D6D51" w:rsidP="00C45F54">
            <w:pPr>
              <w:pStyle w:val="paragraph"/>
              <w:spacing w:before="0" w:beforeAutospacing="0" w:after="0" w:afterAutospacing="0"/>
              <w:textAlignment w:val="baseline"/>
              <w:rPr>
                <w:rFonts w:ascii="Calibri" w:hAnsi="Calibri" w:cs="Calibri"/>
                <w:color w:val="000000"/>
                <w:shd w:val="clear" w:color="auto" w:fill="FFFFFF"/>
                <w:lang w:val="en-US"/>
              </w:rPr>
            </w:pPr>
            <w:sdt>
              <w:sdtPr>
                <w:rPr>
                  <w:rFonts w:ascii="Calibri" w:hAnsi="Calibri" w:cs="Calibri"/>
                  <w:lang w:val="en-US"/>
                </w:rPr>
                <w:id w:val="-1494254852"/>
                <w14:checkbox>
                  <w14:checked w14:val="1"/>
                  <w14:checkedState w14:val="2612" w14:font="MS Gothic"/>
                  <w14:uncheckedState w14:val="2610" w14:font="MS Gothic"/>
                </w14:checkbox>
              </w:sdtPr>
              <w:sdtEndPr/>
              <w:sdtContent>
                <w:r w:rsidR="00DA7927" w:rsidRPr="00C45F54">
                  <w:rPr>
                    <w:rFonts w:ascii="Segoe UI Symbol" w:eastAsia="MS Gothic" w:hAnsi="Segoe UI Symbol" w:cs="Segoe UI Symbol"/>
                    <w:lang w:val="en-US"/>
                  </w:rPr>
                  <w:t>☒</w:t>
                </w:r>
              </w:sdtContent>
            </w:sdt>
            <w:r w:rsidR="00A37797" w:rsidRPr="00C45F54">
              <w:rPr>
                <w:rFonts w:ascii="Calibri" w:hAnsi="Calibri" w:cs="Calibri"/>
                <w:lang w:val="en-US"/>
              </w:rPr>
              <w:t xml:space="preserve"> Other (</w:t>
            </w:r>
            <w:proofErr w:type="spellStart"/>
            <w:r w:rsidR="00A37797" w:rsidRPr="00C45F54">
              <w:rPr>
                <w:rFonts w:ascii="Calibri" w:hAnsi="Calibri" w:cs="Calibri"/>
                <w:lang w:val="en-US"/>
              </w:rPr>
              <w:t>specifiy</w:t>
            </w:r>
            <w:proofErr w:type="spellEnd"/>
            <w:r w:rsidR="00A37797" w:rsidRPr="00C45F54">
              <w:rPr>
                <w:rFonts w:ascii="Calibri" w:hAnsi="Calibri" w:cs="Calibri"/>
                <w:lang w:val="en-US"/>
              </w:rPr>
              <w:t>)</w:t>
            </w:r>
            <w:r w:rsidR="00A37797" w:rsidRPr="00C45F54">
              <w:rPr>
                <w:rFonts w:ascii="Calibri" w:hAnsi="Calibri" w:cs="Calibri"/>
                <w:color w:val="FF0000"/>
                <w:lang w:val="en-US"/>
              </w:rPr>
              <w:t>:</w:t>
            </w:r>
            <w:r w:rsidR="00AF6103" w:rsidRPr="00C45F54">
              <w:rPr>
                <w:rFonts w:ascii="Calibri" w:hAnsi="Calibri" w:cs="Calibri"/>
                <w:color w:val="FF0000"/>
                <w:lang w:val="en-US"/>
              </w:rPr>
              <w:t xml:space="preserve"> </w:t>
            </w:r>
          </w:p>
          <w:p w14:paraId="69E75FC7" w14:textId="77777777" w:rsidR="00C45F54" w:rsidRPr="00C45F54" w:rsidRDefault="00C45F54" w:rsidP="00B7588D">
            <w:pPr>
              <w:pStyle w:val="paragraph"/>
              <w:spacing w:before="0" w:beforeAutospacing="0" w:after="0" w:afterAutospacing="0"/>
              <w:textAlignment w:val="baseline"/>
              <w:rPr>
                <w:rFonts w:ascii="Calibri" w:hAnsi="Calibri" w:cs="Calibri"/>
                <w:color w:val="000000"/>
                <w:lang w:val="en-US"/>
              </w:rPr>
            </w:pPr>
          </w:p>
          <w:p w14:paraId="19BC6EE9" w14:textId="01D40719" w:rsidR="000C4BF5" w:rsidRPr="00BB076A" w:rsidRDefault="00C45F54" w:rsidP="00BB076A">
            <w:pPr>
              <w:pStyle w:val="paragraph"/>
              <w:spacing w:before="0" w:beforeAutospacing="0" w:after="0" w:afterAutospacing="0"/>
              <w:textAlignment w:val="baseline"/>
              <w:rPr>
                <w:rFonts w:ascii="Calibri" w:hAnsi="Calibri" w:cs="Calibri"/>
                <w:color w:val="000000"/>
                <w:lang w:val="en-GB"/>
              </w:rPr>
            </w:pPr>
            <w:r w:rsidRPr="00C45F54">
              <w:rPr>
                <w:rFonts w:ascii="Calibri" w:hAnsi="Calibri" w:cs="Calibri"/>
                <w:color w:val="000000"/>
                <w:lang w:val="en-GB"/>
              </w:rPr>
              <w:t xml:space="preserve">At the end of the project's duration, the data in </w:t>
            </w:r>
            <w:proofErr w:type="spellStart"/>
            <w:r w:rsidRPr="00C45F54">
              <w:rPr>
                <w:rFonts w:ascii="Calibri" w:hAnsi="Calibri" w:cs="Calibri"/>
                <w:color w:val="000000"/>
                <w:lang w:val="en-GB"/>
              </w:rPr>
              <w:t>NaBuCCo</w:t>
            </w:r>
            <w:proofErr w:type="spellEnd"/>
            <w:r w:rsidRPr="00C45F54">
              <w:rPr>
                <w:rFonts w:ascii="Calibri" w:hAnsi="Calibri" w:cs="Calibri"/>
                <w:color w:val="000000"/>
                <w:lang w:val="en-GB"/>
              </w:rPr>
              <w:t xml:space="preserve"> will be archived in the ARCHE repository (</w:t>
            </w:r>
            <w:r w:rsidR="003D6D51">
              <w:fldChar w:fldCharType="begin"/>
            </w:r>
            <w:r w:rsidR="003D6D51" w:rsidRPr="0032680F">
              <w:rPr>
                <w:lang w:val="en-US"/>
              </w:rPr>
              <w:instrText xml:space="preserve"> HYPERLINK "https://arche.acdh.oeaw.ac.at" \t "_new" </w:instrText>
            </w:r>
            <w:r w:rsidR="003D6D51">
              <w:fldChar w:fldCharType="separate"/>
            </w:r>
            <w:r w:rsidRPr="00C45F54">
              <w:rPr>
                <w:rStyle w:val="Hyperlink"/>
                <w:rFonts w:ascii="Calibri" w:hAnsi="Calibri" w:cs="Calibri"/>
                <w:lang w:val="en-GB"/>
              </w:rPr>
              <w:t>https://arche.acdh.oeaw.ac.at</w:t>
            </w:r>
            <w:r w:rsidR="003D6D51">
              <w:rPr>
                <w:rStyle w:val="Hyperlink"/>
                <w:rFonts w:ascii="Calibri" w:hAnsi="Calibri" w:cs="Calibri"/>
                <w:lang w:val="en-GB"/>
              </w:rPr>
              <w:fldChar w:fldCharType="end"/>
            </w:r>
            <w:r w:rsidRPr="00C45F54">
              <w:rPr>
                <w:rFonts w:ascii="Calibri" w:hAnsi="Calibri" w:cs="Calibri"/>
                <w:color w:val="000000"/>
                <w:lang w:val="en-GB"/>
              </w:rPr>
              <w:t>), managed by</w:t>
            </w:r>
            <w:r w:rsidR="002D6A63">
              <w:rPr>
                <w:rFonts w:ascii="Calibri" w:hAnsi="Calibri" w:cs="Calibri"/>
                <w:color w:val="000000"/>
                <w:lang w:val="en-GB"/>
              </w:rPr>
              <w:t xml:space="preserve"> </w:t>
            </w:r>
            <w:r w:rsidR="002D6A63" w:rsidRPr="002D6A63">
              <w:rPr>
                <w:lang w:val="en-US"/>
              </w:rPr>
              <w:t>the Austrian Centre for Digital Humanities</w:t>
            </w:r>
            <w:r w:rsidRPr="00C45F54">
              <w:rPr>
                <w:rFonts w:ascii="Calibri" w:hAnsi="Calibri" w:cs="Calibri"/>
                <w:color w:val="000000"/>
                <w:lang w:val="en-GB"/>
              </w:rPr>
              <w:t xml:space="preserve"> ACDH-CH. This repository ensures secure long-term storage, curation, and accessibility of research data. </w:t>
            </w:r>
          </w:p>
        </w:tc>
      </w:tr>
      <w:tr w:rsidR="002300DE" w:rsidRPr="00906DA8" w14:paraId="6604DE72" w14:textId="77777777" w:rsidTr="00436EB9">
        <w:trPr>
          <w:cantSplit/>
          <w:trHeight w:val="269"/>
        </w:trPr>
        <w:tc>
          <w:tcPr>
            <w:tcW w:w="4962" w:type="dxa"/>
          </w:tcPr>
          <w:p w14:paraId="159469A6" w14:textId="0463352F" w:rsidR="00AB632D" w:rsidRPr="00436EB9" w:rsidRDefault="00AB632D" w:rsidP="00BB076A">
            <w:pPr>
              <w:rPr>
                <w:i/>
              </w:rPr>
            </w:pPr>
            <w:r w:rsidRPr="00C40606">
              <w:t>What are the expected costs for data preservation during the expected retention period? How will these costs be covered?</w:t>
            </w:r>
          </w:p>
        </w:tc>
        <w:tc>
          <w:tcPr>
            <w:tcW w:w="10631" w:type="dxa"/>
          </w:tcPr>
          <w:p w14:paraId="79A5BB06" w14:textId="3539415F" w:rsidR="002300DE" w:rsidRPr="00BB076A" w:rsidRDefault="00991663" w:rsidP="00991663">
            <w:pPr>
              <w:rPr>
                <w:rFonts w:ascii="Calibri" w:hAnsi="Calibri" w:cs="Calibri"/>
                <w:b/>
                <w:bCs/>
              </w:rPr>
            </w:pPr>
            <w:r w:rsidRPr="00BB076A">
              <w:rPr>
                <w:rFonts w:ascii="Calibri" w:eastAsia="Times New Roman" w:hAnsi="Calibri" w:cs="Calibri"/>
                <w:lang w:val="en-US" w:eastAsia="nl-BE"/>
              </w:rPr>
              <w:t xml:space="preserve">Archiving costs in the </w:t>
            </w:r>
            <w:r w:rsidR="00DF6727" w:rsidRPr="00BB076A">
              <w:rPr>
                <w:rFonts w:ascii="Calibri" w:eastAsia="Times New Roman" w:hAnsi="Calibri" w:cs="Calibri"/>
                <w:lang w:val="en-US" w:eastAsia="nl-BE"/>
              </w:rPr>
              <w:t xml:space="preserve">ARCHE </w:t>
            </w:r>
            <w:r w:rsidRPr="00BB076A">
              <w:rPr>
                <w:rFonts w:ascii="Calibri" w:eastAsia="Times New Roman" w:hAnsi="Calibri" w:cs="Calibri"/>
                <w:lang w:val="en-US" w:eastAsia="nl-BE"/>
              </w:rPr>
              <w:t>repository for research data has been budgeted for in the project applicati</w:t>
            </w:r>
            <w:r w:rsidR="00BB076A" w:rsidRPr="00BB076A">
              <w:rPr>
                <w:rFonts w:ascii="Calibri" w:eastAsia="Times New Roman" w:hAnsi="Calibri" w:cs="Calibri"/>
                <w:lang w:val="en-US" w:eastAsia="nl-BE"/>
              </w:rPr>
              <w:t>on.</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315B7AD"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4266379F" w:rsidR="004D37B4" w:rsidRDefault="003D6D51" w:rsidP="00566606">
            <w:sdt>
              <w:sdtPr>
                <w:rPr>
                  <w:lang w:val="en-US"/>
                </w:rPr>
                <w:id w:val="-1392488952"/>
                <w14:checkbox>
                  <w14:checked w14:val="1"/>
                  <w14:checkedState w14:val="2612" w14:font="MS Gothic"/>
                  <w14:uncheckedState w14:val="2610" w14:font="MS Gothic"/>
                </w14:checkbox>
              </w:sdtPr>
              <w:sdtEndPr/>
              <w:sdtContent>
                <w:r w:rsidR="00B7588D">
                  <w:rPr>
                    <w:rFonts w:ascii="MS Gothic" w:eastAsia="MS Gothic" w:hAnsi="MS Gothic" w:hint="eastAsia"/>
                    <w:lang w:val="en-US"/>
                  </w:rPr>
                  <w:t>☒</w:t>
                </w:r>
              </w:sdtContent>
            </w:sdt>
            <w:r w:rsidR="004D37B4">
              <w:t xml:space="preserve"> Yes, </w:t>
            </w:r>
            <w:r w:rsidR="00870FB5">
              <w:t>as open data</w:t>
            </w:r>
            <w:r w:rsidR="003B4842">
              <w:rPr>
                <w:color w:val="FF0000"/>
              </w:rPr>
              <w:t xml:space="preserve"> </w:t>
            </w:r>
          </w:p>
          <w:p w14:paraId="28CD2EA5" w14:textId="77777777" w:rsidR="00870FB5" w:rsidRDefault="003D6D51"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3D6D51"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3D6D51"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3D6D51"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4F0EEE5" w14:textId="77777777" w:rsidR="00456318" w:rsidRPr="00566606" w:rsidRDefault="00456318" w:rsidP="00456318">
            <w:pPr>
              <w:rPr>
                <w:rFonts w:ascii="Calibri" w:hAnsi="Calibri" w:cs="Calibri"/>
                <w:lang w:val="en-US"/>
              </w:rPr>
            </w:pPr>
          </w:p>
          <w:p w14:paraId="655867A1" w14:textId="241968AD" w:rsidR="0046404A" w:rsidRPr="00B07491" w:rsidRDefault="00B07491" w:rsidP="00566606">
            <w:pPr>
              <w:rPr>
                <w:rFonts w:ascii="Calibri" w:hAnsi="Calibri" w:cs="Calibri"/>
                <w:lang w:val="en-US"/>
              </w:rPr>
            </w:pPr>
            <w:r w:rsidRPr="00B07491">
              <w:rPr>
                <w:rFonts w:ascii="Calibri" w:hAnsi="Calibri" w:cs="Calibri"/>
                <w:lang w:val="en-US"/>
              </w:rPr>
              <w:t>Data are accessible to the entire project team during the project. Upon request, data may be shared with interested scholars. Once validated, t</w:t>
            </w:r>
            <w:r w:rsidR="00263FAD" w:rsidRPr="00B07491">
              <w:rPr>
                <w:rFonts w:ascii="Calibri" w:hAnsi="Calibri" w:cs="Calibri"/>
                <w:lang w:val="en-US"/>
              </w:rPr>
              <w:t>he data collected in the core datasets will be placed on, and made available through</w:t>
            </w:r>
            <w:r w:rsidRPr="00B07491">
              <w:rPr>
                <w:rFonts w:ascii="Calibri" w:hAnsi="Calibri" w:cs="Calibri"/>
                <w:lang w:val="en-US"/>
              </w:rPr>
              <w:t xml:space="preserve"> </w:t>
            </w:r>
            <w:proofErr w:type="spellStart"/>
            <w:r w:rsidR="00263FAD" w:rsidRPr="00B07491">
              <w:rPr>
                <w:rFonts w:ascii="Calibri" w:hAnsi="Calibri" w:cs="Calibri"/>
                <w:lang w:val="en-US"/>
              </w:rPr>
              <w:t>NaBuCCo</w:t>
            </w:r>
            <w:proofErr w:type="spellEnd"/>
            <w:r w:rsidRPr="00B07491">
              <w:rPr>
                <w:rFonts w:ascii="Calibri" w:hAnsi="Calibri" w:cs="Calibri"/>
                <w:lang w:val="en-US"/>
              </w:rPr>
              <w:t xml:space="preserve"> (&lt;https://nabucco.acdh.oeaw.ac.at/&gt;) for public access</w:t>
            </w:r>
            <w:r w:rsidR="00263FAD" w:rsidRPr="00B07491">
              <w:rPr>
                <w:rFonts w:ascii="Calibri" w:hAnsi="Calibri" w:cs="Calibri"/>
                <w:lang w:val="en-US"/>
              </w:rPr>
              <w:t xml:space="preserve">. </w:t>
            </w:r>
            <w:proofErr w:type="spellStart"/>
            <w:r w:rsidR="00263FAD" w:rsidRPr="00B07491">
              <w:rPr>
                <w:rFonts w:ascii="Calibri" w:hAnsi="Calibri" w:cs="Calibri"/>
                <w:lang w:val="en-US"/>
              </w:rPr>
              <w:t>NaBuCCo</w:t>
            </w:r>
            <w:proofErr w:type="spellEnd"/>
            <w:r w:rsidR="00263FAD" w:rsidRPr="00B07491">
              <w:rPr>
                <w:rFonts w:ascii="Calibri" w:hAnsi="Calibri" w:cs="Calibri"/>
                <w:lang w:val="en-US"/>
              </w:rPr>
              <w:t xml:space="preserve"> allows both the curation and the exploration of the underlying dataset online</w:t>
            </w:r>
            <w:r w:rsidR="00456318" w:rsidRPr="00B07491">
              <w:rPr>
                <w:rFonts w:ascii="Calibri" w:hAnsi="Calibri" w:cs="Calibri"/>
                <w:lang w:val="en-US"/>
              </w:rPr>
              <w:t>. The database is searchable and</w:t>
            </w:r>
            <w:r w:rsidR="00263FAD" w:rsidRPr="00B07491">
              <w:rPr>
                <w:rFonts w:ascii="Calibri" w:hAnsi="Calibri" w:cs="Calibri"/>
                <w:lang w:val="en-US"/>
              </w:rPr>
              <w:t xml:space="preserve"> information can be retrieved in the form of structured data adhering to established community standards. </w:t>
            </w:r>
          </w:p>
          <w:p w14:paraId="4F9EE82A" w14:textId="5B465AF1" w:rsidR="00B07491" w:rsidRPr="00B07491" w:rsidRDefault="00566606" w:rsidP="00B07491">
            <w:pPr>
              <w:pStyle w:val="ListItem-Bullet"/>
              <w:numPr>
                <w:ilvl w:val="0"/>
                <w:numId w:val="0"/>
              </w:numPr>
              <w:spacing w:before="80" w:after="40"/>
              <w:rPr>
                <w:rFonts w:ascii="Calibri" w:hAnsi="Calibri" w:cs="Calibri"/>
                <w:sz w:val="24"/>
                <w:szCs w:val="24"/>
                <w:lang w:val="en-US"/>
              </w:rPr>
            </w:pPr>
            <w:r w:rsidRPr="00B07491">
              <w:rPr>
                <w:rFonts w:ascii="Calibri" w:hAnsi="Calibri" w:cs="Calibri"/>
                <w:sz w:val="24"/>
                <w:szCs w:val="24"/>
                <w:lang w:val="en-US"/>
              </w:rPr>
              <w:t xml:space="preserve">At the end of the project’s running time, the data will be archived in the repository for research data ARCHE (&lt;https://arche.acdh.oeaw.ac.at&gt;) run by ACDH-CH. </w:t>
            </w:r>
          </w:p>
          <w:p w14:paraId="07C6CDAC" w14:textId="72F9C3E3" w:rsidR="00566606" w:rsidRPr="00566606" w:rsidRDefault="00566606" w:rsidP="00B07491">
            <w:pPr>
              <w:pStyle w:val="ListItem-Bullet"/>
              <w:numPr>
                <w:ilvl w:val="0"/>
                <w:numId w:val="0"/>
              </w:numPr>
              <w:spacing w:before="80" w:after="40"/>
              <w:rPr>
                <w:rFonts w:ascii="Calibri" w:hAnsi="Calibri" w:cs="Calibri"/>
                <w:color w:val="FF0000"/>
                <w:lang w:val="en-US"/>
              </w:rPr>
            </w:pPr>
            <w:r w:rsidRPr="00B07491">
              <w:rPr>
                <w:rFonts w:ascii="Calibri" w:hAnsi="Calibri" w:cs="Calibri"/>
                <w:sz w:val="24"/>
                <w:szCs w:val="24"/>
                <w:lang w:val="en-US"/>
              </w:rPr>
              <w:t xml:space="preserve">Project publications are in compliance with the </w:t>
            </w:r>
            <w:r w:rsidR="00B07491" w:rsidRPr="00B07491">
              <w:rPr>
                <w:rFonts w:ascii="Calibri" w:hAnsi="Calibri" w:cs="Calibri"/>
                <w:sz w:val="24"/>
                <w:szCs w:val="24"/>
                <w:lang w:val="en-US"/>
              </w:rPr>
              <w:t>FWO-</w:t>
            </w:r>
            <w:r w:rsidRPr="00B07491">
              <w:rPr>
                <w:rFonts w:ascii="Calibri" w:hAnsi="Calibri" w:cs="Calibri"/>
                <w:sz w:val="24"/>
                <w:szCs w:val="24"/>
                <w:lang w:val="en-US"/>
              </w:rPr>
              <w:t>FWF Open Access policy.</w:t>
            </w:r>
          </w:p>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CC17E7C" w14:textId="6707BD13" w:rsidR="008F41F6" w:rsidRDefault="003B4842" w:rsidP="00436EB9">
            <w:pPr>
              <w:rPr>
                <w:lang w:val="en-US"/>
              </w:rPr>
            </w:pPr>
            <w:r>
              <w:rPr>
                <w:lang w:val="en-US"/>
              </w:rPr>
              <w:t>N/A</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3D6D51"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3D6D51"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3D6D51"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3D6D51"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3D6D51"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1F0906C3" w:rsidR="00436EB9" w:rsidRDefault="003D6D51"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7588D">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B5F00AD" w14:textId="22709BC9" w:rsidR="005904AD" w:rsidRPr="00C57639" w:rsidRDefault="00436EB9" w:rsidP="00965478">
            <w:pPr>
              <w:rPr>
                <w:b/>
                <w:bCs/>
              </w:rPr>
            </w:pPr>
            <w:r w:rsidRPr="00436EB9">
              <w:rPr>
                <w:bCs/>
              </w:rPr>
              <w:t>I</w:t>
            </w:r>
            <w:r>
              <w:rPr>
                <w:bCs/>
              </w:rPr>
              <w:t>f yes, please specify</w:t>
            </w:r>
            <w:r w:rsidRPr="00436EB9">
              <w:rPr>
                <w:bCs/>
              </w:rPr>
              <w:t>:</w:t>
            </w: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3D6D51"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454B65B" w:rsidR="00DC64A0" w:rsidRDefault="003D6D51" w:rsidP="00DC64A0">
            <w:pPr>
              <w:rPr>
                <w:lang w:val="en-US"/>
              </w:rPr>
            </w:pPr>
            <w:sdt>
              <w:sdtPr>
                <w:rPr>
                  <w:lang w:val="en-US"/>
                </w:rPr>
                <w:id w:val="21834835"/>
                <w14:checkbox>
                  <w14:checked w14:val="1"/>
                  <w14:checkedState w14:val="2612" w14:font="MS Gothic"/>
                  <w14:uncheckedState w14:val="2610" w14:font="MS Gothic"/>
                </w14:checkbox>
              </w:sdtPr>
              <w:sdtEndPr/>
              <w:sdtContent>
                <w:r w:rsidR="00C45F54">
                  <w:rPr>
                    <w:rFonts w:ascii="MS Gothic" w:eastAsia="MS Gothic" w:hAnsi="MS Gothic" w:hint="eastAsia"/>
                    <w:lang w:val="en-US"/>
                  </w:rPr>
                  <w:t>☒</w:t>
                </w:r>
              </w:sdtContent>
            </w:sdt>
            <w:r w:rsidR="00DC64A0">
              <w:rPr>
                <w:lang w:val="en-US"/>
              </w:rPr>
              <w:t xml:space="preserve"> Other data repository (specify)</w:t>
            </w:r>
          </w:p>
          <w:p w14:paraId="25F9845C" w14:textId="63C1FD6B" w:rsidR="00DC64A0" w:rsidRDefault="003D6D51"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C45F54">
                  <w:rPr>
                    <w:rFonts w:ascii="MS Gothic" w:eastAsia="MS Gothic" w:hAnsi="MS Gothic" w:hint="eastAsia"/>
                    <w:lang w:val="en-US"/>
                  </w:rPr>
                  <w:t>☐</w:t>
                </w:r>
              </w:sdtContent>
            </w:sdt>
            <w:r w:rsidR="00DC64A0">
              <w:rPr>
                <w:lang w:val="en-US"/>
              </w:rPr>
              <w:t xml:space="preserve"> Other (specify)</w:t>
            </w:r>
          </w:p>
          <w:p w14:paraId="70577996" w14:textId="392D5A5C" w:rsidR="002300DE" w:rsidRPr="003B4842" w:rsidRDefault="00B7588D" w:rsidP="00176739">
            <w:pPr>
              <w:rPr>
                <w:rFonts w:ascii="Calibri" w:hAnsi="Calibri" w:cs="Calibri"/>
                <w:lang w:val="en-US"/>
              </w:rPr>
            </w:pPr>
            <w:r w:rsidRPr="003B4842">
              <w:rPr>
                <w:rFonts w:ascii="Calibri" w:hAnsi="Calibri" w:cs="Calibri"/>
                <w:lang w:val="en-US"/>
              </w:rPr>
              <w:t xml:space="preserve">The </w:t>
            </w:r>
            <w:r w:rsidR="00C45F54">
              <w:rPr>
                <w:rFonts w:ascii="Calibri" w:hAnsi="Calibri" w:cs="Calibri"/>
                <w:lang w:val="en-US"/>
              </w:rPr>
              <w:t>core</w:t>
            </w:r>
            <w:r w:rsidRPr="003B4842">
              <w:rPr>
                <w:rFonts w:ascii="Calibri" w:hAnsi="Calibri" w:cs="Calibri"/>
                <w:lang w:val="en-US"/>
              </w:rPr>
              <w:t xml:space="preserve"> textual data will be made available on </w:t>
            </w:r>
            <w:proofErr w:type="spellStart"/>
            <w:r w:rsidRPr="003B4842">
              <w:rPr>
                <w:rFonts w:ascii="Calibri" w:hAnsi="Calibri" w:cs="Calibri"/>
                <w:lang w:val="en-US"/>
              </w:rPr>
              <w:t>NaBuCCo</w:t>
            </w:r>
            <w:proofErr w:type="spellEnd"/>
            <w:r w:rsidRPr="003B4842">
              <w:rPr>
                <w:rFonts w:ascii="Calibri" w:hAnsi="Calibri" w:cs="Calibri"/>
                <w:lang w:val="en-US"/>
              </w:rPr>
              <w:t xml:space="preserve"> (&lt;https://nabucco.acdh.oeaw.ac.at/&gt;) for public access. </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4E3CB09F" w:rsidR="00A97EA4" w:rsidRPr="00176739" w:rsidRDefault="003D6D51" w:rsidP="00566606">
            <w:sdt>
              <w:sdtPr>
                <w:rPr>
                  <w:lang w:val="en-US"/>
                </w:rPr>
                <w:id w:val="812530382"/>
                <w14:checkbox>
                  <w14:checked w14:val="1"/>
                  <w14:checkedState w14:val="2612" w14:font="MS Gothic"/>
                  <w14:uncheckedState w14:val="2610" w14:font="MS Gothic"/>
                </w14:checkbox>
              </w:sdtPr>
              <w:sdtEndPr/>
              <w:sdtContent>
                <w:r w:rsidR="003B484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r w:rsidR="00176739">
              <w:rPr>
                <w:lang w:val="en-US"/>
              </w:rPr>
              <w:t xml:space="preserve"> </w:t>
            </w:r>
          </w:p>
          <w:p w14:paraId="723EAF5C" w14:textId="77777777" w:rsidR="00A97EA4" w:rsidRDefault="003D6D51"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69D0117" w14:textId="026055AF" w:rsidR="00CF3DAB" w:rsidRPr="00C57639" w:rsidRDefault="003D6D51" w:rsidP="00566606">
            <w:pPr>
              <w:rPr>
                <w:b/>
                <w:bCs/>
              </w:rPr>
            </w:pPr>
            <w:sdt>
              <w:sdtPr>
                <w:rPr>
                  <w:lang w:val="en-US"/>
                </w:rPr>
                <w:id w:val="-1860658858"/>
                <w14:checkbox>
                  <w14:checked w14:val="1"/>
                  <w14:checkedState w14:val="2612" w14:font="MS Gothic"/>
                  <w14:uncheckedState w14:val="2610" w14:font="MS Gothic"/>
                </w14:checkbox>
              </w:sdtPr>
              <w:sdtEndPr/>
              <w:sdtContent>
                <w:r w:rsidR="003B4842">
                  <w:rPr>
                    <w:rFonts w:ascii="MS Gothic" w:eastAsia="MS Gothic" w:hAnsi="MS Gothic" w:hint="eastAsia"/>
                    <w:lang w:val="en-US"/>
                  </w:rPr>
                  <w:t>☒</w:t>
                </w:r>
              </w:sdtContent>
            </w:sdt>
            <w:r w:rsidR="00A97EA4">
              <w:rPr>
                <w:lang w:val="en-US"/>
              </w:rPr>
              <w:t xml:space="preserve"> Other (specify)</w:t>
            </w:r>
            <w:r w:rsidR="003B4842">
              <w:rPr>
                <w:lang w:val="en-US"/>
              </w:rPr>
              <w:t xml:space="preserve"> </w:t>
            </w:r>
            <w:r w:rsidR="00263FAD" w:rsidRPr="00566606">
              <w:rPr>
                <w:rFonts w:ascii="Calibri" w:hAnsi="Calibri" w:cs="Calibri"/>
                <w:lang w:val="en-US"/>
              </w:rPr>
              <w:t>Once processed by the team members and validated by the PI’s.</w:t>
            </w: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8DEA172" w14:textId="184A1078" w:rsidR="009966C3" w:rsidRPr="008A6D49" w:rsidRDefault="00306CBC" w:rsidP="008A6D49">
            <w:pPr>
              <w:rPr>
                <w:rFonts w:cstheme="minorHAnsi"/>
                <w:i/>
                <w:smallCaps/>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tc>
        <w:tc>
          <w:tcPr>
            <w:tcW w:w="10631" w:type="dxa"/>
          </w:tcPr>
          <w:p w14:paraId="2FE4400C" w14:textId="5391C5F0" w:rsidR="00BB45C3" w:rsidRDefault="003D6D51" w:rsidP="00BB45C3">
            <w:pPr>
              <w:rPr>
                <w:lang w:val="en-US"/>
              </w:rPr>
            </w:pPr>
            <w:sdt>
              <w:sdtPr>
                <w:rPr>
                  <w:lang w:val="en-US"/>
                </w:rPr>
                <w:id w:val="143709739"/>
                <w14:checkbox>
                  <w14:checked w14:val="1"/>
                  <w14:checkedState w14:val="2612" w14:font="MS Gothic"/>
                  <w14:uncheckedState w14:val="2610" w14:font="MS Gothic"/>
                </w14:checkbox>
              </w:sdtPr>
              <w:sdtEndPr/>
              <w:sdtContent>
                <w:r w:rsidR="00B7588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3D6D51"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3D6D51"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3D6D51"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3D6D51"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57213438" w14:textId="010363A9" w:rsidR="002300DE" w:rsidRDefault="002300DE" w:rsidP="00BB4EB5">
            <w:pPr>
              <w:rPr>
                <w:b/>
                <w:bCs/>
              </w:rPr>
            </w:pPr>
          </w:p>
          <w:p w14:paraId="2CD97620" w14:textId="6D52B080" w:rsidR="00B7588D" w:rsidRPr="008A6D49" w:rsidRDefault="003B4842" w:rsidP="008A6D49">
            <w:pPr>
              <w:pStyle w:val="paragraph"/>
              <w:spacing w:before="0" w:beforeAutospacing="0" w:after="0" w:afterAutospacing="0"/>
              <w:textAlignment w:val="baseline"/>
              <w:rPr>
                <w:rFonts w:asciiTheme="minorHAnsi" w:hAnsiTheme="minorHAnsi" w:cstheme="minorHAnsi"/>
                <w:color w:val="FF0000"/>
                <w:lang w:val="en-US"/>
              </w:rPr>
            </w:pPr>
            <w:r w:rsidRPr="00B07491">
              <w:rPr>
                <w:rFonts w:asciiTheme="minorHAnsi" w:hAnsiTheme="minorHAnsi" w:cstheme="minorHAnsi"/>
                <w:lang w:val="en-US"/>
              </w:rPr>
              <w:t xml:space="preserve">The data </w:t>
            </w:r>
            <w:r w:rsidR="00263FAD" w:rsidRPr="00B07491">
              <w:rPr>
                <w:rFonts w:asciiTheme="minorHAnsi" w:hAnsiTheme="minorHAnsi" w:cstheme="minorHAnsi"/>
                <w:lang w:val="en-US"/>
              </w:rPr>
              <w:t xml:space="preserve">in the </w:t>
            </w:r>
            <w:r w:rsidR="00263FAD" w:rsidRPr="00B07491">
              <w:rPr>
                <w:rFonts w:asciiTheme="minorHAnsi" w:hAnsiTheme="minorHAnsi" w:cstheme="minorHAnsi"/>
                <w:lang w:val="en-GB"/>
              </w:rPr>
              <w:t xml:space="preserve">ARCHE repository </w:t>
            </w:r>
            <w:r w:rsidRPr="00B07491">
              <w:rPr>
                <w:rFonts w:asciiTheme="minorHAnsi" w:hAnsiTheme="minorHAnsi" w:cstheme="minorHAnsi"/>
                <w:lang w:val="en-US"/>
              </w:rPr>
              <w:t xml:space="preserve">will have a persistent identifier (DOI) and will be accessible under a CC-BY </w:t>
            </w:r>
            <w:proofErr w:type="spellStart"/>
            <w:r w:rsidRPr="00B07491">
              <w:rPr>
                <w:rFonts w:asciiTheme="minorHAnsi" w:hAnsiTheme="minorHAnsi" w:cstheme="minorHAnsi"/>
                <w:lang w:val="en-US"/>
              </w:rPr>
              <w:t>licence</w:t>
            </w:r>
            <w:proofErr w:type="spellEnd"/>
            <w:r w:rsidRPr="00B07491">
              <w:rPr>
                <w:rFonts w:asciiTheme="minorHAnsi" w:hAnsiTheme="minorHAnsi" w:cstheme="minorHAnsi"/>
                <w:lang w:val="en-US"/>
              </w:rPr>
              <w:t>.</w:t>
            </w: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2F7FC32F" w14:textId="440EDF1C" w:rsidR="00331EA7" w:rsidRPr="00C25D47" w:rsidRDefault="00C25D47" w:rsidP="00965478">
            <w:r w:rsidRPr="007533BA">
              <w:rPr>
                <w:rStyle w:val="SubtleReference"/>
                <w:i/>
                <w:color w:val="44546A" w:themeColor="text2"/>
                <w:sz w:val="20"/>
                <w:szCs w:val="20"/>
              </w:rPr>
              <w:t>Indicate whether you intend to add a persistent and unique identifier in order to identify and retrieve the data.</w:t>
            </w:r>
          </w:p>
        </w:tc>
        <w:tc>
          <w:tcPr>
            <w:tcW w:w="10631" w:type="dxa"/>
          </w:tcPr>
          <w:p w14:paraId="536FAC7A" w14:textId="1035073A" w:rsidR="00331EA7" w:rsidRPr="00436EB9" w:rsidRDefault="003D6D51" w:rsidP="00331EA7">
            <w:pPr>
              <w:rPr>
                <w:lang w:val="en-US"/>
              </w:rPr>
            </w:pPr>
            <w:sdt>
              <w:sdtPr>
                <w:rPr>
                  <w:lang w:val="en-US"/>
                </w:rPr>
                <w:id w:val="-616136886"/>
                <w14:checkbox>
                  <w14:checked w14:val="1"/>
                  <w14:checkedState w14:val="2612" w14:font="MS Gothic"/>
                  <w14:uncheckedState w14:val="2610" w14:font="MS Gothic"/>
                </w14:checkbox>
              </w:sdtPr>
              <w:sdtEndPr/>
              <w:sdtContent>
                <w:r w:rsidR="00B7588D">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3D6D51"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3D6D51"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1D398E25" w:rsidR="00331EA7" w:rsidRPr="00B7588D" w:rsidRDefault="003B4842" w:rsidP="00965478">
            <w:pPr>
              <w:pStyle w:val="paragraph"/>
              <w:spacing w:before="0" w:beforeAutospacing="0" w:after="0" w:afterAutospacing="0"/>
              <w:textAlignment w:val="baseline"/>
              <w:rPr>
                <w:b/>
                <w:bCs/>
                <w:lang w:val="en-US"/>
              </w:rPr>
            </w:pPr>
            <w:r w:rsidRPr="008A6D49">
              <w:rPr>
                <w:rFonts w:asciiTheme="minorHAnsi" w:hAnsiTheme="minorHAnsi" w:cstheme="minorHAnsi"/>
                <w:lang w:val="en-US"/>
              </w:rPr>
              <w:t>See above</w:t>
            </w: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048A9CA0" w:rsidR="002300DE" w:rsidRPr="00965478" w:rsidRDefault="00965478" w:rsidP="5D59270C">
            <w:pPr>
              <w:rPr>
                <w:rFonts w:ascii="Calibri" w:hAnsi="Calibri" w:cs="Calibri"/>
                <w:b/>
                <w:bCs/>
              </w:rPr>
            </w:pPr>
            <w:r w:rsidRPr="00965478">
              <w:rPr>
                <w:rFonts w:ascii="Calibri" w:hAnsi="Calibri" w:cs="Calibri"/>
                <w:lang w:val="en-US"/>
              </w:rPr>
              <w:t>The costs have been budgeted for in the project application</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4F587825" w:rsidR="002300DE" w:rsidRPr="00404858" w:rsidRDefault="00D71240" w:rsidP="6320600B">
            <w:proofErr w:type="spellStart"/>
            <w:r>
              <w:t>Dr.</w:t>
            </w:r>
            <w:proofErr w:type="spellEnd"/>
            <w:r>
              <w:t xml:space="preserve"> Matthias </w:t>
            </w:r>
            <w:proofErr w:type="spellStart"/>
            <w:r>
              <w:t>Adelhofer</w:t>
            </w:r>
            <w:proofErr w:type="spellEnd"/>
            <w:r>
              <w:t xml:space="preserve"> (matthias.adelhofer@univie.ac.at) will supervise data management for the entire project from Vienna, in cooperation with the project PIs</w:t>
            </w:r>
            <w:r w:rsidR="002D6A63">
              <w:t>. Part of his working time will be allocated to data management tasks in coordination with members of the Austrian Centre for Digital Humanities (ACDH) of the Austrian Academy of Sciences (ÖAW), where the IT infrastructure will be hosted.</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4B3369C8" w:rsidR="002300DE" w:rsidRPr="00C57639" w:rsidRDefault="00D71240" w:rsidP="6320600B">
            <w:pPr>
              <w:rPr>
                <w:b/>
                <w:bCs/>
              </w:rPr>
            </w:pPr>
            <w:r>
              <w:t>Storage and backup will be handled using institutional cloud services (SharePoint Online at KU Leuven and the University of Vienna cloud). S</w:t>
            </w:r>
            <w:r w:rsidRPr="00D71240">
              <w:t>ecurity cop</w:t>
            </w:r>
            <w:r>
              <w:t>ies</w:t>
            </w:r>
            <w:r w:rsidRPr="00D71240">
              <w:t xml:space="preserve"> on hard disk will be kept in the </w:t>
            </w:r>
            <w:r w:rsidR="00185B2B">
              <w:t xml:space="preserve">PI’s </w:t>
            </w:r>
            <w:r w:rsidRPr="00D71240">
              <w:t>offices in each of the two university institutes concerned</w:t>
            </w:r>
            <w:r w:rsidR="00185B2B">
              <w:t>.</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09748EEE" w:rsidR="002300DE" w:rsidRPr="00C57639" w:rsidRDefault="00D71240" w:rsidP="6320600B">
            <w:pPr>
              <w:rPr>
                <w:b/>
                <w:bCs/>
              </w:rPr>
            </w:pPr>
            <w:r>
              <w:t xml:space="preserve">Final datasets will be published on </w:t>
            </w:r>
            <w:proofErr w:type="spellStart"/>
            <w:r>
              <w:t>NaBuCCo</w:t>
            </w:r>
            <w:proofErr w:type="spellEnd"/>
            <w:r>
              <w:t xml:space="preserve"> and archived long-term in the ARCHE repository maintained by ACDH-CH</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035C5A47" w:rsidR="002300DE" w:rsidRPr="00185B2B" w:rsidRDefault="00185B2B" w:rsidP="00185B2B">
            <w:pPr>
              <w:ind w:left="720" w:hanging="720"/>
              <w:jc w:val="both"/>
              <w:rPr>
                <w:b/>
                <w:bCs/>
              </w:rPr>
            </w:pPr>
            <w:r>
              <w:t xml:space="preserve">The PIs </w:t>
            </w:r>
          </w:p>
        </w:tc>
      </w:tr>
    </w:tbl>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E706CD" w16cex:dateUtc="2025-04-09T08:57:00Z"/>
  <w16cex:commentExtensible w16cex:durableId="2261DEEF" w16cex:dateUtc="2025-04-09T09:12:00Z"/>
  <w16cex:commentExtensible w16cex:durableId="4D1F0A9F" w16cex:dateUtc="2025-04-09T09:16:00Z"/>
  <w16cex:commentExtensible w16cex:durableId="4A6EA319" w16cex:dateUtc="2025-04-09T09:19:00Z"/>
  <w16cex:commentExtensible w16cex:durableId="12F77E09" w16cex:dateUtc="2025-04-09T09:19:00Z"/>
  <w16cex:commentExtensible w16cex:durableId="05966E98" w16cex:dateUtc="2025-04-09T09:20:00Z"/>
  <w16cex:commentExtensible w16cex:durableId="3CCD0616" w16cex:dateUtc="2025-04-09T09:22:00Z"/>
  <w16cex:commentExtensible w16cex:durableId="7E179709" w16cex:dateUtc="2025-04-09T09:23:00Z"/>
  <w16cex:commentExtensible w16cex:durableId="155582AF" w16cex:dateUtc="2025-04-09T09:24:00Z"/>
  <w16cex:commentExtensible w16cex:durableId="3F7CE2E3" w16cex:dateUtc="2025-04-09T09:24:00Z"/>
  <w16cex:commentExtensible w16cex:durableId="787DE630" w16cex:dateUtc="2025-04-09T09:25:00Z"/>
  <w16cex:commentExtensible w16cex:durableId="5A5F08E9" w16cex:dateUtc="2025-04-09T09: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50704" w14:textId="77777777" w:rsidR="003D6D51" w:rsidRDefault="003D6D51" w:rsidP="00CE49D2">
      <w:r>
        <w:separator/>
      </w:r>
    </w:p>
  </w:endnote>
  <w:endnote w:type="continuationSeparator" w:id="0">
    <w:p w14:paraId="3D8E629F" w14:textId="77777777" w:rsidR="003D6D51" w:rsidRDefault="003D6D5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3F22FA9B" w14:textId="77777777" w:rsidR="000411A8" w:rsidRDefault="000411A8" w:rsidP="00321EE3">
        <w:pPr>
          <w:pStyle w:val="Footer"/>
          <w:jc w:val="center"/>
        </w:pPr>
      </w:p>
      <w:p w14:paraId="3BF4EA0B" w14:textId="77777777" w:rsidR="000411A8" w:rsidRDefault="000411A8"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3DC38AC1" w14:textId="77777777" w:rsidR="000411A8" w:rsidRDefault="00041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85CA1" w14:textId="77777777" w:rsidR="003D6D51" w:rsidRDefault="003D6D51" w:rsidP="00CE49D2">
      <w:r>
        <w:separator/>
      </w:r>
    </w:p>
  </w:footnote>
  <w:footnote w:type="continuationSeparator" w:id="0">
    <w:p w14:paraId="29C1D245" w14:textId="77777777" w:rsidR="003D6D51" w:rsidRDefault="003D6D51" w:rsidP="00CE49D2">
      <w:r>
        <w:continuationSeparator/>
      </w:r>
    </w:p>
  </w:footnote>
  <w:footnote w:id="1">
    <w:p w14:paraId="5C493CE8" w14:textId="77777777" w:rsidR="000411A8" w:rsidRPr="00170415" w:rsidRDefault="000411A8"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0411A8" w:rsidRPr="00170415" w:rsidRDefault="000411A8"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0411A8" w:rsidRPr="0097375E" w:rsidRDefault="000411A8">
      <w:pPr>
        <w:pStyle w:val="FootnoteText"/>
      </w:pPr>
      <w:r>
        <w:rPr>
          <w:rStyle w:val="FootnoteReference"/>
        </w:rPr>
        <w:footnoteRef/>
      </w:r>
      <w:r>
        <w:t xml:space="preserve"> </w:t>
      </w:r>
      <w:r w:rsidRPr="0097375E">
        <w:t>Add rows for each dataset you want to describe.</w:t>
      </w:r>
    </w:p>
  </w:footnote>
  <w:footnote w:id="4">
    <w:p w14:paraId="2E82526B" w14:textId="77777777" w:rsidR="000411A8" w:rsidRPr="00972851" w:rsidRDefault="000411A8"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947B5"/>
    <w:multiLevelType w:val="hybridMultilevel"/>
    <w:tmpl w:val="670CC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D07345"/>
    <w:multiLevelType w:val="hybridMultilevel"/>
    <w:tmpl w:val="F4F4B494"/>
    <w:lvl w:ilvl="0" w:tplc="133E8872">
      <w:start w:val="1"/>
      <w:numFmt w:val="bullet"/>
      <w:pStyle w:val="ListItem-Bullet"/>
      <w:lvlText w:val=""/>
      <w:lvlJc w:val="left"/>
      <w:pPr>
        <w:tabs>
          <w:tab w:val="num" w:pos="227"/>
        </w:tabs>
        <w:ind w:left="227" w:hanging="227"/>
      </w:pPr>
      <w:rPr>
        <w:rFonts w:ascii="Symbol" w:hAnsi="Symbol" w:hint="default"/>
        <w:color w:val="auto"/>
        <w:u w:color="44546A" w:themeColor="text2"/>
      </w:rPr>
    </w:lvl>
    <w:lvl w:ilvl="1" w:tplc="04070005">
      <w:start w:val="1"/>
      <w:numFmt w:val="bullet"/>
      <w:lvlText w:val=""/>
      <w:lvlJc w:val="left"/>
      <w:pPr>
        <w:tabs>
          <w:tab w:val="num" w:pos="510"/>
        </w:tabs>
        <w:ind w:left="510" w:hanging="283"/>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A17BC4"/>
    <w:multiLevelType w:val="multilevel"/>
    <w:tmpl w:val="E42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80B8F"/>
    <w:multiLevelType w:val="hybridMultilevel"/>
    <w:tmpl w:val="5F2C9D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59C2B52"/>
    <w:multiLevelType w:val="hybridMultilevel"/>
    <w:tmpl w:val="24A64C0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8A237F3"/>
    <w:multiLevelType w:val="multilevel"/>
    <w:tmpl w:val="4EE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5"/>
  </w:num>
  <w:num w:numId="3">
    <w:abstractNumId w:val="11"/>
  </w:num>
  <w:num w:numId="4">
    <w:abstractNumId w:val="8"/>
  </w:num>
  <w:num w:numId="5">
    <w:abstractNumId w:val="31"/>
  </w:num>
  <w:num w:numId="6">
    <w:abstractNumId w:val="27"/>
  </w:num>
  <w:num w:numId="7">
    <w:abstractNumId w:val="38"/>
  </w:num>
  <w:num w:numId="8">
    <w:abstractNumId w:val="7"/>
  </w:num>
  <w:num w:numId="9">
    <w:abstractNumId w:val="5"/>
  </w:num>
  <w:num w:numId="10">
    <w:abstractNumId w:val="18"/>
  </w:num>
  <w:num w:numId="11">
    <w:abstractNumId w:val="16"/>
  </w:num>
  <w:num w:numId="12">
    <w:abstractNumId w:val="2"/>
  </w:num>
  <w:num w:numId="13">
    <w:abstractNumId w:val="39"/>
  </w:num>
  <w:num w:numId="14">
    <w:abstractNumId w:val="3"/>
  </w:num>
  <w:num w:numId="15">
    <w:abstractNumId w:val="40"/>
  </w:num>
  <w:num w:numId="16">
    <w:abstractNumId w:val="4"/>
  </w:num>
  <w:num w:numId="17">
    <w:abstractNumId w:val="29"/>
  </w:num>
  <w:num w:numId="18">
    <w:abstractNumId w:val="33"/>
  </w:num>
  <w:num w:numId="19">
    <w:abstractNumId w:val="28"/>
  </w:num>
  <w:num w:numId="20">
    <w:abstractNumId w:val="32"/>
  </w:num>
  <w:num w:numId="21">
    <w:abstractNumId w:val="12"/>
  </w:num>
  <w:num w:numId="22">
    <w:abstractNumId w:val="34"/>
  </w:num>
  <w:num w:numId="23">
    <w:abstractNumId w:val="14"/>
  </w:num>
  <w:num w:numId="24">
    <w:abstractNumId w:val="17"/>
  </w:num>
  <w:num w:numId="25">
    <w:abstractNumId w:val="25"/>
  </w:num>
  <w:num w:numId="26">
    <w:abstractNumId w:val="22"/>
  </w:num>
  <w:num w:numId="27">
    <w:abstractNumId w:val="24"/>
  </w:num>
  <w:num w:numId="28">
    <w:abstractNumId w:val="6"/>
  </w:num>
  <w:num w:numId="29">
    <w:abstractNumId w:val="13"/>
  </w:num>
  <w:num w:numId="30">
    <w:abstractNumId w:val="21"/>
  </w:num>
  <w:num w:numId="31">
    <w:abstractNumId w:val="0"/>
  </w:num>
  <w:num w:numId="32">
    <w:abstractNumId w:val="9"/>
  </w:num>
  <w:num w:numId="33">
    <w:abstractNumId w:val="26"/>
  </w:num>
  <w:num w:numId="34">
    <w:abstractNumId w:val="41"/>
  </w:num>
  <w:num w:numId="35">
    <w:abstractNumId w:val="10"/>
  </w:num>
  <w:num w:numId="36">
    <w:abstractNumId w:val="1"/>
  </w:num>
  <w:num w:numId="37">
    <w:abstractNumId w:val="36"/>
  </w:num>
  <w:num w:numId="38">
    <w:abstractNumId w:val="19"/>
  </w:num>
  <w:num w:numId="39">
    <w:abstractNumId w:val="20"/>
  </w:num>
  <w:num w:numId="40">
    <w:abstractNumId w:val="30"/>
  </w:num>
  <w:num w:numId="41">
    <w:abstractNumId w:val="2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37F8C"/>
    <w:rsid w:val="000411A8"/>
    <w:rsid w:val="0004309D"/>
    <w:rsid w:val="00043AF8"/>
    <w:rsid w:val="0004420C"/>
    <w:rsid w:val="00044F8E"/>
    <w:rsid w:val="00047A5F"/>
    <w:rsid w:val="000522A7"/>
    <w:rsid w:val="00054B40"/>
    <w:rsid w:val="00055A12"/>
    <w:rsid w:val="00055C9D"/>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51C1"/>
    <w:rsid w:val="000B663C"/>
    <w:rsid w:val="000B6A57"/>
    <w:rsid w:val="000B6BB4"/>
    <w:rsid w:val="000B7A5C"/>
    <w:rsid w:val="000C023E"/>
    <w:rsid w:val="000C3CB5"/>
    <w:rsid w:val="000C4BF5"/>
    <w:rsid w:val="000C4E15"/>
    <w:rsid w:val="000D006E"/>
    <w:rsid w:val="000D154F"/>
    <w:rsid w:val="000D6B43"/>
    <w:rsid w:val="000E002C"/>
    <w:rsid w:val="000E0848"/>
    <w:rsid w:val="000E1E84"/>
    <w:rsid w:val="000E5EEF"/>
    <w:rsid w:val="000E6129"/>
    <w:rsid w:val="000E6D2E"/>
    <w:rsid w:val="000E7787"/>
    <w:rsid w:val="000F0D57"/>
    <w:rsid w:val="000F13FA"/>
    <w:rsid w:val="00100DBE"/>
    <w:rsid w:val="00102451"/>
    <w:rsid w:val="00110756"/>
    <w:rsid w:val="00114359"/>
    <w:rsid w:val="00114BDA"/>
    <w:rsid w:val="0011665F"/>
    <w:rsid w:val="0011673E"/>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301E"/>
    <w:rsid w:val="00165EC0"/>
    <w:rsid w:val="00166718"/>
    <w:rsid w:val="001707E4"/>
    <w:rsid w:val="00171BDA"/>
    <w:rsid w:val="00171BFB"/>
    <w:rsid w:val="00174B35"/>
    <w:rsid w:val="00174CE7"/>
    <w:rsid w:val="00175B65"/>
    <w:rsid w:val="00176739"/>
    <w:rsid w:val="00177772"/>
    <w:rsid w:val="00184061"/>
    <w:rsid w:val="001847ED"/>
    <w:rsid w:val="00184881"/>
    <w:rsid w:val="00184A64"/>
    <w:rsid w:val="00184DDE"/>
    <w:rsid w:val="00185B2B"/>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38F"/>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3FAD"/>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1DCB"/>
    <w:rsid w:val="002C28CD"/>
    <w:rsid w:val="002C5FEE"/>
    <w:rsid w:val="002D0C7D"/>
    <w:rsid w:val="002D6A63"/>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2A89"/>
    <w:rsid w:val="0032471C"/>
    <w:rsid w:val="00325C0C"/>
    <w:rsid w:val="0032680F"/>
    <w:rsid w:val="00331ACC"/>
    <w:rsid w:val="00331EA7"/>
    <w:rsid w:val="00340878"/>
    <w:rsid w:val="00341BE4"/>
    <w:rsid w:val="0034263E"/>
    <w:rsid w:val="003427F6"/>
    <w:rsid w:val="00343B19"/>
    <w:rsid w:val="0034429D"/>
    <w:rsid w:val="00345E00"/>
    <w:rsid w:val="00345FE4"/>
    <w:rsid w:val="0035345E"/>
    <w:rsid w:val="003605DF"/>
    <w:rsid w:val="00361B98"/>
    <w:rsid w:val="003625F8"/>
    <w:rsid w:val="003639ED"/>
    <w:rsid w:val="0036548C"/>
    <w:rsid w:val="00367F6D"/>
    <w:rsid w:val="003716A8"/>
    <w:rsid w:val="003725B0"/>
    <w:rsid w:val="00382948"/>
    <w:rsid w:val="00384EF4"/>
    <w:rsid w:val="00387399"/>
    <w:rsid w:val="00391536"/>
    <w:rsid w:val="0039254C"/>
    <w:rsid w:val="0039292F"/>
    <w:rsid w:val="00394E22"/>
    <w:rsid w:val="00397CAE"/>
    <w:rsid w:val="003A0344"/>
    <w:rsid w:val="003A18D8"/>
    <w:rsid w:val="003A6916"/>
    <w:rsid w:val="003B4842"/>
    <w:rsid w:val="003C0359"/>
    <w:rsid w:val="003C3C4F"/>
    <w:rsid w:val="003C48A9"/>
    <w:rsid w:val="003C7883"/>
    <w:rsid w:val="003D036F"/>
    <w:rsid w:val="003D128A"/>
    <w:rsid w:val="003D2185"/>
    <w:rsid w:val="003D2DDC"/>
    <w:rsid w:val="003D6D51"/>
    <w:rsid w:val="003D6DCB"/>
    <w:rsid w:val="003E12E0"/>
    <w:rsid w:val="003E566A"/>
    <w:rsid w:val="003E7A5B"/>
    <w:rsid w:val="003E7F04"/>
    <w:rsid w:val="00401069"/>
    <w:rsid w:val="00401452"/>
    <w:rsid w:val="004014E1"/>
    <w:rsid w:val="0040421C"/>
    <w:rsid w:val="00404858"/>
    <w:rsid w:val="00405AAD"/>
    <w:rsid w:val="004060FE"/>
    <w:rsid w:val="004079B4"/>
    <w:rsid w:val="004105C0"/>
    <w:rsid w:val="00412CAA"/>
    <w:rsid w:val="004140F2"/>
    <w:rsid w:val="00415B89"/>
    <w:rsid w:val="004217AE"/>
    <w:rsid w:val="00422BA9"/>
    <w:rsid w:val="00424DBA"/>
    <w:rsid w:val="00425D61"/>
    <w:rsid w:val="00425E19"/>
    <w:rsid w:val="00436EB9"/>
    <w:rsid w:val="00440BC5"/>
    <w:rsid w:val="0044123C"/>
    <w:rsid w:val="00441D64"/>
    <w:rsid w:val="004420AA"/>
    <w:rsid w:val="00442BCA"/>
    <w:rsid w:val="00447077"/>
    <w:rsid w:val="00456318"/>
    <w:rsid w:val="0046404A"/>
    <w:rsid w:val="0046695E"/>
    <w:rsid w:val="00470052"/>
    <w:rsid w:val="0047216C"/>
    <w:rsid w:val="004765AF"/>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2C82"/>
    <w:rsid w:val="00513A0C"/>
    <w:rsid w:val="00514168"/>
    <w:rsid w:val="0051621F"/>
    <w:rsid w:val="005175DC"/>
    <w:rsid w:val="00517620"/>
    <w:rsid w:val="005252B9"/>
    <w:rsid w:val="00526D79"/>
    <w:rsid w:val="00527813"/>
    <w:rsid w:val="00531564"/>
    <w:rsid w:val="005321D4"/>
    <w:rsid w:val="00534576"/>
    <w:rsid w:val="00534707"/>
    <w:rsid w:val="0054104A"/>
    <w:rsid w:val="005434A0"/>
    <w:rsid w:val="00552B61"/>
    <w:rsid w:val="00555EA1"/>
    <w:rsid w:val="00561EE6"/>
    <w:rsid w:val="00566351"/>
    <w:rsid w:val="00566606"/>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67839"/>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6C3A"/>
    <w:rsid w:val="006F5F48"/>
    <w:rsid w:val="00712AC0"/>
    <w:rsid w:val="007140CD"/>
    <w:rsid w:val="00714526"/>
    <w:rsid w:val="00716FA0"/>
    <w:rsid w:val="00721DBF"/>
    <w:rsid w:val="00721DD9"/>
    <w:rsid w:val="00724D10"/>
    <w:rsid w:val="007270FB"/>
    <w:rsid w:val="007353AB"/>
    <w:rsid w:val="00735DBA"/>
    <w:rsid w:val="007362F5"/>
    <w:rsid w:val="00736EF6"/>
    <w:rsid w:val="007405A6"/>
    <w:rsid w:val="00751BD4"/>
    <w:rsid w:val="00752E4A"/>
    <w:rsid w:val="007533BA"/>
    <w:rsid w:val="007546D8"/>
    <w:rsid w:val="007553AA"/>
    <w:rsid w:val="00756CD8"/>
    <w:rsid w:val="00761583"/>
    <w:rsid w:val="00761E51"/>
    <w:rsid w:val="00762983"/>
    <w:rsid w:val="00765983"/>
    <w:rsid w:val="00767CA0"/>
    <w:rsid w:val="00770EC7"/>
    <w:rsid w:val="00771609"/>
    <w:rsid w:val="00771CF4"/>
    <w:rsid w:val="00772473"/>
    <w:rsid w:val="0077269A"/>
    <w:rsid w:val="00773AF9"/>
    <w:rsid w:val="0077458B"/>
    <w:rsid w:val="00776FEF"/>
    <w:rsid w:val="0078107F"/>
    <w:rsid w:val="0078188B"/>
    <w:rsid w:val="00781E6B"/>
    <w:rsid w:val="0078430C"/>
    <w:rsid w:val="00784847"/>
    <w:rsid w:val="00794DEC"/>
    <w:rsid w:val="00797E32"/>
    <w:rsid w:val="007A26E0"/>
    <w:rsid w:val="007A56FE"/>
    <w:rsid w:val="007A5CC7"/>
    <w:rsid w:val="007A6DDB"/>
    <w:rsid w:val="007B0335"/>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5A8"/>
    <w:rsid w:val="00807DDC"/>
    <w:rsid w:val="00813CAC"/>
    <w:rsid w:val="00816268"/>
    <w:rsid w:val="00822852"/>
    <w:rsid w:val="00822E4E"/>
    <w:rsid w:val="00824607"/>
    <w:rsid w:val="0083192F"/>
    <w:rsid w:val="00833350"/>
    <w:rsid w:val="00834A9E"/>
    <w:rsid w:val="008355FA"/>
    <w:rsid w:val="008525D0"/>
    <w:rsid w:val="00852762"/>
    <w:rsid w:val="00853D3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6D49"/>
    <w:rsid w:val="008A7DC0"/>
    <w:rsid w:val="008B5139"/>
    <w:rsid w:val="008B5D24"/>
    <w:rsid w:val="008B5D86"/>
    <w:rsid w:val="008C202C"/>
    <w:rsid w:val="008C4396"/>
    <w:rsid w:val="008D2170"/>
    <w:rsid w:val="008D3E1D"/>
    <w:rsid w:val="008F047A"/>
    <w:rsid w:val="008F15D8"/>
    <w:rsid w:val="008F2823"/>
    <w:rsid w:val="008F2D7E"/>
    <w:rsid w:val="008F2E0D"/>
    <w:rsid w:val="008F41F6"/>
    <w:rsid w:val="008F6455"/>
    <w:rsid w:val="008F6A70"/>
    <w:rsid w:val="008F6DC0"/>
    <w:rsid w:val="008F73BC"/>
    <w:rsid w:val="00900116"/>
    <w:rsid w:val="00900D74"/>
    <w:rsid w:val="00901351"/>
    <w:rsid w:val="00902638"/>
    <w:rsid w:val="0090390D"/>
    <w:rsid w:val="00905D63"/>
    <w:rsid w:val="00906DA8"/>
    <w:rsid w:val="0091050B"/>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5478"/>
    <w:rsid w:val="0097375E"/>
    <w:rsid w:val="00973E14"/>
    <w:rsid w:val="00975C08"/>
    <w:rsid w:val="00980823"/>
    <w:rsid w:val="00984679"/>
    <w:rsid w:val="00991663"/>
    <w:rsid w:val="009940AD"/>
    <w:rsid w:val="009966C3"/>
    <w:rsid w:val="009A0FEC"/>
    <w:rsid w:val="009A45CB"/>
    <w:rsid w:val="009A60A5"/>
    <w:rsid w:val="009B33FA"/>
    <w:rsid w:val="009B38BF"/>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6C27"/>
    <w:rsid w:val="00A3290C"/>
    <w:rsid w:val="00A35DED"/>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6103"/>
    <w:rsid w:val="00B0310E"/>
    <w:rsid w:val="00B06724"/>
    <w:rsid w:val="00B06F2D"/>
    <w:rsid w:val="00B06F87"/>
    <w:rsid w:val="00B07491"/>
    <w:rsid w:val="00B1021F"/>
    <w:rsid w:val="00B10E44"/>
    <w:rsid w:val="00B11EAD"/>
    <w:rsid w:val="00B13D0A"/>
    <w:rsid w:val="00B20831"/>
    <w:rsid w:val="00B3218B"/>
    <w:rsid w:val="00B3336D"/>
    <w:rsid w:val="00B37F5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4602"/>
    <w:rsid w:val="00B7588D"/>
    <w:rsid w:val="00B819E4"/>
    <w:rsid w:val="00B8224F"/>
    <w:rsid w:val="00B83C35"/>
    <w:rsid w:val="00B85A06"/>
    <w:rsid w:val="00B90014"/>
    <w:rsid w:val="00B9081C"/>
    <w:rsid w:val="00B91795"/>
    <w:rsid w:val="00B92A46"/>
    <w:rsid w:val="00B937EE"/>
    <w:rsid w:val="00B95D39"/>
    <w:rsid w:val="00B96439"/>
    <w:rsid w:val="00BA0C2F"/>
    <w:rsid w:val="00BA1C80"/>
    <w:rsid w:val="00BA1FC0"/>
    <w:rsid w:val="00BA21AB"/>
    <w:rsid w:val="00BA789F"/>
    <w:rsid w:val="00BB076A"/>
    <w:rsid w:val="00BB0DEB"/>
    <w:rsid w:val="00BB11D1"/>
    <w:rsid w:val="00BB2951"/>
    <w:rsid w:val="00BB45C3"/>
    <w:rsid w:val="00BB4EB5"/>
    <w:rsid w:val="00BB750C"/>
    <w:rsid w:val="00BB76F4"/>
    <w:rsid w:val="00BB7DDF"/>
    <w:rsid w:val="00BC076D"/>
    <w:rsid w:val="00BC1A18"/>
    <w:rsid w:val="00BC2885"/>
    <w:rsid w:val="00BC46F7"/>
    <w:rsid w:val="00BD4178"/>
    <w:rsid w:val="00BE1EDA"/>
    <w:rsid w:val="00BE259C"/>
    <w:rsid w:val="00BF3E6A"/>
    <w:rsid w:val="00C02D5D"/>
    <w:rsid w:val="00C0755D"/>
    <w:rsid w:val="00C10A94"/>
    <w:rsid w:val="00C1455E"/>
    <w:rsid w:val="00C149C1"/>
    <w:rsid w:val="00C15D94"/>
    <w:rsid w:val="00C161F1"/>
    <w:rsid w:val="00C21924"/>
    <w:rsid w:val="00C25D47"/>
    <w:rsid w:val="00C26A02"/>
    <w:rsid w:val="00C271CA"/>
    <w:rsid w:val="00C33DF1"/>
    <w:rsid w:val="00C37B55"/>
    <w:rsid w:val="00C4422C"/>
    <w:rsid w:val="00C45F54"/>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63A8"/>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5BF6"/>
    <w:rsid w:val="00D47ACE"/>
    <w:rsid w:val="00D5497C"/>
    <w:rsid w:val="00D650F6"/>
    <w:rsid w:val="00D71240"/>
    <w:rsid w:val="00D712D9"/>
    <w:rsid w:val="00D72439"/>
    <w:rsid w:val="00D775D9"/>
    <w:rsid w:val="00D830E9"/>
    <w:rsid w:val="00D83587"/>
    <w:rsid w:val="00D8400D"/>
    <w:rsid w:val="00D84BF4"/>
    <w:rsid w:val="00D90D85"/>
    <w:rsid w:val="00DA563E"/>
    <w:rsid w:val="00DA5AD2"/>
    <w:rsid w:val="00DA7927"/>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6727"/>
    <w:rsid w:val="00E12740"/>
    <w:rsid w:val="00E14E40"/>
    <w:rsid w:val="00E20180"/>
    <w:rsid w:val="00E236DE"/>
    <w:rsid w:val="00E25EC7"/>
    <w:rsid w:val="00E30883"/>
    <w:rsid w:val="00E36981"/>
    <w:rsid w:val="00E40098"/>
    <w:rsid w:val="00E414CA"/>
    <w:rsid w:val="00E427BD"/>
    <w:rsid w:val="00E44ADC"/>
    <w:rsid w:val="00E4728F"/>
    <w:rsid w:val="00E47889"/>
    <w:rsid w:val="00E52B19"/>
    <w:rsid w:val="00E52C66"/>
    <w:rsid w:val="00E52DC2"/>
    <w:rsid w:val="00E5577F"/>
    <w:rsid w:val="00E57FED"/>
    <w:rsid w:val="00E611D7"/>
    <w:rsid w:val="00E6127A"/>
    <w:rsid w:val="00E62A40"/>
    <w:rsid w:val="00E64EA6"/>
    <w:rsid w:val="00E67B8A"/>
    <w:rsid w:val="00E77592"/>
    <w:rsid w:val="00E841AA"/>
    <w:rsid w:val="00E8604D"/>
    <w:rsid w:val="00E93C67"/>
    <w:rsid w:val="00EA1B20"/>
    <w:rsid w:val="00EA21F4"/>
    <w:rsid w:val="00EA3D21"/>
    <w:rsid w:val="00EA3EAE"/>
    <w:rsid w:val="00EA6BDF"/>
    <w:rsid w:val="00EA76E1"/>
    <w:rsid w:val="00EA77B5"/>
    <w:rsid w:val="00EB125A"/>
    <w:rsid w:val="00EC07E5"/>
    <w:rsid w:val="00EC3A89"/>
    <w:rsid w:val="00EC7281"/>
    <w:rsid w:val="00ED3CF4"/>
    <w:rsid w:val="00ED5CBB"/>
    <w:rsid w:val="00EE114C"/>
    <w:rsid w:val="00EE1CA6"/>
    <w:rsid w:val="00EE32E2"/>
    <w:rsid w:val="00EE33E8"/>
    <w:rsid w:val="00EE4DFD"/>
    <w:rsid w:val="00EE6614"/>
    <w:rsid w:val="00EF0947"/>
    <w:rsid w:val="00EF170D"/>
    <w:rsid w:val="00EF1968"/>
    <w:rsid w:val="00EF6E3A"/>
    <w:rsid w:val="00EF7190"/>
    <w:rsid w:val="00F002B8"/>
    <w:rsid w:val="00F036DD"/>
    <w:rsid w:val="00F04613"/>
    <w:rsid w:val="00F04C6A"/>
    <w:rsid w:val="00F12E7F"/>
    <w:rsid w:val="00F175CA"/>
    <w:rsid w:val="00F17D69"/>
    <w:rsid w:val="00F24ED9"/>
    <w:rsid w:val="00F2558D"/>
    <w:rsid w:val="00F2717A"/>
    <w:rsid w:val="00F31094"/>
    <w:rsid w:val="00F33180"/>
    <w:rsid w:val="00F34590"/>
    <w:rsid w:val="00F41148"/>
    <w:rsid w:val="00F41A4D"/>
    <w:rsid w:val="00F41FFA"/>
    <w:rsid w:val="00F42A6F"/>
    <w:rsid w:val="00F4339D"/>
    <w:rsid w:val="00F479A3"/>
    <w:rsid w:val="00F5427E"/>
    <w:rsid w:val="00F5432F"/>
    <w:rsid w:val="00F621F9"/>
    <w:rsid w:val="00F70C59"/>
    <w:rsid w:val="00F73076"/>
    <w:rsid w:val="00F81457"/>
    <w:rsid w:val="00F81AE8"/>
    <w:rsid w:val="00F85AE2"/>
    <w:rsid w:val="00F943F8"/>
    <w:rsid w:val="00F96350"/>
    <w:rsid w:val="00FA1621"/>
    <w:rsid w:val="00FA2444"/>
    <w:rsid w:val="00FA78D3"/>
    <w:rsid w:val="00FB1A92"/>
    <w:rsid w:val="00FB3BB1"/>
    <w:rsid w:val="00FB55E4"/>
    <w:rsid w:val="00FB5895"/>
    <w:rsid w:val="00FB642F"/>
    <w:rsid w:val="00FB786F"/>
    <w:rsid w:val="00FC0475"/>
    <w:rsid w:val="00FC11F3"/>
    <w:rsid w:val="00FC76EF"/>
    <w:rsid w:val="00FD65B1"/>
    <w:rsid w:val="00FD662D"/>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39"/>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CB63A8"/>
    <w:rPr>
      <w:color w:val="605E5C"/>
      <w:shd w:val="clear" w:color="auto" w:fill="E1DFDD"/>
    </w:rPr>
  </w:style>
  <w:style w:type="paragraph" w:customStyle="1" w:styleId="ListItem-Bullet">
    <w:name w:val="List Item - Bullet"/>
    <w:basedOn w:val="ListParagraph"/>
    <w:uiPriority w:val="2"/>
    <w:qFormat/>
    <w:rsid w:val="0090390D"/>
    <w:pPr>
      <w:numPr>
        <w:numId w:val="39"/>
      </w:numPr>
      <w:spacing w:after="60"/>
      <w:contextualSpacing w:val="0"/>
    </w:pPr>
    <w:rPr>
      <w:sz w:val="20"/>
      <w:szCs w:val="20"/>
      <w14:ligatures w14:val="standard"/>
    </w:rPr>
  </w:style>
  <w:style w:type="character" w:styleId="HTMLCode">
    <w:name w:val="HTML Code"/>
    <w:basedOn w:val="DefaultParagraphFont"/>
    <w:uiPriority w:val="99"/>
    <w:semiHidden/>
    <w:unhideWhenUsed/>
    <w:rsid w:val="00781E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49766591">
      <w:bodyDiv w:val="1"/>
      <w:marLeft w:val="0"/>
      <w:marRight w:val="0"/>
      <w:marTop w:val="0"/>
      <w:marBottom w:val="0"/>
      <w:divBdr>
        <w:top w:val="none" w:sz="0" w:space="0" w:color="auto"/>
        <w:left w:val="none" w:sz="0" w:space="0" w:color="auto"/>
        <w:bottom w:val="none" w:sz="0" w:space="0" w:color="auto"/>
        <w:right w:val="none" w:sz="0" w:space="0" w:color="auto"/>
      </w:divBdr>
    </w:div>
    <w:div w:id="36209415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25228">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3907531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github.com/acdh-oeaw/nabucco/tree/main" TargetMode="External"/><Relationship Id="rId18" Type="http://schemas.openxmlformats.org/officeDocument/2006/relationships/hyperlink" Target="https://www.kuleuven.be/rdm/en/guidance/data-sharing"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policy" TargetMode="Externa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3.xml"/><Relationship Id="rId10" Type="http://schemas.openxmlformats.org/officeDocument/2006/relationships/hyperlink" Target="mailto:matthias.adelhofer@univie.ac.at"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3-2682-8933" TargetMode="External"/><Relationship Id="rId14" Type="http://schemas.openxmlformats.org/officeDocument/2006/relationships/hyperlink" Target="https://icts.kuleuven.be/storagewijzer/en" TargetMode="External"/><Relationship Id="rId22" Type="http://schemas.openxmlformats.org/officeDocument/2006/relationships/footer" Target="footer1.xm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G030525N</Project_x0020_Ref.>
    <Code xmlns="d2b4f59a-05ce-4744-9d1c-9dd30147ee09">3H240682</Code>
    <FundingCallID xmlns="d2b4f59a-05ce-4744-9d1c-9dd30147ee09">40829</FundingCallID>
    <_dlc_DocId xmlns="d2b4f59a-05ce-4744-9d1c-9dd30147ee09">P4FNSWA4HVKW-73199252-23702</_dlc_DocId>
    <_dlc_DocIdUrl xmlns="d2b4f59a-05ce-4744-9d1c-9dd30147ee09">
      <Url>https://www.groupware.kuleuven.be/sites/dmpmt/_layouts/15/DocIdRedir.aspx?ID=P4FNSWA4HVKW-73199252-23702</Url>
      <Description>P4FNSWA4HVKW-73199252-23702</Description>
    </_dlc_DocIdUrl>
    <TypeDoc xmlns="de64d03d-2dbc-4782-9fbf-1d8df1c50cf7">Initial</TypeDoc>
    <FormID xmlns="d2b4f59a-05ce-4744-9d1c-9dd30147ee09">4242</FormID>
  </documentManagement>
</p:properties>
</file>

<file path=customXml/itemProps1.xml><?xml version="1.0" encoding="utf-8"?>
<ds:datastoreItem xmlns:ds="http://schemas.openxmlformats.org/officeDocument/2006/customXml" ds:itemID="{7BF29642-D876-42FF-AB81-07E9B2AE1EAE}">
  <ds:schemaRefs>
    <ds:schemaRef ds:uri="http://schemas.openxmlformats.org/officeDocument/2006/bibliography"/>
  </ds:schemaRefs>
</ds:datastoreItem>
</file>

<file path=customXml/itemProps2.xml><?xml version="1.0" encoding="utf-8"?>
<ds:datastoreItem xmlns:ds="http://schemas.openxmlformats.org/officeDocument/2006/customXml" ds:itemID="{D0F64BC3-1FCF-4E88-B000-82987FEF4482}"/>
</file>

<file path=customXml/itemProps3.xml><?xml version="1.0" encoding="utf-8"?>
<ds:datastoreItem xmlns:ds="http://schemas.openxmlformats.org/officeDocument/2006/customXml" ds:itemID="{E7BDF352-F415-478C-A4DA-333D9CB1FB81}"/>
</file>

<file path=customXml/itemProps4.xml><?xml version="1.0" encoding="utf-8"?>
<ds:datastoreItem xmlns:ds="http://schemas.openxmlformats.org/officeDocument/2006/customXml" ds:itemID="{CC987E9B-3158-433E-9D4A-F6C117A8E4D2}"/>
</file>

<file path=customXml/itemProps5.xml><?xml version="1.0" encoding="utf-8"?>
<ds:datastoreItem xmlns:ds="http://schemas.openxmlformats.org/officeDocument/2006/customXml" ds:itemID="{BCAFB8AE-C135-46D0-9C9D-A8C5FAF3C6EA}"/>
</file>

<file path=docProps/app.xml><?xml version="1.0" encoding="utf-8"?>
<Properties xmlns="http://schemas.openxmlformats.org/officeDocument/2006/extended-properties" xmlns:vt="http://schemas.openxmlformats.org/officeDocument/2006/docPropsVTypes">
  <Template>Normal</Template>
  <TotalTime>67</TotalTime>
  <Pages>11</Pages>
  <Words>3159</Words>
  <Characters>17375</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Kathleen Abraham</cp:lastModifiedBy>
  <cp:revision>14</cp:revision>
  <cp:lastPrinted>2025-04-08T14:08:00Z</cp:lastPrinted>
  <dcterms:created xsi:type="dcterms:W3CDTF">2025-04-10T08:16:00Z</dcterms:created>
  <dcterms:modified xsi:type="dcterms:W3CDTF">2025-04-10T09:54:00Z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d4f6e921-1e54-459d-9c86-bece80b015dc</vt:lpwstr>
  </property>
</Properties>
</file>