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75ED6"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E4DEBA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E56D43E" w14:textId="77777777" w:rsidR="003C48A9" w:rsidRDefault="003C48A9" w:rsidP="00AB3302">
      <w:pPr>
        <w:rPr>
          <w:bCs/>
        </w:rPr>
      </w:pPr>
    </w:p>
    <w:p w14:paraId="5419263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3DAED3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0CAE81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3359789" w14:textId="77777777" w:rsidR="00AB3302" w:rsidRDefault="00AB3302" w:rsidP="00F17D69">
      <w:pPr>
        <w:spacing w:after="120"/>
        <w:rPr>
          <w:bCs/>
        </w:rPr>
      </w:pPr>
    </w:p>
    <w:p w14:paraId="1A0347ED" w14:textId="77777777" w:rsidR="00E20180" w:rsidRDefault="00E20180" w:rsidP="00AE0BF5"/>
    <w:p w14:paraId="0AEB0AD2" w14:textId="77777777" w:rsidR="00AB3302" w:rsidRDefault="00AB3302" w:rsidP="00AE0BF5">
      <w:pPr>
        <w:rPr>
          <w:rFonts w:cstheme="minorHAnsi"/>
        </w:rPr>
      </w:pPr>
    </w:p>
    <w:p w14:paraId="760AC4D8" w14:textId="77777777" w:rsidR="00AB3302" w:rsidRDefault="00AB3302" w:rsidP="00AE0BF5">
      <w:pPr>
        <w:rPr>
          <w:rFonts w:cstheme="minorHAnsi"/>
        </w:rPr>
      </w:pPr>
    </w:p>
    <w:p w14:paraId="162E994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BF274B2" w14:textId="77777777" w:rsidTr="00306CBC">
        <w:trPr>
          <w:cantSplit/>
        </w:trPr>
        <w:tc>
          <w:tcPr>
            <w:tcW w:w="15593" w:type="dxa"/>
            <w:gridSpan w:val="2"/>
            <w:shd w:val="clear" w:color="auto" w:fill="5B9BD5" w:themeFill="accent5"/>
          </w:tcPr>
          <w:p w14:paraId="14BA96D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539F82B" w14:textId="77777777" w:rsidR="00202C9D" w:rsidRPr="00265950" w:rsidRDefault="00202C9D" w:rsidP="00306CBC">
            <w:pPr>
              <w:pStyle w:val="ListParagraph"/>
              <w:ind w:left="1080"/>
              <w:rPr>
                <w:b/>
                <w:lang w:val="nl-BE"/>
              </w:rPr>
            </w:pPr>
          </w:p>
        </w:tc>
      </w:tr>
      <w:tr w:rsidR="00202C9D" w14:paraId="086F6B8B" w14:textId="77777777" w:rsidTr="00306CBC">
        <w:trPr>
          <w:cantSplit/>
          <w:trHeight w:val="269"/>
        </w:trPr>
        <w:tc>
          <w:tcPr>
            <w:tcW w:w="4962" w:type="dxa"/>
          </w:tcPr>
          <w:p w14:paraId="0F7399C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0DFE560" w14:textId="44A15454" w:rsidR="00202C9D" w:rsidRPr="00243DEA" w:rsidRDefault="008B4232" w:rsidP="00306CBC">
            <w:pPr>
              <w:rPr>
                <w:lang w:val="nl-BE"/>
              </w:rPr>
            </w:pPr>
            <w:r w:rsidRPr="00243DEA">
              <w:rPr>
                <w:lang w:val="nl-BE"/>
              </w:rPr>
              <w:t>Alexandra Bacquelaine Veloso</w:t>
            </w:r>
            <w:r w:rsidR="00243DEA" w:rsidRPr="00243DEA">
              <w:rPr>
                <w:lang w:val="nl-BE"/>
              </w:rPr>
              <w:t>, 0000-0001-5807-7578</w:t>
            </w:r>
          </w:p>
        </w:tc>
      </w:tr>
      <w:tr w:rsidR="00202C9D" w14:paraId="3041424C" w14:textId="77777777" w:rsidTr="00306CBC">
        <w:trPr>
          <w:cantSplit/>
          <w:trHeight w:val="633"/>
        </w:trPr>
        <w:tc>
          <w:tcPr>
            <w:tcW w:w="4962" w:type="dxa"/>
          </w:tcPr>
          <w:p w14:paraId="357D7AE7"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9E0CDBB" w14:textId="77777777" w:rsidR="00202C9D" w:rsidRPr="006C0CA3" w:rsidRDefault="00202C9D" w:rsidP="00306CBC">
            <w:pPr>
              <w:rPr>
                <w:b/>
                <w:bCs/>
              </w:rPr>
            </w:pPr>
          </w:p>
        </w:tc>
      </w:tr>
      <w:tr w:rsidR="00202C9D" w14:paraId="6A92AAA3" w14:textId="77777777" w:rsidTr="00306CBC">
        <w:trPr>
          <w:cantSplit/>
          <w:trHeight w:val="269"/>
        </w:trPr>
        <w:tc>
          <w:tcPr>
            <w:tcW w:w="4962" w:type="dxa"/>
          </w:tcPr>
          <w:p w14:paraId="52991C66"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6E35722" w14:textId="759042ED" w:rsidR="00202C9D" w:rsidRPr="00250516" w:rsidRDefault="00202C9D" w:rsidP="00306CBC">
            <w:pPr>
              <w:rPr>
                <w:lang w:val="nl-BE"/>
              </w:rPr>
            </w:pPr>
            <w:r>
              <w:rPr>
                <w:lang w:val="nl-BE"/>
              </w:rPr>
              <w:t xml:space="preserve"> </w:t>
            </w:r>
            <w:r w:rsidR="008B4232">
              <w:rPr>
                <w:rFonts w:ascii="Arial" w:hAnsi="Arial" w:cs="Arial"/>
                <w:color w:val="333333"/>
                <w:sz w:val="21"/>
                <w:szCs w:val="21"/>
                <w:shd w:val="clear" w:color="auto" w:fill="DCE8EC"/>
              </w:rPr>
              <w:t>D-2024-2579</w:t>
            </w:r>
          </w:p>
        </w:tc>
      </w:tr>
      <w:tr w:rsidR="00202C9D" w14:paraId="24E2653F" w14:textId="77777777" w:rsidTr="00306CBC">
        <w:trPr>
          <w:cantSplit/>
          <w:trHeight w:val="269"/>
        </w:trPr>
        <w:tc>
          <w:tcPr>
            <w:tcW w:w="4962" w:type="dxa"/>
          </w:tcPr>
          <w:p w14:paraId="17A90FA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BCA2460" w14:textId="4141D4DF" w:rsidR="00202C9D" w:rsidRDefault="00243DEA" w:rsidP="00306CBC">
            <w:pPr>
              <w:rPr>
                <w:lang w:val="nl-BE"/>
              </w:rPr>
            </w:pPr>
            <w:r>
              <w:rPr>
                <w:rFonts w:ascii="Roboto" w:hAnsi="Roboto"/>
                <w:b/>
                <w:bCs/>
                <w:color w:val="000000"/>
              </w:rPr>
              <w:t>12AZ324N</w:t>
            </w:r>
          </w:p>
        </w:tc>
      </w:tr>
      <w:tr w:rsidR="00202C9D" w:rsidRPr="003716A8" w14:paraId="2B26673A" w14:textId="77777777" w:rsidTr="00306CBC">
        <w:trPr>
          <w:cantSplit/>
          <w:trHeight w:val="269"/>
        </w:trPr>
        <w:tc>
          <w:tcPr>
            <w:tcW w:w="4962" w:type="dxa"/>
          </w:tcPr>
          <w:p w14:paraId="1C52EAB8" w14:textId="77777777" w:rsidR="00202C9D" w:rsidRPr="00B84C69" w:rsidRDefault="00202C9D" w:rsidP="00306CBC">
            <w:r w:rsidRPr="00C512C7">
              <w:t>Affiliation(s)</w:t>
            </w:r>
          </w:p>
        </w:tc>
        <w:tc>
          <w:tcPr>
            <w:tcW w:w="10631" w:type="dxa"/>
          </w:tcPr>
          <w:p w14:paraId="34035D9A" w14:textId="0C3467F9" w:rsidR="00202C9D" w:rsidRDefault="008B4232" w:rsidP="00306CBC">
            <w:pPr>
              <w:rPr>
                <w:lang w:val="nl-BE"/>
              </w:rPr>
            </w:pPr>
            <w:r>
              <w:rPr>
                <w:rFonts w:ascii="Segoe UI Symbol" w:hAnsi="Segoe UI Symbol" w:cs="Segoe UI Symbol"/>
                <w:lang w:val="nl-BE"/>
              </w:rPr>
              <w:t>x</w:t>
            </w:r>
            <w:r w:rsidR="00202C9D" w:rsidRPr="0094370D">
              <w:rPr>
                <w:lang w:val="nl-BE"/>
              </w:rPr>
              <w:t xml:space="preserve"> KU Leuven </w:t>
            </w:r>
          </w:p>
          <w:p w14:paraId="002A9EB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E18583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6FCAEC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6CA52D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AD8418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15564F21"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0B3D3A4C" w14:textId="77777777" w:rsidTr="00306CBC">
        <w:trPr>
          <w:cantSplit/>
          <w:trHeight w:val="269"/>
        </w:trPr>
        <w:tc>
          <w:tcPr>
            <w:tcW w:w="4962" w:type="dxa"/>
          </w:tcPr>
          <w:p w14:paraId="7B52E56C" w14:textId="77777777" w:rsidR="00202C9D" w:rsidRPr="00C512C7" w:rsidRDefault="00202C9D" w:rsidP="00306CBC">
            <w:r w:rsidRPr="003716A8">
              <w:lastRenderedPageBreak/>
              <w:t>Please provide a short project description</w:t>
            </w:r>
          </w:p>
        </w:tc>
        <w:tc>
          <w:tcPr>
            <w:tcW w:w="10631" w:type="dxa"/>
          </w:tcPr>
          <w:p w14:paraId="4E6924B4" w14:textId="34FC0D0B" w:rsidR="00243DEA" w:rsidRPr="00243DEA" w:rsidRDefault="00243DEA" w:rsidP="00243DEA">
            <w:pPr>
              <w:rPr>
                <w:rFonts w:ascii="Segoe UI Symbol" w:hAnsi="Segoe UI Symbol" w:cs="Segoe UI Symbol"/>
              </w:rPr>
            </w:pPr>
            <w:r w:rsidRPr="00243DEA">
              <w:rPr>
                <w:rFonts w:ascii="Segoe UI Symbol" w:hAnsi="Segoe UI Symbol" w:cs="Segoe UI Symbol"/>
              </w:rPr>
              <w:t>The main consequence of these ectopic transcription factors</w:t>
            </w:r>
            <w:r>
              <w:rPr>
                <w:rFonts w:ascii="Segoe UI Symbol" w:hAnsi="Segoe UI Symbol" w:cs="Segoe UI Symbol"/>
              </w:rPr>
              <w:t>, such as TLX1 and TLX3,</w:t>
            </w:r>
            <w:r w:rsidRPr="00243DEA">
              <w:rPr>
                <w:rFonts w:ascii="Segoe UI Symbol" w:hAnsi="Segoe UI Symbol" w:cs="Segoe UI Symbol"/>
              </w:rPr>
              <w:t xml:space="preserve"> is the deregulation of gene expression, which is one of the hallmarks of T-ALL development. Still, the mechanisms that link these two effects remains elusive. Thus, I am focused on characterising transcriptional deregulation caused by the ectopic expression of TLX1 and TLX3 transcription factors found in T-ALL. I hypothesise that TLX1 and TLX3 regulate gene expression with epigenetic and other transcription factors, to promote T-ALL development. </w:t>
            </w:r>
          </w:p>
          <w:p w14:paraId="32B1FA30" w14:textId="77777777" w:rsidR="00243DEA" w:rsidRPr="00243DEA" w:rsidRDefault="00243DEA" w:rsidP="00243DEA">
            <w:pPr>
              <w:rPr>
                <w:rFonts w:ascii="Segoe UI Symbol" w:hAnsi="Segoe UI Symbol" w:cs="Segoe UI Symbol"/>
              </w:rPr>
            </w:pPr>
            <w:r w:rsidRPr="00243DEA">
              <w:rPr>
                <w:rFonts w:ascii="Segoe UI Symbol" w:hAnsi="Segoe UI Symbol" w:cs="Segoe UI Symbol"/>
              </w:rPr>
              <w:t xml:space="preserve">To do so, I will first focus on identifying proteins that interact with TLX1 and TLX3 in T-ALL cells by using proteomics assays. Secondly, I will perform a CRISPR screen to determine transcriptional regulators and chromatin modifiers that together with TLX1 or TLX3 promote T-ALL proliferation. Finally, I will perform a drug screen against the most pertinent targets to obtain the most efficient treatment. </w:t>
            </w:r>
          </w:p>
          <w:p w14:paraId="5460248B" w14:textId="248D1BC0" w:rsidR="00202C9D" w:rsidRDefault="00243DEA" w:rsidP="00306CBC">
            <w:pPr>
              <w:rPr>
                <w:rFonts w:ascii="Segoe UI Symbol" w:hAnsi="Segoe UI Symbol" w:cs="Segoe UI Symbol"/>
              </w:rPr>
            </w:pPr>
            <w:r w:rsidRPr="00243DEA">
              <w:rPr>
                <w:rFonts w:ascii="Segoe UI Symbol" w:hAnsi="Segoe UI Symbol" w:cs="Segoe UI Symbol"/>
              </w:rPr>
              <w:t>Overall, this project will reveal the members within these ectopic transcriptional complexes, their role in T-ALL development, and the best targets to kill T-ALL cells from these two subsets.</w:t>
            </w:r>
          </w:p>
          <w:p w14:paraId="0766BBBF" w14:textId="77777777" w:rsidR="00202C9D" w:rsidRPr="003716A8" w:rsidRDefault="00202C9D" w:rsidP="00306CBC">
            <w:pPr>
              <w:rPr>
                <w:rFonts w:ascii="Segoe UI Symbol" w:hAnsi="Segoe UI Symbol" w:cs="Segoe UI Symbol"/>
              </w:rPr>
            </w:pPr>
          </w:p>
        </w:tc>
      </w:tr>
    </w:tbl>
    <w:p w14:paraId="46F23A05" w14:textId="77777777" w:rsidR="00AB3302" w:rsidRDefault="00AB3302" w:rsidP="00AE0BF5">
      <w:pPr>
        <w:rPr>
          <w:rFonts w:cstheme="minorHAnsi"/>
        </w:rPr>
      </w:pPr>
    </w:p>
    <w:p w14:paraId="55A8A56F" w14:textId="77777777" w:rsidR="00AB3302" w:rsidRDefault="00AB3302" w:rsidP="00AE0BF5">
      <w:pPr>
        <w:rPr>
          <w:rFonts w:cstheme="minorHAnsi"/>
        </w:rPr>
      </w:pPr>
    </w:p>
    <w:p w14:paraId="41DF8870" w14:textId="77777777" w:rsidR="00FF09CC" w:rsidRDefault="00FF09CC" w:rsidP="00AE0BF5">
      <w:pPr>
        <w:rPr>
          <w:rFonts w:cstheme="minorHAnsi"/>
        </w:rPr>
      </w:pPr>
    </w:p>
    <w:p w14:paraId="378206DB" w14:textId="77777777" w:rsidR="00FF09CC" w:rsidRPr="00AE0BF5" w:rsidRDefault="00FF09CC" w:rsidP="00AE0BF5">
      <w:pPr>
        <w:rPr>
          <w:rFonts w:cstheme="minorHAnsi"/>
        </w:rPr>
      </w:pPr>
    </w:p>
    <w:p w14:paraId="124DD50E" w14:textId="77777777" w:rsidR="5BB2912E" w:rsidRDefault="5BB2912E"/>
    <w:p w14:paraId="4EF3373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3AA0992" w14:textId="77777777" w:rsidTr="00BA789F">
        <w:trPr>
          <w:cantSplit/>
          <w:trHeight w:val="269"/>
        </w:trPr>
        <w:tc>
          <w:tcPr>
            <w:tcW w:w="15593" w:type="dxa"/>
            <w:gridSpan w:val="2"/>
            <w:shd w:val="clear" w:color="auto" w:fill="5B9BD5" w:themeFill="accent5"/>
          </w:tcPr>
          <w:p w14:paraId="639A8E4D"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B51FED5" w14:textId="77777777" w:rsidR="00BA789F" w:rsidRPr="00184881" w:rsidRDefault="00BA789F" w:rsidP="00184881"/>
        </w:tc>
      </w:tr>
      <w:tr w:rsidR="00184881" w:rsidRPr="00F42A6F" w14:paraId="5BFCA2CD" w14:textId="77777777" w:rsidTr="00DF0787">
        <w:trPr>
          <w:cantSplit/>
          <w:trHeight w:val="269"/>
        </w:trPr>
        <w:tc>
          <w:tcPr>
            <w:tcW w:w="15593" w:type="dxa"/>
            <w:gridSpan w:val="2"/>
          </w:tcPr>
          <w:p w14:paraId="3D3DF7DC"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10084B1" w14:textId="77777777" w:rsidTr="009E2081">
              <w:tc>
                <w:tcPr>
                  <w:tcW w:w="7116" w:type="dxa"/>
                  <w:gridSpan w:val="4"/>
                  <w:tcBorders>
                    <w:top w:val="nil"/>
                    <w:left w:val="nil"/>
                  </w:tcBorders>
                </w:tcPr>
                <w:p w14:paraId="0D5A9A40" w14:textId="77777777" w:rsidR="007B6EED" w:rsidRPr="00184DDE" w:rsidRDefault="007B6EED" w:rsidP="00184881">
                  <w:pPr>
                    <w:rPr>
                      <w:sz w:val="20"/>
                    </w:rPr>
                  </w:pPr>
                </w:p>
              </w:tc>
              <w:tc>
                <w:tcPr>
                  <w:tcW w:w="1984" w:type="dxa"/>
                </w:tcPr>
                <w:p w14:paraId="67DC4F3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09D87D4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14BB7E8"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0DB1D51"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5D8043D" w14:textId="77777777" w:rsidTr="009E2081">
              <w:tc>
                <w:tcPr>
                  <w:tcW w:w="1588" w:type="dxa"/>
                </w:tcPr>
                <w:p w14:paraId="1BEF5318" w14:textId="77777777" w:rsidR="00202C9D" w:rsidRDefault="00202C9D" w:rsidP="00202C9D">
                  <w:r>
                    <w:t xml:space="preserve">Dataset </w:t>
                  </w:r>
                  <w:r w:rsidR="009E2081">
                    <w:t>N</w:t>
                  </w:r>
                  <w:r>
                    <w:t>ame</w:t>
                  </w:r>
                </w:p>
              </w:tc>
              <w:tc>
                <w:tcPr>
                  <w:tcW w:w="1842" w:type="dxa"/>
                </w:tcPr>
                <w:p w14:paraId="47537C8F" w14:textId="77777777" w:rsidR="00202C9D" w:rsidRDefault="00202C9D" w:rsidP="00202C9D">
                  <w:r>
                    <w:t>Description</w:t>
                  </w:r>
                </w:p>
              </w:tc>
              <w:tc>
                <w:tcPr>
                  <w:tcW w:w="2332" w:type="dxa"/>
                </w:tcPr>
                <w:p w14:paraId="68DE66AB" w14:textId="77777777" w:rsidR="00202C9D" w:rsidRPr="00FF0A6F" w:rsidRDefault="009E2081" w:rsidP="00202C9D">
                  <w:r w:rsidRPr="00FF0A6F">
                    <w:t>New or Reused</w:t>
                  </w:r>
                  <w:r w:rsidR="00202C9D" w:rsidRPr="00FF0A6F">
                    <w:t xml:space="preserve"> </w:t>
                  </w:r>
                </w:p>
              </w:tc>
              <w:tc>
                <w:tcPr>
                  <w:tcW w:w="1354" w:type="dxa"/>
                </w:tcPr>
                <w:p w14:paraId="37159D77" w14:textId="77777777" w:rsidR="00202C9D" w:rsidRDefault="009E2081" w:rsidP="00202C9D">
                  <w:r>
                    <w:t>Digital or Physical</w:t>
                  </w:r>
                  <w:r w:rsidR="00202C9D">
                    <w:t xml:space="preserve"> </w:t>
                  </w:r>
                </w:p>
              </w:tc>
              <w:tc>
                <w:tcPr>
                  <w:tcW w:w="1984" w:type="dxa"/>
                </w:tcPr>
                <w:p w14:paraId="5346B4EC" w14:textId="77777777" w:rsidR="00202C9D" w:rsidRDefault="00202C9D" w:rsidP="00202C9D">
                  <w:r>
                    <w:t>Digital Data Type</w:t>
                  </w:r>
                </w:p>
                <w:p w14:paraId="5A97A1A4" w14:textId="77777777" w:rsidR="00202C9D" w:rsidRDefault="00202C9D" w:rsidP="00807DDC"/>
              </w:tc>
              <w:tc>
                <w:tcPr>
                  <w:tcW w:w="1985" w:type="dxa"/>
                </w:tcPr>
                <w:p w14:paraId="0620FD9A" w14:textId="77777777" w:rsidR="00202C9D" w:rsidRDefault="00202C9D" w:rsidP="00202C9D">
                  <w:r>
                    <w:t xml:space="preserve">Digital Data Format </w:t>
                  </w:r>
                </w:p>
                <w:p w14:paraId="3AADBB70" w14:textId="77777777" w:rsidR="00202C9D" w:rsidRDefault="00202C9D" w:rsidP="00184DDE"/>
              </w:tc>
              <w:tc>
                <w:tcPr>
                  <w:tcW w:w="2126" w:type="dxa"/>
                </w:tcPr>
                <w:p w14:paraId="35FC7DE5" w14:textId="77777777" w:rsidR="00202C9D" w:rsidRDefault="00202C9D" w:rsidP="00202C9D">
                  <w:r>
                    <w:t>Digital Data Volume (MB, GB, TB)</w:t>
                  </w:r>
                </w:p>
              </w:tc>
              <w:tc>
                <w:tcPr>
                  <w:tcW w:w="2156" w:type="dxa"/>
                </w:tcPr>
                <w:p w14:paraId="32769B99" w14:textId="77777777" w:rsidR="00202C9D" w:rsidRDefault="00202C9D" w:rsidP="00202C9D">
                  <w:r>
                    <w:t>Physical Volume</w:t>
                  </w:r>
                </w:p>
                <w:p w14:paraId="0B3C1B85" w14:textId="77777777" w:rsidR="00202C9D" w:rsidRDefault="00202C9D" w:rsidP="00202C9D"/>
                <w:p w14:paraId="1BF8761D" w14:textId="77777777" w:rsidR="00202C9D" w:rsidRDefault="00202C9D" w:rsidP="00184DDE"/>
              </w:tc>
            </w:tr>
            <w:tr w:rsidR="00202C9D" w14:paraId="4537F123" w14:textId="77777777" w:rsidTr="009E2081">
              <w:tc>
                <w:tcPr>
                  <w:tcW w:w="1588" w:type="dxa"/>
                </w:tcPr>
                <w:p w14:paraId="6B27597F" w14:textId="468D9893" w:rsidR="00202C9D" w:rsidRDefault="00243DEA" w:rsidP="00202C9D">
                  <w:r>
                    <w:t>Single cell RNA-</w:t>
                  </w:r>
                  <w:proofErr w:type="spellStart"/>
                  <w:r>
                    <w:t>seq</w:t>
                  </w:r>
                  <w:proofErr w:type="spellEnd"/>
                  <w:r>
                    <w:t xml:space="preserve"> CRISPR screen </w:t>
                  </w:r>
                </w:p>
              </w:tc>
              <w:tc>
                <w:tcPr>
                  <w:tcW w:w="1842" w:type="dxa"/>
                </w:tcPr>
                <w:p w14:paraId="5FA145F6" w14:textId="4B740EE8" w:rsidR="00202C9D" w:rsidRDefault="00243DEA" w:rsidP="00202C9D">
                  <w:r>
                    <w:t>Single-cell RNA-</w:t>
                  </w:r>
                  <w:proofErr w:type="spellStart"/>
                  <w:r>
                    <w:t>seq</w:t>
                  </w:r>
                  <w:proofErr w:type="spellEnd"/>
                  <w:r>
                    <w:t xml:space="preserve"> data from mouse pro-T and DP cells upon CRISPR inactivation of library of genes</w:t>
                  </w:r>
                </w:p>
              </w:tc>
              <w:tc>
                <w:tcPr>
                  <w:tcW w:w="2332" w:type="dxa"/>
                </w:tcPr>
                <w:p w14:paraId="4905CCB4" w14:textId="766BB6B3"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243DEA">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E8AE32A"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139B0EE" w14:textId="5D779E50"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243DEA">
                        <w:rPr>
                          <w:rFonts w:ascii="MS Gothic" w:eastAsia="MS Gothic" w:hAnsi="MS Gothic" w:hint="eastAsia"/>
                          <w:lang w:val="en-US"/>
                        </w:rPr>
                        <w:t>☒</w:t>
                      </w:r>
                    </w:sdtContent>
                  </w:sdt>
                  <w:r w:rsidR="00202C9D">
                    <w:rPr>
                      <w:lang w:val="en-US"/>
                    </w:rPr>
                    <w:t xml:space="preserve"> Digital</w:t>
                  </w:r>
                </w:p>
                <w:p w14:paraId="0D4558E1"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DCE56D8" w14:textId="2E1B2AC5" w:rsidR="00202C9D" w:rsidRDefault="000B073C" w:rsidP="00D11884">
                  <w:pPr>
                    <w:rPr>
                      <w:lang w:val="en-US"/>
                    </w:rPr>
                  </w:pPr>
                  <w:r>
                    <w:rPr>
                      <w:rFonts w:ascii="MS Gothic" w:eastAsia="MS Gothic" w:hAnsi="MS Gothic"/>
                      <w:lang w:val="en-US"/>
                    </w:rPr>
                    <w:t>Experimental</w:t>
                  </w:r>
                </w:p>
              </w:tc>
              <w:tc>
                <w:tcPr>
                  <w:tcW w:w="1985" w:type="dxa"/>
                </w:tcPr>
                <w:p w14:paraId="740654A4" w14:textId="77777777" w:rsidR="000B073C" w:rsidRDefault="000B073C" w:rsidP="000B073C">
                  <w:pPr>
                    <w:autoSpaceDE w:val="0"/>
                    <w:autoSpaceDN w:val="0"/>
                    <w:adjustRightInd w:val="0"/>
                    <w:rPr>
                      <w:rFonts w:ascii="ƒ≥Ác" w:hAnsi="ƒ≥Ác" w:cs="ƒ≥Ác"/>
                      <w:i/>
                      <w:iCs/>
                      <w:sz w:val="19"/>
                      <w:szCs w:val="19"/>
                    </w:rPr>
                  </w:pPr>
                  <w:proofErr w:type="spellStart"/>
                  <w:r>
                    <w:rPr>
                      <w:rFonts w:ascii="ƒ≥Ác" w:hAnsi="ƒ≥Ác" w:cs="ƒ≥Ác"/>
                      <w:i/>
                      <w:iCs/>
                      <w:sz w:val="19"/>
                      <w:szCs w:val="19"/>
                    </w:rPr>
                    <w:t>nextgeneration</w:t>
                  </w:r>
                  <w:proofErr w:type="spellEnd"/>
                </w:p>
                <w:p w14:paraId="31EA1682" w14:textId="77777777" w:rsidR="000B073C" w:rsidRDefault="000B073C" w:rsidP="000B073C">
                  <w:pPr>
                    <w:autoSpaceDE w:val="0"/>
                    <w:autoSpaceDN w:val="0"/>
                    <w:adjustRightInd w:val="0"/>
                    <w:rPr>
                      <w:rFonts w:ascii="ƒ≥Ác" w:hAnsi="ƒ≥Ác" w:cs="ƒ≥Ác"/>
                      <w:i/>
                      <w:iCs/>
                      <w:sz w:val="19"/>
                      <w:szCs w:val="19"/>
                    </w:rPr>
                  </w:pPr>
                  <w:r>
                    <w:rPr>
                      <w:rFonts w:ascii="ƒ≥Ác" w:hAnsi="ƒ≥Ác" w:cs="ƒ≥Ác"/>
                      <w:i/>
                      <w:iCs/>
                      <w:sz w:val="19"/>
                      <w:szCs w:val="19"/>
                    </w:rPr>
                    <w:t>sequence</w:t>
                  </w:r>
                </w:p>
                <w:p w14:paraId="7C6E4786" w14:textId="77777777" w:rsidR="000B073C" w:rsidRDefault="000B073C" w:rsidP="000B073C">
                  <w:pPr>
                    <w:autoSpaceDE w:val="0"/>
                    <w:autoSpaceDN w:val="0"/>
                    <w:adjustRightInd w:val="0"/>
                    <w:rPr>
                      <w:rFonts w:ascii="ƒ≥Ác" w:hAnsi="ƒ≥Ác" w:cs="ƒ≥Ác"/>
                      <w:i/>
                      <w:iCs/>
                      <w:sz w:val="19"/>
                      <w:szCs w:val="19"/>
                    </w:rPr>
                  </w:pPr>
                  <w:r>
                    <w:rPr>
                      <w:rFonts w:ascii="ƒ≥Ác" w:hAnsi="ƒ≥Ác" w:cs="ƒ≥Ác"/>
                      <w:i/>
                      <w:iCs/>
                      <w:sz w:val="19"/>
                      <w:szCs w:val="19"/>
                    </w:rPr>
                    <w:t>data</w:t>
                  </w:r>
                </w:p>
                <w:p w14:paraId="7FE68045" w14:textId="2DBAD8C4" w:rsidR="00202C9D" w:rsidRDefault="000B073C" w:rsidP="000B073C">
                  <w:pPr>
                    <w:rPr>
                      <w:lang w:val="en-US"/>
                    </w:rPr>
                  </w:pPr>
                  <w:r>
                    <w:rPr>
                      <w:rFonts w:ascii="ƒ≥Ác" w:hAnsi="ƒ≥Ác" w:cs="ƒ≥Ác"/>
                      <w:i/>
                      <w:iCs/>
                      <w:sz w:val="19"/>
                      <w:szCs w:val="19"/>
                    </w:rPr>
                    <w:t>(Illumina)</w:t>
                  </w:r>
                </w:p>
              </w:tc>
              <w:tc>
                <w:tcPr>
                  <w:tcW w:w="2126" w:type="dxa"/>
                </w:tcPr>
                <w:p w14:paraId="48D3D52C"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1A5C770" w14:textId="27F43C4D"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202C9D">
                    <w:rPr>
                      <w:lang w:val="en-US"/>
                    </w:rPr>
                    <w:t xml:space="preserve"> &lt; 100 GB</w:t>
                  </w:r>
                </w:p>
                <w:p w14:paraId="4FE0CDFB"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E4AFC29"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DB89E5E"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EA03E29"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47D85B4" w14:textId="77777777" w:rsidR="00202C9D" w:rsidRDefault="00202C9D" w:rsidP="00202C9D"/>
              </w:tc>
              <w:tc>
                <w:tcPr>
                  <w:tcW w:w="2156" w:type="dxa"/>
                </w:tcPr>
                <w:p w14:paraId="0E7F504A" w14:textId="77777777" w:rsidR="00202C9D" w:rsidRDefault="00202C9D" w:rsidP="00202C9D"/>
              </w:tc>
            </w:tr>
            <w:tr w:rsidR="00184DDE" w14:paraId="5C01641F" w14:textId="77777777" w:rsidTr="009E2081">
              <w:tc>
                <w:tcPr>
                  <w:tcW w:w="1588" w:type="dxa"/>
                </w:tcPr>
                <w:p w14:paraId="0E2AA5C8" w14:textId="0F531A07" w:rsidR="00184DDE" w:rsidRDefault="00243DEA" w:rsidP="00202C9D">
                  <w:r>
                    <w:t xml:space="preserve">Protein interaction data </w:t>
                  </w:r>
                </w:p>
              </w:tc>
              <w:tc>
                <w:tcPr>
                  <w:tcW w:w="1842" w:type="dxa"/>
                </w:tcPr>
                <w:p w14:paraId="08AC4C8E" w14:textId="77777777" w:rsidR="00243DEA" w:rsidRDefault="00243DEA" w:rsidP="00243DEA">
                  <w:pPr>
                    <w:autoSpaceDE w:val="0"/>
                    <w:autoSpaceDN w:val="0"/>
                    <w:adjustRightInd w:val="0"/>
                    <w:rPr>
                      <w:rFonts w:ascii="ƒ≥Ác" w:hAnsi="ƒ≥Ác" w:cs="ƒ≥Ác"/>
                      <w:i/>
                      <w:iCs/>
                      <w:sz w:val="18"/>
                      <w:szCs w:val="18"/>
                    </w:rPr>
                  </w:pPr>
                  <w:r>
                    <w:rPr>
                      <w:rFonts w:ascii="ƒ≥Ác" w:hAnsi="ƒ≥Ác" w:cs="ƒ≥Ác"/>
                      <w:i/>
                      <w:iCs/>
                      <w:sz w:val="18"/>
                      <w:szCs w:val="18"/>
                    </w:rPr>
                    <w:t>proteomics data from interaction</w:t>
                  </w:r>
                </w:p>
                <w:p w14:paraId="1526A9DF" w14:textId="2D37D28E" w:rsidR="00184DDE" w:rsidRDefault="00243DEA" w:rsidP="00243DEA">
                  <w:r>
                    <w:rPr>
                      <w:rFonts w:ascii="ƒ≥Ác" w:hAnsi="ƒ≥Ác" w:cs="ƒ≥Ác"/>
                      <w:i/>
                      <w:iCs/>
                      <w:sz w:val="18"/>
                      <w:szCs w:val="18"/>
                    </w:rPr>
                    <w:t xml:space="preserve">partners of TLX transcription factors </w:t>
                  </w:r>
                </w:p>
              </w:tc>
              <w:tc>
                <w:tcPr>
                  <w:tcW w:w="2332" w:type="dxa"/>
                </w:tcPr>
                <w:p w14:paraId="0A778F53" w14:textId="77777777" w:rsidR="00243DEA" w:rsidRPr="00250516" w:rsidRDefault="00000000" w:rsidP="00243DEA">
                  <w:pPr>
                    <w:rPr>
                      <w:lang w:val="en-US"/>
                    </w:rPr>
                  </w:pPr>
                  <w:sdt>
                    <w:sdtPr>
                      <w:rPr>
                        <w:lang w:val="en-US"/>
                      </w:rPr>
                      <w:id w:val="-1394812827"/>
                      <w14:checkbox>
                        <w14:checked w14:val="1"/>
                        <w14:checkedState w14:val="2612" w14:font="MS Gothic"/>
                        <w14:uncheckedState w14:val="2610" w14:font="MS Gothic"/>
                      </w14:checkbox>
                    </w:sdtPr>
                    <w:sdtContent>
                      <w:r w:rsidR="00243DEA">
                        <w:rPr>
                          <w:rFonts w:ascii="MS Gothic" w:eastAsia="MS Gothic" w:hAnsi="MS Gothic" w:hint="eastAsia"/>
                          <w:lang w:val="en-US"/>
                        </w:rPr>
                        <w:t>☒</w:t>
                      </w:r>
                    </w:sdtContent>
                  </w:sdt>
                  <w:r w:rsidR="00243DEA">
                    <w:rPr>
                      <w:lang w:val="en-US"/>
                    </w:rPr>
                    <w:t xml:space="preserve"> </w:t>
                  </w:r>
                  <w:r w:rsidR="00243DEA" w:rsidRPr="00250516">
                    <w:rPr>
                      <w:lang w:val="en-US"/>
                    </w:rPr>
                    <w:t>Generate new data</w:t>
                  </w:r>
                </w:p>
                <w:p w14:paraId="074F9D0B" w14:textId="77777777" w:rsidR="00184DDE" w:rsidRDefault="00184DDE" w:rsidP="00202C9D">
                  <w:pPr>
                    <w:rPr>
                      <w:rFonts w:ascii="MS Gothic" w:eastAsia="MS Gothic" w:hAnsi="MS Gothic"/>
                      <w:lang w:val="en-US"/>
                    </w:rPr>
                  </w:pPr>
                </w:p>
              </w:tc>
              <w:tc>
                <w:tcPr>
                  <w:tcW w:w="1354" w:type="dxa"/>
                </w:tcPr>
                <w:p w14:paraId="11CAEF14" w14:textId="77777777" w:rsidR="00243DEA" w:rsidRPr="00250516" w:rsidRDefault="00000000" w:rsidP="00243DEA">
                  <w:pPr>
                    <w:rPr>
                      <w:lang w:val="en-US"/>
                    </w:rPr>
                  </w:pPr>
                  <w:sdt>
                    <w:sdtPr>
                      <w:rPr>
                        <w:lang w:val="en-US"/>
                      </w:rPr>
                      <w:id w:val="-59945476"/>
                      <w14:checkbox>
                        <w14:checked w14:val="1"/>
                        <w14:checkedState w14:val="2612" w14:font="MS Gothic"/>
                        <w14:uncheckedState w14:val="2610" w14:font="MS Gothic"/>
                      </w14:checkbox>
                    </w:sdtPr>
                    <w:sdtContent>
                      <w:r w:rsidR="00243DEA">
                        <w:rPr>
                          <w:rFonts w:ascii="MS Gothic" w:eastAsia="MS Gothic" w:hAnsi="MS Gothic" w:hint="eastAsia"/>
                          <w:lang w:val="en-US"/>
                        </w:rPr>
                        <w:t>☒</w:t>
                      </w:r>
                    </w:sdtContent>
                  </w:sdt>
                  <w:r w:rsidR="00243DEA">
                    <w:rPr>
                      <w:lang w:val="en-US"/>
                    </w:rPr>
                    <w:t xml:space="preserve"> Digital</w:t>
                  </w:r>
                </w:p>
                <w:p w14:paraId="144857FC" w14:textId="77777777" w:rsidR="00184DDE" w:rsidRDefault="00184DDE" w:rsidP="00202C9D">
                  <w:pPr>
                    <w:rPr>
                      <w:rFonts w:ascii="MS Gothic" w:eastAsia="MS Gothic" w:hAnsi="MS Gothic"/>
                      <w:lang w:val="en-US"/>
                    </w:rPr>
                  </w:pPr>
                </w:p>
              </w:tc>
              <w:tc>
                <w:tcPr>
                  <w:tcW w:w="1984" w:type="dxa"/>
                </w:tcPr>
                <w:p w14:paraId="36641FBC" w14:textId="5EEDBD44" w:rsidR="00184DDE" w:rsidRDefault="000B073C" w:rsidP="000B073C">
                  <w:pPr>
                    <w:rPr>
                      <w:rFonts w:ascii="MS Gothic" w:eastAsia="MS Gothic" w:hAnsi="MS Gothic"/>
                      <w:lang w:val="en-US"/>
                    </w:rPr>
                  </w:pPr>
                  <w:r>
                    <w:rPr>
                      <w:rFonts w:ascii="MS Gothic" w:eastAsia="MS Gothic" w:hAnsi="MS Gothic"/>
                      <w:lang w:val="en-US"/>
                    </w:rPr>
                    <w:t>Experimental</w:t>
                  </w:r>
                </w:p>
              </w:tc>
              <w:tc>
                <w:tcPr>
                  <w:tcW w:w="1985" w:type="dxa"/>
                </w:tcPr>
                <w:p w14:paraId="0C397A7F" w14:textId="77777777" w:rsidR="000B073C" w:rsidRDefault="000B073C" w:rsidP="000B073C">
                  <w:pPr>
                    <w:autoSpaceDE w:val="0"/>
                    <w:autoSpaceDN w:val="0"/>
                    <w:adjustRightInd w:val="0"/>
                    <w:rPr>
                      <w:rFonts w:ascii="ƒ≥Ác" w:hAnsi="ƒ≥Ác" w:cs="ƒ≥Ác"/>
                      <w:i/>
                      <w:iCs/>
                      <w:sz w:val="18"/>
                      <w:szCs w:val="18"/>
                    </w:rPr>
                  </w:pPr>
                  <w:r>
                    <w:rPr>
                      <w:rFonts w:ascii="ƒ≥Ác" w:hAnsi="ƒ≥Ác" w:cs="ƒ≥Ác"/>
                      <w:i/>
                      <w:iCs/>
                      <w:sz w:val="18"/>
                      <w:szCs w:val="18"/>
                    </w:rPr>
                    <w:t>proteomics</w:t>
                  </w:r>
                </w:p>
                <w:p w14:paraId="141D1F00" w14:textId="77777777" w:rsidR="000B073C" w:rsidRDefault="000B073C" w:rsidP="000B073C">
                  <w:pPr>
                    <w:autoSpaceDE w:val="0"/>
                    <w:autoSpaceDN w:val="0"/>
                    <w:adjustRightInd w:val="0"/>
                    <w:rPr>
                      <w:rFonts w:ascii="ƒ≥Ác" w:hAnsi="ƒ≥Ác" w:cs="ƒ≥Ác"/>
                      <w:i/>
                      <w:iCs/>
                      <w:sz w:val="18"/>
                      <w:szCs w:val="18"/>
                    </w:rPr>
                  </w:pPr>
                  <w:r>
                    <w:rPr>
                      <w:rFonts w:ascii="ƒ≥Ác" w:hAnsi="ƒ≥Ác" w:cs="ƒ≥Ác"/>
                      <w:i/>
                      <w:iCs/>
                      <w:sz w:val="18"/>
                      <w:szCs w:val="18"/>
                    </w:rPr>
                    <w:t>dataset</w:t>
                  </w:r>
                </w:p>
                <w:p w14:paraId="3C3AF3B4" w14:textId="77777777" w:rsidR="000B073C" w:rsidRDefault="000B073C" w:rsidP="000B073C">
                  <w:pPr>
                    <w:autoSpaceDE w:val="0"/>
                    <w:autoSpaceDN w:val="0"/>
                    <w:adjustRightInd w:val="0"/>
                    <w:rPr>
                      <w:rFonts w:ascii="ƒ≥Ác" w:hAnsi="ƒ≥Ác" w:cs="ƒ≥Ác"/>
                      <w:i/>
                      <w:iCs/>
                      <w:sz w:val="18"/>
                      <w:szCs w:val="18"/>
                    </w:rPr>
                  </w:pPr>
                  <w:r>
                    <w:rPr>
                      <w:rFonts w:ascii="ƒ≥Ác" w:hAnsi="ƒ≥Ác" w:cs="ƒ≥Ác"/>
                      <w:i/>
                      <w:iCs/>
                      <w:sz w:val="18"/>
                      <w:szCs w:val="18"/>
                    </w:rPr>
                    <w:t>(</w:t>
                  </w:r>
                  <w:proofErr w:type="spellStart"/>
                  <w:r>
                    <w:rPr>
                      <w:rFonts w:ascii="ƒ≥Ác" w:hAnsi="ƒ≥Ác" w:cs="ƒ≥Ác"/>
                      <w:i/>
                      <w:iCs/>
                      <w:sz w:val="18"/>
                      <w:szCs w:val="18"/>
                    </w:rPr>
                    <w:t>MassSpec</w:t>
                  </w:r>
                  <w:proofErr w:type="spellEnd"/>
                </w:p>
                <w:p w14:paraId="3A224A30" w14:textId="3CA41CC7" w:rsidR="00184DDE" w:rsidRDefault="000B073C" w:rsidP="000B073C">
                  <w:pPr>
                    <w:rPr>
                      <w:rFonts w:ascii="MS Gothic" w:eastAsia="MS Gothic" w:hAnsi="MS Gothic"/>
                      <w:lang w:val="en-US"/>
                    </w:rPr>
                  </w:pPr>
                  <w:r>
                    <w:rPr>
                      <w:rFonts w:ascii="ƒ≥Ác" w:hAnsi="ƒ≥Ác" w:cs="ƒ≥Ác"/>
                      <w:i/>
                      <w:iCs/>
                      <w:sz w:val="18"/>
                      <w:szCs w:val="18"/>
                    </w:rPr>
                    <w:t>analysis)</w:t>
                  </w:r>
                </w:p>
              </w:tc>
              <w:tc>
                <w:tcPr>
                  <w:tcW w:w="2126" w:type="dxa"/>
                </w:tcPr>
                <w:p w14:paraId="41D35325" w14:textId="77777777" w:rsidR="000B073C" w:rsidRDefault="00000000" w:rsidP="000B073C">
                  <w:pPr>
                    <w:rPr>
                      <w:lang w:val="en-US"/>
                    </w:rPr>
                  </w:pPr>
                  <w:sdt>
                    <w:sdtPr>
                      <w:rPr>
                        <w:lang w:val="en-US"/>
                      </w:rPr>
                      <w:id w:val="-2280613"/>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0B073C">
                    <w:rPr>
                      <w:lang w:val="en-US"/>
                    </w:rPr>
                    <w:t xml:space="preserve"> &lt; 100 GB</w:t>
                  </w:r>
                </w:p>
                <w:p w14:paraId="5084D393" w14:textId="77777777" w:rsidR="00184DDE" w:rsidRDefault="00184DDE" w:rsidP="00202C9D">
                  <w:pPr>
                    <w:rPr>
                      <w:rFonts w:ascii="MS Gothic" w:eastAsia="MS Gothic" w:hAnsi="MS Gothic"/>
                      <w:lang w:val="en-US"/>
                    </w:rPr>
                  </w:pPr>
                </w:p>
              </w:tc>
              <w:tc>
                <w:tcPr>
                  <w:tcW w:w="2156" w:type="dxa"/>
                </w:tcPr>
                <w:p w14:paraId="12B59AD4" w14:textId="77777777" w:rsidR="00184DDE" w:rsidRDefault="00184DDE" w:rsidP="00202C9D"/>
              </w:tc>
            </w:tr>
            <w:tr w:rsidR="00BA789F" w14:paraId="525F82B2" w14:textId="77777777" w:rsidTr="009E2081">
              <w:tc>
                <w:tcPr>
                  <w:tcW w:w="1588" w:type="dxa"/>
                </w:tcPr>
                <w:p w14:paraId="3C6AE070" w14:textId="77777777" w:rsidR="00BA789F" w:rsidRDefault="00BA789F" w:rsidP="00202C9D"/>
              </w:tc>
              <w:tc>
                <w:tcPr>
                  <w:tcW w:w="1842" w:type="dxa"/>
                </w:tcPr>
                <w:p w14:paraId="6B310718" w14:textId="77777777" w:rsidR="00BA789F" w:rsidRDefault="00BA789F" w:rsidP="00202C9D"/>
              </w:tc>
              <w:tc>
                <w:tcPr>
                  <w:tcW w:w="2332" w:type="dxa"/>
                </w:tcPr>
                <w:p w14:paraId="52EA1ED3" w14:textId="77777777" w:rsidR="00BA789F" w:rsidRDefault="00BA789F" w:rsidP="00202C9D">
                  <w:pPr>
                    <w:rPr>
                      <w:rFonts w:ascii="MS Gothic" w:eastAsia="MS Gothic" w:hAnsi="MS Gothic"/>
                      <w:lang w:val="en-US"/>
                    </w:rPr>
                  </w:pPr>
                </w:p>
              </w:tc>
              <w:tc>
                <w:tcPr>
                  <w:tcW w:w="1354" w:type="dxa"/>
                </w:tcPr>
                <w:p w14:paraId="7AAD6F46" w14:textId="77777777" w:rsidR="00BA789F" w:rsidRDefault="00BA789F" w:rsidP="00202C9D">
                  <w:pPr>
                    <w:rPr>
                      <w:rFonts w:ascii="MS Gothic" w:eastAsia="MS Gothic" w:hAnsi="MS Gothic"/>
                      <w:lang w:val="en-US"/>
                    </w:rPr>
                  </w:pPr>
                </w:p>
              </w:tc>
              <w:tc>
                <w:tcPr>
                  <w:tcW w:w="1984" w:type="dxa"/>
                </w:tcPr>
                <w:p w14:paraId="6A92BC79" w14:textId="77777777" w:rsidR="00BA789F" w:rsidRDefault="00BA789F" w:rsidP="00202C9D">
                  <w:pPr>
                    <w:rPr>
                      <w:rFonts w:ascii="MS Gothic" w:eastAsia="MS Gothic" w:hAnsi="MS Gothic"/>
                      <w:lang w:val="en-US"/>
                    </w:rPr>
                  </w:pPr>
                </w:p>
              </w:tc>
              <w:tc>
                <w:tcPr>
                  <w:tcW w:w="1985" w:type="dxa"/>
                </w:tcPr>
                <w:p w14:paraId="1A556B51" w14:textId="77777777" w:rsidR="00BA789F" w:rsidRDefault="00BA789F" w:rsidP="00202C9D">
                  <w:pPr>
                    <w:rPr>
                      <w:rFonts w:ascii="MS Gothic" w:eastAsia="MS Gothic" w:hAnsi="MS Gothic"/>
                      <w:lang w:val="en-US"/>
                    </w:rPr>
                  </w:pPr>
                </w:p>
              </w:tc>
              <w:tc>
                <w:tcPr>
                  <w:tcW w:w="2126" w:type="dxa"/>
                </w:tcPr>
                <w:p w14:paraId="5A02B17B" w14:textId="77777777" w:rsidR="00BA789F" w:rsidRDefault="00BA789F" w:rsidP="00202C9D">
                  <w:pPr>
                    <w:rPr>
                      <w:rFonts w:ascii="MS Gothic" w:eastAsia="MS Gothic" w:hAnsi="MS Gothic"/>
                      <w:lang w:val="en-US"/>
                    </w:rPr>
                  </w:pPr>
                </w:p>
              </w:tc>
              <w:tc>
                <w:tcPr>
                  <w:tcW w:w="2156" w:type="dxa"/>
                </w:tcPr>
                <w:p w14:paraId="345F9839" w14:textId="77777777" w:rsidR="00BA789F" w:rsidRDefault="00BA789F" w:rsidP="00202C9D"/>
              </w:tc>
            </w:tr>
            <w:tr w:rsidR="00A9457D" w14:paraId="279134E4" w14:textId="77777777" w:rsidTr="009E2081">
              <w:tc>
                <w:tcPr>
                  <w:tcW w:w="1588" w:type="dxa"/>
                </w:tcPr>
                <w:p w14:paraId="3525C526" w14:textId="77777777" w:rsidR="00A9457D" w:rsidRDefault="00A9457D" w:rsidP="00202C9D"/>
              </w:tc>
              <w:tc>
                <w:tcPr>
                  <w:tcW w:w="1842" w:type="dxa"/>
                </w:tcPr>
                <w:p w14:paraId="05091E85" w14:textId="77777777" w:rsidR="00A9457D" w:rsidRDefault="00A9457D" w:rsidP="00202C9D"/>
              </w:tc>
              <w:tc>
                <w:tcPr>
                  <w:tcW w:w="2332" w:type="dxa"/>
                </w:tcPr>
                <w:p w14:paraId="49E49461" w14:textId="77777777" w:rsidR="00A9457D" w:rsidRDefault="00A9457D" w:rsidP="00202C9D">
                  <w:pPr>
                    <w:rPr>
                      <w:rFonts w:ascii="MS Gothic" w:eastAsia="MS Gothic" w:hAnsi="MS Gothic"/>
                      <w:lang w:val="en-US"/>
                    </w:rPr>
                  </w:pPr>
                </w:p>
              </w:tc>
              <w:tc>
                <w:tcPr>
                  <w:tcW w:w="1354" w:type="dxa"/>
                </w:tcPr>
                <w:p w14:paraId="611D32B1" w14:textId="77777777" w:rsidR="00A9457D" w:rsidRDefault="00A9457D" w:rsidP="00202C9D">
                  <w:pPr>
                    <w:rPr>
                      <w:rFonts w:ascii="MS Gothic" w:eastAsia="MS Gothic" w:hAnsi="MS Gothic"/>
                      <w:lang w:val="en-US"/>
                    </w:rPr>
                  </w:pPr>
                </w:p>
              </w:tc>
              <w:tc>
                <w:tcPr>
                  <w:tcW w:w="1984" w:type="dxa"/>
                </w:tcPr>
                <w:p w14:paraId="382E87E5" w14:textId="77777777" w:rsidR="00A9457D" w:rsidRDefault="00A9457D" w:rsidP="00202C9D">
                  <w:pPr>
                    <w:rPr>
                      <w:rFonts w:ascii="MS Gothic" w:eastAsia="MS Gothic" w:hAnsi="MS Gothic"/>
                      <w:lang w:val="en-US"/>
                    </w:rPr>
                  </w:pPr>
                </w:p>
              </w:tc>
              <w:tc>
                <w:tcPr>
                  <w:tcW w:w="1985" w:type="dxa"/>
                </w:tcPr>
                <w:p w14:paraId="6C201CA1" w14:textId="77777777" w:rsidR="00A9457D" w:rsidRDefault="00A9457D" w:rsidP="00202C9D">
                  <w:pPr>
                    <w:rPr>
                      <w:rFonts w:ascii="MS Gothic" w:eastAsia="MS Gothic" w:hAnsi="MS Gothic"/>
                      <w:lang w:val="en-US"/>
                    </w:rPr>
                  </w:pPr>
                </w:p>
              </w:tc>
              <w:tc>
                <w:tcPr>
                  <w:tcW w:w="2126" w:type="dxa"/>
                </w:tcPr>
                <w:p w14:paraId="26F72E6C" w14:textId="77777777" w:rsidR="00A9457D" w:rsidRDefault="00A9457D" w:rsidP="00202C9D">
                  <w:pPr>
                    <w:rPr>
                      <w:rFonts w:ascii="MS Gothic" w:eastAsia="MS Gothic" w:hAnsi="MS Gothic"/>
                      <w:lang w:val="en-US"/>
                    </w:rPr>
                  </w:pPr>
                </w:p>
              </w:tc>
              <w:tc>
                <w:tcPr>
                  <w:tcW w:w="2156" w:type="dxa"/>
                </w:tcPr>
                <w:p w14:paraId="73BCA84B" w14:textId="77777777" w:rsidR="00A9457D" w:rsidRDefault="00A9457D" w:rsidP="00202C9D"/>
              </w:tc>
            </w:tr>
            <w:tr w:rsidR="00A9457D" w14:paraId="79BB00C2" w14:textId="77777777" w:rsidTr="009E2081">
              <w:tc>
                <w:tcPr>
                  <w:tcW w:w="1588" w:type="dxa"/>
                </w:tcPr>
                <w:p w14:paraId="08A6DB09" w14:textId="77777777" w:rsidR="00A9457D" w:rsidRDefault="00A9457D" w:rsidP="00202C9D"/>
              </w:tc>
              <w:tc>
                <w:tcPr>
                  <w:tcW w:w="1842" w:type="dxa"/>
                </w:tcPr>
                <w:p w14:paraId="042D9156" w14:textId="77777777" w:rsidR="00A9457D" w:rsidRDefault="00A9457D" w:rsidP="00202C9D"/>
              </w:tc>
              <w:tc>
                <w:tcPr>
                  <w:tcW w:w="2332" w:type="dxa"/>
                </w:tcPr>
                <w:p w14:paraId="632D3208" w14:textId="77777777" w:rsidR="00A9457D" w:rsidRDefault="00A9457D" w:rsidP="00202C9D">
                  <w:pPr>
                    <w:rPr>
                      <w:rFonts w:ascii="MS Gothic" w:eastAsia="MS Gothic" w:hAnsi="MS Gothic"/>
                      <w:lang w:val="en-US"/>
                    </w:rPr>
                  </w:pPr>
                </w:p>
              </w:tc>
              <w:tc>
                <w:tcPr>
                  <w:tcW w:w="1354" w:type="dxa"/>
                </w:tcPr>
                <w:p w14:paraId="57E55A09" w14:textId="77777777" w:rsidR="00A9457D" w:rsidRDefault="00A9457D" w:rsidP="00202C9D">
                  <w:pPr>
                    <w:rPr>
                      <w:rFonts w:ascii="MS Gothic" w:eastAsia="MS Gothic" w:hAnsi="MS Gothic"/>
                      <w:lang w:val="en-US"/>
                    </w:rPr>
                  </w:pPr>
                </w:p>
              </w:tc>
              <w:tc>
                <w:tcPr>
                  <w:tcW w:w="1984" w:type="dxa"/>
                </w:tcPr>
                <w:p w14:paraId="14BBF226" w14:textId="77777777" w:rsidR="00A9457D" w:rsidRDefault="00A9457D" w:rsidP="00202C9D">
                  <w:pPr>
                    <w:rPr>
                      <w:rFonts w:ascii="MS Gothic" w:eastAsia="MS Gothic" w:hAnsi="MS Gothic"/>
                      <w:lang w:val="en-US"/>
                    </w:rPr>
                  </w:pPr>
                </w:p>
              </w:tc>
              <w:tc>
                <w:tcPr>
                  <w:tcW w:w="1985" w:type="dxa"/>
                </w:tcPr>
                <w:p w14:paraId="09455E58" w14:textId="77777777" w:rsidR="00A9457D" w:rsidRDefault="00A9457D" w:rsidP="00202C9D">
                  <w:pPr>
                    <w:rPr>
                      <w:rFonts w:ascii="MS Gothic" w:eastAsia="MS Gothic" w:hAnsi="MS Gothic"/>
                      <w:lang w:val="en-US"/>
                    </w:rPr>
                  </w:pPr>
                </w:p>
              </w:tc>
              <w:tc>
                <w:tcPr>
                  <w:tcW w:w="2126" w:type="dxa"/>
                </w:tcPr>
                <w:p w14:paraId="454114D5" w14:textId="77777777" w:rsidR="00A9457D" w:rsidRDefault="00A9457D" w:rsidP="00202C9D">
                  <w:pPr>
                    <w:rPr>
                      <w:rFonts w:ascii="MS Gothic" w:eastAsia="MS Gothic" w:hAnsi="MS Gothic"/>
                      <w:lang w:val="en-US"/>
                    </w:rPr>
                  </w:pPr>
                </w:p>
              </w:tc>
              <w:tc>
                <w:tcPr>
                  <w:tcW w:w="2156" w:type="dxa"/>
                </w:tcPr>
                <w:p w14:paraId="6CC9186D" w14:textId="77777777" w:rsidR="00A9457D" w:rsidRDefault="00A9457D" w:rsidP="00202C9D"/>
              </w:tc>
            </w:tr>
          </w:tbl>
          <w:p w14:paraId="161919BA" w14:textId="77777777" w:rsidR="00BA789F" w:rsidRDefault="00BA789F" w:rsidP="00BA789F">
            <w:pPr>
              <w:spacing w:before="80"/>
              <w:rPr>
                <w:lang w:val="en-US"/>
              </w:rPr>
            </w:pPr>
          </w:p>
        </w:tc>
      </w:tr>
      <w:tr w:rsidR="00BA789F" w:rsidRPr="00F42A6F" w14:paraId="09DE0CAB" w14:textId="77777777" w:rsidTr="00306CBC">
        <w:trPr>
          <w:cantSplit/>
          <w:trHeight w:val="269"/>
        </w:trPr>
        <w:tc>
          <w:tcPr>
            <w:tcW w:w="15593" w:type="dxa"/>
            <w:gridSpan w:val="2"/>
          </w:tcPr>
          <w:p w14:paraId="05FE6F1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CF865F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06BF5A4"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8BB70AA" w14:textId="77777777" w:rsidR="00BA789F" w:rsidRPr="00BA789F" w:rsidRDefault="00BA789F" w:rsidP="00345E00"/>
        </w:tc>
      </w:tr>
      <w:tr w:rsidR="00AE4A22" w:rsidRPr="00F42A6F" w14:paraId="3BAD9942" w14:textId="77777777" w:rsidTr="00436EB9">
        <w:trPr>
          <w:cantSplit/>
          <w:trHeight w:val="269"/>
        </w:trPr>
        <w:tc>
          <w:tcPr>
            <w:tcW w:w="4962" w:type="dxa"/>
          </w:tcPr>
          <w:p w14:paraId="2698A69B"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93C61C6" w14:textId="77777777" w:rsidR="00AE4A22" w:rsidRDefault="00AE4A22" w:rsidP="00CA2D12"/>
        </w:tc>
        <w:tc>
          <w:tcPr>
            <w:tcW w:w="10631" w:type="dxa"/>
          </w:tcPr>
          <w:p w14:paraId="2C7FBE20" w14:textId="70F1CD5A" w:rsidR="00AE4A22" w:rsidRDefault="000B073C" w:rsidP="00345E00">
            <w:pPr>
              <w:rPr>
                <w:lang w:val="en-US"/>
              </w:rPr>
            </w:pPr>
            <w:r>
              <w:rPr>
                <w:lang w:val="en-US"/>
              </w:rPr>
              <w:t>NA</w:t>
            </w:r>
          </w:p>
        </w:tc>
      </w:tr>
      <w:tr w:rsidR="003D036F" w:rsidRPr="00F42A6F" w14:paraId="2B7AB889" w14:textId="77777777" w:rsidTr="00436EB9">
        <w:trPr>
          <w:cantSplit/>
          <w:trHeight w:val="269"/>
        </w:trPr>
        <w:tc>
          <w:tcPr>
            <w:tcW w:w="4962" w:type="dxa"/>
          </w:tcPr>
          <w:p w14:paraId="0DDD4555"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CB984DF"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42B6BA6" w14:textId="7626B69B"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provide ECD reference number</w:t>
            </w:r>
            <w:r w:rsidR="000576A9">
              <w:rPr>
                <w:lang w:val="en-US"/>
              </w:rPr>
              <w:t>: 030/2023</w:t>
            </w:r>
          </w:p>
          <w:p w14:paraId="40CDBD42"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FE273DB"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D835B19" w14:textId="77777777" w:rsidR="003D036F" w:rsidRDefault="00632536" w:rsidP="003D128A">
            <w:pPr>
              <w:rPr>
                <w:lang w:val="en-US"/>
              </w:rPr>
            </w:pPr>
            <w:r>
              <w:rPr>
                <w:lang w:val="en-US"/>
              </w:rPr>
              <w:t>Additional information</w:t>
            </w:r>
            <w:r w:rsidR="00EE33E8">
              <w:rPr>
                <w:lang w:val="en-US"/>
              </w:rPr>
              <w:t>:</w:t>
            </w:r>
          </w:p>
          <w:p w14:paraId="7F9E895B" w14:textId="77777777" w:rsidR="000B073C" w:rsidRDefault="000B073C" w:rsidP="000B073C">
            <w:pPr>
              <w:autoSpaceDE w:val="0"/>
              <w:autoSpaceDN w:val="0"/>
              <w:adjustRightInd w:val="0"/>
              <w:rPr>
                <w:rFonts w:ascii="ƒ≥Ác" w:hAnsi="ƒ≥Ác" w:cs="ƒ≥Ác"/>
                <w:i/>
                <w:iCs/>
                <w:sz w:val="18"/>
                <w:szCs w:val="18"/>
              </w:rPr>
            </w:pPr>
            <w:r>
              <w:rPr>
                <w:rFonts w:ascii="ƒ≥Ác" w:hAnsi="ƒ≥Ác" w:cs="ƒ≥Ác"/>
                <w:i/>
                <w:iCs/>
                <w:sz w:val="18"/>
                <w:szCs w:val="18"/>
              </w:rPr>
              <w:t>The experiments for this project will be conducted on primary mouse pro-T cells for which we only need very few animals. We will isolate</w:t>
            </w:r>
          </w:p>
          <w:p w14:paraId="00085FE0" w14:textId="77777777" w:rsidR="000B073C" w:rsidRDefault="000B073C" w:rsidP="000B073C">
            <w:pPr>
              <w:autoSpaceDE w:val="0"/>
              <w:autoSpaceDN w:val="0"/>
              <w:adjustRightInd w:val="0"/>
              <w:rPr>
                <w:rFonts w:ascii="ƒ≥Ác" w:hAnsi="ƒ≥Ác" w:cs="ƒ≥Ác"/>
                <w:i/>
                <w:iCs/>
                <w:sz w:val="18"/>
                <w:szCs w:val="18"/>
              </w:rPr>
            </w:pPr>
            <w:r>
              <w:rPr>
                <w:rFonts w:ascii="ƒ≥Ác" w:hAnsi="ƒ≥Ác" w:cs="ƒ≥Ác"/>
                <w:i/>
                <w:iCs/>
                <w:sz w:val="18"/>
                <w:szCs w:val="18"/>
              </w:rPr>
              <w:t>bone marrow cells from the animals and culture the cells ex vivo. Thus, we only need post-mortem animals, there is no suffering, and there is</w:t>
            </w:r>
          </w:p>
          <w:p w14:paraId="534A8CF2" w14:textId="59BA6008" w:rsidR="00EE33E8" w:rsidRDefault="000B073C" w:rsidP="000B073C">
            <w:pPr>
              <w:rPr>
                <w:lang w:val="en-US"/>
              </w:rPr>
            </w:pPr>
            <w:r>
              <w:rPr>
                <w:rFonts w:ascii="ƒ≥Ác" w:hAnsi="ƒ≥Ác" w:cs="ƒ≥Ác"/>
                <w:i/>
                <w:iCs/>
                <w:sz w:val="18"/>
                <w:szCs w:val="18"/>
              </w:rPr>
              <w:t>no housing of the animals needed. Total number of animals (mice) will be below maximum 20 mice for the entire project.</w:t>
            </w:r>
          </w:p>
          <w:p w14:paraId="6E0E08F6" w14:textId="77777777" w:rsidR="00EE33E8" w:rsidRDefault="00EE33E8" w:rsidP="003D128A">
            <w:pPr>
              <w:rPr>
                <w:lang w:val="en-US"/>
              </w:rPr>
            </w:pPr>
          </w:p>
        </w:tc>
      </w:tr>
      <w:tr w:rsidR="003D036F" w:rsidRPr="00F42A6F" w14:paraId="60FA6202" w14:textId="77777777" w:rsidTr="00436EB9">
        <w:trPr>
          <w:cantSplit/>
          <w:trHeight w:val="269"/>
        </w:trPr>
        <w:tc>
          <w:tcPr>
            <w:tcW w:w="4962" w:type="dxa"/>
          </w:tcPr>
          <w:p w14:paraId="1E061A4A"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B2B5D66"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9AB0E0F" w14:textId="32A6D50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E62A40" w:rsidRPr="00250516">
              <w:rPr>
                <w:lang w:val="en-US"/>
              </w:rPr>
              <w:t xml:space="preserve"> </w:t>
            </w:r>
            <w:r w:rsidR="00E62A40">
              <w:rPr>
                <w:lang w:val="en-US"/>
              </w:rPr>
              <w:t>No</w:t>
            </w:r>
          </w:p>
          <w:p w14:paraId="324746F7" w14:textId="77777777" w:rsidR="00E62A40" w:rsidRDefault="00382948" w:rsidP="00E62A40">
            <w:pPr>
              <w:rPr>
                <w:lang w:val="en-US"/>
              </w:rPr>
            </w:pPr>
            <w:r>
              <w:rPr>
                <w:lang w:val="en-US"/>
              </w:rPr>
              <w:t>Additional information:</w:t>
            </w:r>
          </w:p>
          <w:p w14:paraId="737A52C3" w14:textId="77777777" w:rsidR="00382948" w:rsidRDefault="00382948" w:rsidP="00E62A40">
            <w:pPr>
              <w:rPr>
                <w:lang w:val="en-US"/>
              </w:rPr>
            </w:pPr>
          </w:p>
          <w:p w14:paraId="36C5E54C" w14:textId="77777777" w:rsidR="003D036F" w:rsidRDefault="003D036F" w:rsidP="00345E00">
            <w:pPr>
              <w:rPr>
                <w:lang w:val="en-US"/>
              </w:rPr>
            </w:pPr>
          </w:p>
        </w:tc>
      </w:tr>
      <w:tr w:rsidR="003D036F" w:rsidRPr="00F42A6F" w14:paraId="7015ADC1" w14:textId="77777777" w:rsidTr="00436EB9">
        <w:trPr>
          <w:cantSplit/>
          <w:trHeight w:val="269"/>
        </w:trPr>
        <w:tc>
          <w:tcPr>
            <w:tcW w:w="4962" w:type="dxa"/>
          </w:tcPr>
          <w:p w14:paraId="008ED8EC"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3248252" w14:textId="7FF52E2C"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DF3028">
              <w:rPr>
                <w:lang w:val="en-US"/>
              </w:rPr>
              <w:t xml:space="preserve"> Yes</w:t>
            </w:r>
          </w:p>
          <w:p w14:paraId="2AA83A31" w14:textId="42C44BAE"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0B073C">
                  <w:rPr>
                    <w:rFonts w:ascii="MS Gothic" w:eastAsia="MS Gothic" w:hAnsi="MS Gothic" w:hint="eastAsia"/>
                    <w:lang w:val="en-US"/>
                  </w:rPr>
                  <w:t>☐</w:t>
                </w:r>
              </w:sdtContent>
            </w:sdt>
            <w:r w:rsidR="00DF3028">
              <w:rPr>
                <w:lang w:val="en-US"/>
              </w:rPr>
              <w:t xml:space="preserve"> No</w:t>
            </w:r>
          </w:p>
          <w:p w14:paraId="12CD23D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BFBE9C3" w14:textId="77777777" w:rsidR="000B073C" w:rsidRDefault="000B073C" w:rsidP="000B073C">
            <w:pPr>
              <w:autoSpaceDE w:val="0"/>
              <w:autoSpaceDN w:val="0"/>
              <w:adjustRightInd w:val="0"/>
              <w:rPr>
                <w:rFonts w:ascii="ƒ≥Ác" w:hAnsi="ƒ≥Ác" w:cs="ƒ≥Ác"/>
                <w:i/>
                <w:iCs/>
                <w:sz w:val="18"/>
                <w:szCs w:val="18"/>
              </w:rPr>
            </w:pPr>
            <w:r>
              <w:rPr>
                <w:rFonts w:ascii="ƒ≥Ác" w:hAnsi="ƒ≥Ác" w:cs="ƒ≥Ác"/>
                <w:i/>
                <w:iCs/>
                <w:sz w:val="18"/>
                <w:szCs w:val="18"/>
              </w:rPr>
              <w:t>Both the RNA-</w:t>
            </w:r>
            <w:proofErr w:type="spellStart"/>
            <w:r>
              <w:rPr>
                <w:rFonts w:ascii="ƒ≥Ác" w:hAnsi="ƒ≥Ác" w:cs="ƒ≥Ác"/>
                <w:i/>
                <w:iCs/>
                <w:sz w:val="18"/>
                <w:szCs w:val="18"/>
              </w:rPr>
              <w:t>seq</w:t>
            </w:r>
            <w:proofErr w:type="spellEnd"/>
            <w:r>
              <w:rPr>
                <w:rFonts w:ascii="ƒ≥Ác" w:hAnsi="ƒ≥Ác" w:cs="ƒ≥Ác"/>
                <w:i/>
                <w:iCs/>
                <w:sz w:val="18"/>
                <w:szCs w:val="18"/>
              </w:rPr>
              <w:t xml:space="preserve"> dataset and the proteomics dataset can lead to the identification of new targets for therapy. We will discuss the data and</w:t>
            </w:r>
          </w:p>
          <w:p w14:paraId="5A438E78" w14:textId="77777777" w:rsidR="000B073C" w:rsidRDefault="000B073C" w:rsidP="000B073C">
            <w:pPr>
              <w:autoSpaceDE w:val="0"/>
              <w:autoSpaceDN w:val="0"/>
              <w:adjustRightInd w:val="0"/>
              <w:rPr>
                <w:rFonts w:ascii="ƒ≥Ác" w:hAnsi="ƒ≥Ác" w:cs="ƒ≥Ác"/>
                <w:i/>
                <w:iCs/>
                <w:sz w:val="18"/>
                <w:szCs w:val="18"/>
              </w:rPr>
            </w:pPr>
            <w:r>
              <w:rPr>
                <w:rFonts w:ascii="ƒ≥Ác" w:hAnsi="ƒ≥Ác" w:cs="ƒ≥Ác"/>
                <w:i/>
                <w:iCs/>
                <w:sz w:val="18"/>
                <w:szCs w:val="18"/>
              </w:rPr>
              <w:t xml:space="preserve">potential commercial </w:t>
            </w:r>
            <w:proofErr w:type="spellStart"/>
            <w:r>
              <w:rPr>
                <w:rFonts w:ascii="ƒ≥Ác" w:hAnsi="ƒ≥Ác" w:cs="ƒ≥Ác"/>
                <w:i/>
                <w:iCs/>
                <w:sz w:val="18"/>
                <w:szCs w:val="18"/>
              </w:rPr>
              <w:t>valorization</w:t>
            </w:r>
            <w:proofErr w:type="spellEnd"/>
            <w:r>
              <w:rPr>
                <w:rFonts w:ascii="ƒ≥Ác" w:hAnsi="ƒ≥Ác" w:cs="ƒ≥Ác"/>
                <w:i/>
                <w:iCs/>
                <w:sz w:val="18"/>
                <w:szCs w:val="18"/>
              </w:rPr>
              <w:t xml:space="preserve"> with the Tech transfer office at VIB and LRD at KU Leuven to determine the possibilities for tech transfer.</w:t>
            </w:r>
          </w:p>
          <w:p w14:paraId="62E46C25" w14:textId="6CBD6702" w:rsidR="003D036F" w:rsidRDefault="000B073C" w:rsidP="000B073C">
            <w:pPr>
              <w:rPr>
                <w:lang w:val="en-US"/>
              </w:rPr>
            </w:pPr>
            <w:r>
              <w:rPr>
                <w:rFonts w:ascii="ƒ≥Ác" w:hAnsi="ƒ≥Ác" w:cs="ƒ≥Ác"/>
                <w:i/>
                <w:iCs/>
                <w:sz w:val="18"/>
                <w:szCs w:val="18"/>
              </w:rPr>
              <w:t>We will work with them to determine a publication plan to ensure that publication does not affect the tech transfer possibilities.</w:t>
            </w:r>
          </w:p>
        </w:tc>
      </w:tr>
      <w:tr w:rsidR="003D036F" w:rsidRPr="00F42A6F" w14:paraId="13353AD2" w14:textId="77777777" w:rsidTr="00436EB9">
        <w:trPr>
          <w:cantSplit/>
          <w:trHeight w:val="269"/>
        </w:trPr>
        <w:tc>
          <w:tcPr>
            <w:tcW w:w="4962" w:type="dxa"/>
          </w:tcPr>
          <w:p w14:paraId="0AB7B35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467A536"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739E095" w14:textId="0C34FC85"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7C3FA4">
              <w:rPr>
                <w:lang w:val="en-US"/>
              </w:rPr>
              <w:t xml:space="preserve"> No</w:t>
            </w:r>
          </w:p>
          <w:p w14:paraId="62699768" w14:textId="77777777" w:rsidR="007C3FA4" w:rsidRDefault="007C3FA4" w:rsidP="007C3FA4">
            <w:pPr>
              <w:rPr>
                <w:lang w:val="en-US"/>
              </w:rPr>
            </w:pPr>
            <w:r>
              <w:rPr>
                <w:lang w:val="en-US"/>
              </w:rPr>
              <w:t xml:space="preserve">If yes, please explain: </w:t>
            </w:r>
          </w:p>
          <w:p w14:paraId="07E26479" w14:textId="77777777" w:rsidR="003D036F" w:rsidRDefault="003D036F" w:rsidP="00345E00">
            <w:pPr>
              <w:rPr>
                <w:lang w:val="en-US"/>
              </w:rPr>
            </w:pPr>
          </w:p>
        </w:tc>
      </w:tr>
      <w:tr w:rsidR="003D036F" w:rsidRPr="00F42A6F" w14:paraId="4673B820" w14:textId="77777777" w:rsidTr="00436EB9">
        <w:trPr>
          <w:cantSplit/>
          <w:trHeight w:val="269"/>
        </w:trPr>
        <w:tc>
          <w:tcPr>
            <w:tcW w:w="4962" w:type="dxa"/>
          </w:tcPr>
          <w:p w14:paraId="7C1E3AF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EC9FEA9"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63B71E3" w14:textId="0438A5F1"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950DB8">
              <w:rPr>
                <w:lang w:val="en-US"/>
              </w:rPr>
              <w:t xml:space="preserve"> No</w:t>
            </w:r>
          </w:p>
          <w:p w14:paraId="018CD8CD" w14:textId="77777777" w:rsidR="00950DB8" w:rsidRDefault="00950DB8" w:rsidP="00950DB8">
            <w:pPr>
              <w:rPr>
                <w:lang w:val="en-US"/>
              </w:rPr>
            </w:pPr>
            <w:r>
              <w:rPr>
                <w:lang w:val="en-US"/>
              </w:rPr>
              <w:t xml:space="preserve">If yes, please explain: </w:t>
            </w:r>
          </w:p>
          <w:p w14:paraId="1365E0F4" w14:textId="77777777" w:rsidR="003D036F" w:rsidRDefault="003D036F" w:rsidP="00345E00">
            <w:pPr>
              <w:rPr>
                <w:lang w:val="en-US"/>
              </w:rPr>
            </w:pPr>
          </w:p>
        </w:tc>
      </w:tr>
    </w:tbl>
    <w:p w14:paraId="606B6D8A" w14:textId="77777777" w:rsidR="00171BFB" w:rsidRDefault="00171BFB"/>
    <w:p w14:paraId="14563B6D" w14:textId="77777777" w:rsidR="00171BFB" w:rsidRDefault="00171BFB"/>
    <w:p w14:paraId="4B32747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952623C" w14:textId="77777777" w:rsidTr="005E32FD">
        <w:trPr>
          <w:cantSplit/>
          <w:trHeight w:val="269"/>
        </w:trPr>
        <w:tc>
          <w:tcPr>
            <w:tcW w:w="15593" w:type="dxa"/>
            <w:gridSpan w:val="2"/>
            <w:shd w:val="clear" w:color="auto" w:fill="5B9BD5" w:themeFill="accent5"/>
          </w:tcPr>
          <w:p w14:paraId="69AB48C8" w14:textId="77777777" w:rsidR="00877A71" w:rsidRPr="00184DDE" w:rsidRDefault="00171BFB" w:rsidP="00BA789F">
            <w:pPr>
              <w:pStyle w:val="ListParagraph"/>
              <w:numPr>
                <w:ilvl w:val="0"/>
                <w:numId w:val="22"/>
              </w:numPr>
              <w:jc w:val="center"/>
              <w:rPr>
                <w:b/>
              </w:rPr>
            </w:pPr>
            <w:r>
              <w:rPr>
                <w:b/>
                <w:bCs/>
              </w:rPr>
              <w:t>Documentation and Metadata</w:t>
            </w:r>
          </w:p>
          <w:p w14:paraId="6B14000A" w14:textId="77777777" w:rsidR="00184DDE" w:rsidRPr="00AB71F6" w:rsidRDefault="00184DDE" w:rsidP="00184DDE">
            <w:pPr>
              <w:pStyle w:val="ListParagraph"/>
              <w:ind w:left="1080"/>
              <w:rPr>
                <w:b/>
              </w:rPr>
            </w:pPr>
          </w:p>
        </w:tc>
      </w:tr>
      <w:tr w:rsidR="002300DE" w14:paraId="1C8C9E60" w14:textId="77777777" w:rsidTr="00436EB9">
        <w:trPr>
          <w:cantSplit/>
          <w:trHeight w:val="269"/>
        </w:trPr>
        <w:tc>
          <w:tcPr>
            <w:tcW w:w="4962" w:type="dxa"/>
            <w:shd w:val="clear" w:color="auto" w:fill="FFFFFF" w:themeFill="background1"/>
          </w:tcPr>
          <w:p w14:paraId="688F997F"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8008728" w14:textId="77777777" w:rsidR="00EF7190" w:rsidRDefault="00EF7190" w:rsidP="0035345E">
            <w:pPr>
              <w:jc w:val="both"/>
            </w:pPr>
          </w:p>
          <w:p w14:paraId="774E0A8E"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7F7E18D" w14:textId="77777777" w:rsidR="00CA2D12" w:rsidRPr="00CA2D12" w:rsidRDefault="00CA2D12" w:rsidP="00EF7190">
            <w:pPr>
              <w:jc w:val="both"/>
              <w:rPr>
                <w:i/>
              </w:rPr>
            </w:pPr>
          </w:p>
        </w:tc>
        <w:tc>
          <w:tcPr>
            <w:tcW w:w="10631" w:type="dxa"/>
            <w:shd w:val="clear" w:color="auto" w:fill="FFFFFF" w:themeFill="background1"/>
          </w:tcPr>
          <w:p w14:paraId="1D84F94C" w14:textId="77777777" w:rsidR="000B073C" w:rsidRPr="000B073C" w:rsidRDefault="000B073C" w:rsidP="000B073C">
            <w:pPr>
              <w:autoSpaceDE w:val="0"/>
              <w:autoSpaceDN w:val="0"/>
              <w:adjustRightInd w:val="0"/>
              <w:rPr>
                <w:rFonts w:ascii="ƒ≥Ác" w:hAnsi="ƒ≥Ác" w:cs="ƒ≥Ác"/>
                <w:i/>
                <w:iCs/>
              </w:rPr>
            </w:pPr>
            <w:r w:rsidRPr="000B073C">
              <w:rPr>
                <w:rFonts w:ascii="ƒ≥Ác" w:hAnsi="ƒ≥Ác" w:cs="ƒ≥Ác"/>
                <w:i/>
                <w:iCs/>
              </w:rPr>
              <w:t>Each dataset will be accompanied by a detailed excel file and text file explaining how the experiment was performed (cells used, oncogenes</w:t>
            </w:r>
          </w:p>
          <w:p w14:paraId="115CA231" w14:textId="77777777" w:rsidR="000B073C" w:rsidRPr="000B073C" w:rsidRDefault="000B073C" w:rsidP="000B073C">
            <w:pPr>
              <w:autoSpaceDE w:val="0"/>
              <w:autoSpaceDN w:val="0"/>
              <w:adjustRightInd w:val="0"/>
              <w:rPr>
                <w:rFonts w:ascii="ƒ≥Ác" w:hAnsi="ƒ≥Ác" w:cs="ƒ≥Ác"/>
                <w:i/>
                <w:iCs/>
              </w:rPr>
            </w:pPr>
            <w:r w:rsidRPr="000B073C">
              <w:rPr>
                <w:rFonts w:ascii="ƒ≥Ác" w:hAnsi="ƒ≥Ác" w:cs="ƒ≥Ác"/>
                <w:i/>
                <w:iCs/>
              </w:rPr>
              <w:t>used, cell culture conditions, amounts of cells used, RNA/protein isolation methods, purification methods, meaning of the different labels used</w:t>
            </w:r>
          </w:p>
          <w:p w14:paraId="29C6F384" w14:textId="77777777" w:rsidR="000B073C" w:rsidRPr="000B073C" w:rsidRDefault="000B073C" w:rsidP="000B073C">
            <w:pPr>
              <w:autoSpaceDE w:val="0"/>
              <w:autoSpaceDN w:val="0"/>
              <w:adjustRightInd w:val="0"/>
              <w:rPr>
                <w:rFonts w:ascii="ƒ≥Ác" w:hAnsi="ƒ≥Ác" w:cs="ƒ≥Ác"/>
                <w:i/>
                <w:iCs/>
              </w:rPr>
            </w:pPr>
            <w:r w:rsidRPr="000B073C">
              <w:rPr>
                <w:rFonts w:ascii="ƒ≥Ác" w:hAnsi="ƒ≥Ác" w:cs="ƒ≥Ác"/>
                <w:i/>
                <w:iCs/>
              </w:rPr>
              <w:t>in the dataset).</w:t>
            </w:r>
          </w:p>
          <w:p w14:paraId="5078CDE4" w14:textId="77777777" w:rsidR="000B073C" w:rsidRPr="000B073C" w:rsidRDefault="000B073C" w:rsidP="000B073C">
            <w:pPr>
              <w:autoSpaceDE w:val="0"/>
              <w:autoSpaceDN w:val="0"/>
              <w:adjustRightInd w:val="0"/>
              <w:rPr>
                <w:rFonts w:ascii="ƒ≥Ác" w:hAnsi="ƒ≥Ác" w:cs="ƒ≥Ác"/>
                <w:i/>
                <w:iCs/>
              </w:rPr>
            </w:pPr>
            <w:r w:rsidRPr="000B073C">
              <w:rPr>
                <w:rFonts w:ascii="ƒ≥Ác" w:hAnsi="ƒ≥Ác" w:cs="ƒ≥Ác"/>
                <w:i/>
                <w:iCs/>
              </w:rPr>
              <w:t>For the RNA-</w:t>
            </w:r>
            <w:proofErr w:type="spellStart"/>
            <w:r w:rsidRPr="000B073C">
              <w:rPr>
                <w:rFonts w:ascii="ƒ≥Ác" w:hAnsi="ƒ≥Ác" w:cs="ƒ≥Ác"/>
                <w:i/>
                <w:iCs/>
              </w:rPr>
              <w:t>seq</w:t>
            </w:r>
            <w:proofErr w:type="spellEnd"/>
            <w:r w:rsidRPr="000B073C">
              <w:rPr>
                <w:rFonts w:ascii="ƒ≥Ác" w:hAnsi="ƒ≥Ác" w:cs="ƒ≥Ác"/>
                <w:i/>
                <w:iCs/>
              </w:rPr>
              <w:t xml:space="preserve"> data: this will be the result of a CRISPR screen, so each of the gRNA sequences used in the screen will be described.</w:t>
            </w:r>
          </w:p>
          <w:p w14:paraId="4B948A5B" w14:textId="0C2F15DC" w:rsidR="00CA2D12" w:rsidRPr="000B073C" w:rsidRDefault="000B073C" w:rsidP="000B073C">
            <w:pPr>
              <w:autoSpaceDE w:val="0"/>
              <w:autoSpaceDN w:val="0"/>
              <w:adjustRightInd w:val="0"/>
              <w:rPr>
                <w:rFonts w:ascii="ƒ≥Ác" w:hAnsi="ƒ≥Ác" w:cs="ƒ≥Ác"/>
                <w:i/>
                <w:iCs/>
              </w:rPr>
            </w:pPr>
            <w:r w:rsidRPr="000B073C">
              <w:rPr>
                <w:rFonts w:ascii="ƒ≥Ác" w:hAnsi="ƒ≥Ác" w:cs="ƒ≥Ác"/>
                <w:i/>
                <w:iCs/>
              </w:rPr>
              <w:t>For the proteomics data: this will be the result of protein-protein interactions that are mapped, so the exact method to isolate the protein-protein interactions will be described.</w:t>
            </w:r>
          </w:p>
        </w:tc>
      </w:tr>
      <w:tr w:rsidR="002300DE" w14:paraId="14F6D8FE" w14:textId="77777777" w:rsidTr="00436EB9">
        <w:trPr>
          <w:cantSplit/>
          <w:trHeight w:val="269"/>
        </w:trPr>
        <w:tc>
          <w:tcPr>
            <w:tcW w:w="4962" w:type="dxa"/>
            <w:shd w:val="clear" w:color="auto" w:fill="FFFFFF" w:themeFill="background1"/>
          </w:tcPr>
          <w:p w14:paraId="59A4902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93A383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98BD4AC" w14:textId="77777777" w:rsidR="00771CF4" w:rsidRDefault="00771CF4" w:rsidP="00771CF4">
            <w:pPr>
              <w:rPr>
                <w:rFonts w:ascii="Arial" w:eastAsia="Times New Roman" w:hAnsi="Arial" w:cs="Arial"/>
                <w:sz w:val="16"/>
                <w:szCs w:val="16"/>
                <w:lang w:val="en-US" w:eastAsia="nl-BE"/>
              </w:rPr>
            </w:pPr>
          </w:p>
          <w:p w14:paraId="346AAEE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BC4239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E962BA0" w14:textId="61C7976B"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CA2D12">
              <w:rPr>
                <w:lang w:val="en-US"/>
              </w:rPr>
              <w:t xml:space="preserve"> Yes</w:t>
            </w:r>
          </w:p>
          <w:p w14:paraId="521475CF"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75F87A7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46FB799" w14:textId="77777777" w:rsidR="000B073C" w:rsidRPr="000B073C" w:rsidRDefault="000B073C" w:rsidP="000B073C">
            <w:pPr>
              <w:autoSpaceDE w:val="0"/>
              <w:autoSpaceDN w:val="0"/>
              <w:adjustRightInd w:val="0"/>
              <w:rPr>
                <w:rFonts w:ascii="ƒ≥Ác" w:hAnsi="ƒ≥Ác" w:cs="ƒ≥Ác"/>
                <w:i/>
                <w:iCs/>
              </w:rPr>
            </w:pPr>
            <w:r w:rsidRPr="000B073C">
              <w:rPr>
                <w:rFonts w:ascii="ƒ≥Ác" w:hAnsi="ƒ≥Ác" w:cs="ƒ≥Ác"/>
                <w:i/>
                <w:iCs/>
              </w:rPr>
              <w:t>RNA-</w:t>
            </w:r>
            <w:proofErr w:type="spellStart"/>
            <w:r w:rsidRPr="000B073C">
              <w:rPr>
                <w:rFonts w:ascii="ƒ≥Ác" w:hAnsi="ƒ≥Ác" w:cs="ƒ≥Ác"/>
                <w:i/>
                <w:iCs/>
              </w:rPr>
              <w:t>seq</w:t>
            </w:r>
            <w:proofErr w:type="spellEnd"/>
            <w:r w:rsidRPr="000B073C">
              <w:rPr>
                <w:rFonts w:ascii="ƒ≥Ác" w:hAnsi="ƒ≥Ác" w:cs="ƒ≥Ác"/>
                <w:i/>
                <w:iCs/>
              </w:rPr>
              <w:t xml:space="preserve"> data is next-generation sequencing data for which specific standards are used to deposit the data. We will follow the</w:t>
            </w:r>
          </w:p>
          <w:p w14:paraId="4CE3128B" w14:textId="77777777" w:rsidR="000B073C" w:rsidRPr="000B073C" w:rsidRDefault="000B073C" w:rsidP="000B073C">
            <w:pPr>
              <w:autoSpaceDE w:val="0"/>
              <w:autoSpaceDN w:val="0"/>
              <w:adjustRightInd w:val="0"/>
              <w:rPr>
                <w:rFonts w:ascii="ƒ≥Ác" w:hAnsi="ƒ≥Ác" w:cs="ƒ≥Ác"/>
                <w:i/>
                <w:iCs/>
              </w:rPr>
            </w:pPr>
            <w:r w:rsidRPr="000B073C">
              <w:rPr>
                <w:rFonts w:ascii="ƒ≥Ác" w:hAnsi="ƒ≥Ác" w:cs="ƒ≥Ác"/>
                <w:i/>
                <w:iCs/>
              </w:rPr>
              <w:t>recommendations of the KU Leuven genomics core facility. MIAME guidelines will be followed:</w:t>
            </w:r>
          </w:p>
          <w:p w14:paraId="3E4B2D8C" w14:textId="77777777" w:rsidR="000B073C" w:rsidRPr="000B073C" w:rsidRDefault="000B073C" w:rsidP="000B073C">
            <w:pPr>
              <w:autoSpaceDE w:val="0"/>
              <w:autoSpaceDN w:val="0"/>
              <w:adjustRightInd w:val="0"/>
              <w:rPr>
                <w:rFonts w:ascii="ƒ≥Ác" w:hAnsi="ƒ≥Ác" w:cs="ƒ≥Ác"/>
                <w:i/>
                <w:iCs/>
              </w:rPr>
            </w:pPr>
            <w:r w:rsidRPr="000B073C">
              <w:rPr>
                <w:rFonts w:ascii="ƒ≥Ác" w:hAnsi="ƒ≥Ác" w:cs="ƒ≥Ác"/>
                <w:i/>
                <w:iCs/>
              </w:rPr>
              <w:t>https://www.ncbi.nlm.nih.gov/geo/info/MIAME.html</w:t>
            </w:r>
          </w:p>
          <w:p w14:paraId="651F1F89" w14:textId="77777777" w:rsidR="000B073C" w:rsidRPr="000B073C" w:rsidRDefault="000B073C" w:rsidP="000B073C">
            <w:pPr>
              <w:autoSpaceDE w:val="0"/>
              <w:autoSpaceDN w:val="0"/>
              <w:adjustRightInd w:val="0"/>
              <w:rPr>
                <w:rFonts w:ascii="ƒ≥Ác" w:hAnsi="ƒ≥Ác" w:cs="ƒ≥Ác"/>
                <w:i/>
                <w:iCs/>
              </w:rPr>
            </w:pPr>
            <w:r w:rsidRPr="000B073C">
              <w:rPr>
                <w:rFonts w:ascii="ƒ≥Ác" w:hAnsi="ƒ≥Ác" w:cs="ƒ≥Ác"/>
                <w:i/>
                <w:iCs/>
              </w:rPr>
              <w:t>Proteomics data has specific standards for data deposits. We will follow the recommendations of the VIB proteomics facility. We will follow</w:t>
            </w:r>
          </w:p>
          <w:p w14:paraId="587FE3A7" w14:textId="7609B624" w:rsidR="00F81457" w:rsidRPr="000B073C" w:rsidRDefault="000B073C" w:rsidP="000B073C">
            <w:pPr>
              <w:rPr>
                <w:lang w:val="en-US"/>
              </w:rPr>
            </w:pPr>
            <w:r w:rsidRPr="000B073C">
              <w:rPr>
                <w:rFonts w:ascii="ƒ≥Ác" w:hAnsi="ƒ≥Ác" w:cs="ƒ≥Ác"/>
                <w:i/>
                <w:iCs/>
              </w:rPr>
              <w:t>the guidelines of the PRIDE data repository: https://www.ebi.ac.uk/pride/markdownpage/specificsoftwareformats</w:t>
            </w:r>
          </w:p>
          <w:p w14:paraId="3D4D5A34" w14:textId="77777777" w:rsidR="00F81457" w:rsidRDefault="00F81457" w:rsidP="00F81457">
            <w:pPr>
              <w:rPr>
                <w:lang w:val="en-US"/>
              </w:rPr>
            </w:pPr>
          </w:p>
          <w:p w14:paraId="5B8A633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70E2002" w14:textId="77777777" w:rsidR="00F81457" w:rsidRDefault="00F81457" w:rsidP="00F81457">
            <w:pPr>
              <w:rPr>
                <w:lang w:val="en-US"/>
              </w:rPr>
            </w:pPr>
          </w:p>
          <w:p w14:paraId="23EEC871" w14:textId="77777777" w:rsidR="00F81457" w:rsidRPr="00F81457" w:rsidRDefault="00F81457" w:rsidP="00F81457">
            <w:pPr>
              <w:rPr>
                <w:lang w:val="en-US"/>
              </w:rPr>
            </w:pPr>
          </w:p>
          <w:p w14:paraId="1A8C571E" w14:textId="77777777" w:rsidR="002300DE" w:rsidRDefault="002300DE" w:rsidP="00534707">
            <w:pPr>
              <w:jc w:val="both"/>
              <w:rPr>
                <w:b/>
                <w:bCs/>
              </w:rPr>
            </w:pPr>
          </w:p>
        </w:tc>
      </w:tr>
    </w:tbl>
    <w:p w14:paraId="5CEF3980" w14:textId="77777777" w:rsidR="00CE6D90" w:rsidRDefault="00CE6D90"/>
    <w:p w14:paraId="607DCA4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1D51961" w14:textId="77777777" w:rsidTr="005E32FD">
        <w:trPr>
          <w:cantSplit/>
          <w:trHeight w:val="269"/>
        </w:trPr>
        <w:tc>
          <w:tcPr>
            <w:tcW w:w="15593" w:type="dxa"/>
            <w:gridSpan w:val="2"/>
            <w:shd w:val="clear" w:color="auto" w:fill="5B9BD5" w:themeFill="accent5"/>
          </w:tcPr>
          <w:p w14:paraId="54C6CDE7"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9D60044" w14:textId="77777777" w:rsidR="00877A71" w:rsidRPr="00145CC7" w:rsidRDefault="00877A71" w:rsidP="00EE6614">
            <w:pPr>
              <w:ind w:left="360"/>
              <w:jc w:val="center"/>
              <w:rPr>
                <w:b/>
              </w:rPr>
            </w:pPr>
          </w:p>
        </w:tc>
      </w:tr>
      <w:tr w:rsidR="002300DE" w:rsidRPr="00F42A6F" w14:paraId="37465D4F" w14:textId="77777777" w:rsidTr="00436EB9">
        <w:trPr>
          <w:cantSplit/>
          <w:trHeight w:val="269"/>
        </w:trPr>
        <w:tc>
          <w:tcPr>
            <w:tcW w:w="4962" w:type="dxa"/>
          </w:tcPr>
          <w:p w14:paraId="773B6E8F" w14:textId="77777777" w:rsidR="002300DE" w:rsidRDefault="00CE6D90" w:rsidP="008F2D7E">
            <w:r w:rsidRPr="002B78E0">
              <w:lastRenderedPageBreak/>
              <w:t>Where will the data be stored?</w:t>
            </w:r>
          </w:p>
          <w:p w14:paraId="3E0D595D" w14:textId="77777777" w:rsidR="00762983" w:rsidRDefault="00762983" w:rsidP="008F2D7E"/>
          <w:p w14:paraId="212A108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5C94A1C" w14:textId="43AF5042"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975C08">
              <w:rPr>
                <w:lang w:val="en-US"/>
              </w:rPr>
              <w:t xml:space="preserve"> Shared network drive (J-drive)</w:t>
            </w:r>
          </w:p>
          <w:p w14:paraId="762CF50D"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5C1EE9B" w14:textId="61BFB7B6"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975C08">
              <w:rPr>
                <w:lang w:val="en-US"/>
              </w:rPr>
              <w:t xml:space="preserve"> OneDrive (KU Leuven)</w:t>
            </w:r>
          </w:p>
          <w:p w14:paraId="6BEB85F3"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57EACB8"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7B4E8D6"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25512FC"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74C6450E" w14:textId="13C86CE5"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r w:rsidR="000B073C">
              <w:rPr>
                <w:rFonts w:ascii="ƒ≥Ác" w:hAnsi="ƒ≥Ác" w:cs="ƒ≥Ác"/>
                <w:i/>
                <w:iCs/>
                <w:sz w:val="18"/>
                <w:szCs w:val="18"/>
              </w:rPr>
              <w:t>KU Leuven network drives, external hard drive (as additional backup); VSC (</w:t>
            </w:r>
            <w:proofErr w:type="spellStart"/>
            <w:r w:rsidR="000B073C">
              <w:rPr>
                <w:rFonts w:ascii="ƒ≥Ác" w:hAnsi="ƒ≥Ác" w:cs="ƒ≥Ác"/>
                <w:i/>
                <w:iCs/>
                <w:sz w:val="18"/>
                <w:szCs w:val="18"/>
              </w:rPr>
              <w:t>Vlaams</w:t>
            </w:r>
            <w:proofErr w:type="spellEnd"/>
            <w:r w:rsidR="000B073C">
              <w:rPr>
                <w:rFonts w:ascii="ƒ≥Ác" w:hAnsi="ƒ≥Ác" w:cs="ƒ≥Ác"/>
                <w:i/>
                <w:iCs/>
                <w:sz w:val="18"/>
                <w:szCs w:val="18"/>
              </w:rPr>
              <w:t xml:space="preserve"> Supercomputer </w:t>
            </w:r>
            <w:proofErr w:type="spellStart"/>
            <w:r w:rsidR="000B073C">
              <w:rPr>
                <w:rFonts w:ascii="ƒ≥Ác" w:hAnsi="ƒ≥Ác" w:cs="ƒ≥Ác"/>
                <w:i/>
                <w:iCs/>
                <w:sz w:val="18"/>
                <w:szCs w:val="18"/>
              </w:rPr>
              <w:t>Center</w:t>
            </w:r>
            <w:proofErr w:type="spellEnd"/>
            <w:r w:rsidR="000B073C">
              <w:rPr>
                <w:rFonts w:ascii="ƒ≥Ác" w:hAnsi="ƒ≥Ác" w:cs="ƒ≥Ác"/>
                <w:i/>
                <w:iCs/>
                <w:sz w:val="18"/>
                <w:szCs w:val="18"/>
              </w:rPr>
              <w:t>)</w:t>
            </w:r>
          </w:p>
          <w:p w14:paraId="75541F6C" w14:textId="77777777" w:rsidR="00BC2885" w:rsidRPr="00BC2885" w:rsidRDefault="00BC2885" w:rsidP="6320600B">
            <w:pPr>
              <w:rPr>
                <w:lang w:val="en-US"/>
              </w:rPr>
            </w:pPr>
          </w:p>
        </w:tc>
      </w:tr>
      <w:tr w:rsidR="002300DE" w:rsidRPr="00F42A6F" w14:paraId="5EF44B97" w14:textId="77777777" w:rsidTr="00436EB9">
        <w:trPr>
          <w:cantSplit/>
          <w:trHeight w:val="269"/>
        </w:trPr>
        <w:tc>
          <w:tcPr>
            <w:tcW w:w="4962" w:type="dxa"/>
          </w:tcPr>
          <w:p w14:paraId="217668E8" w14:textId="77777777" w:rsidR="0008393F" w:rsidRDefault="00C67569" w:rsidP="00877A71">
            <w:r w:rsidRPr="002B78E0">
              <w:t>How will the data be backed up?</w:t>
            </w:r>
          </w:p>
          <w:p w14:paraId="56A35184" w14:textId="77777777" w:rsidR="0008393F" w:rsidRDefault="0008393F" w:rsidP="0008393F"/>
          <w:p w14:paraId="527B087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501DE48" w14:textId="6C406CF7"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3B94A72" w14:textId="060E1FD3"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669CC89"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3D86470" w14:textId="77777777" w:rsidR="002300DE" w:rsidRDefault="002300DE" w:rsidP="00C67569">
            <w:pPr>
              <w:rPr>
                <w:rFonts w:ascii="MS Gothic" w:eastAsia="MS Gothic" w:hAnsi="MS Gothic"/>
                <w:lang w:val="en-US"/>
              </w:rPr>
            </w:pPr>
          </w:p>
          <w:p w14:paraId="6F91C6CB" w14:textId="1E2E1AAB" w:rsidR="00C67569" w:rsidRDefault="000B073C" w:rsidP="00C67569">
            <w:pPr>
              <w:rPr>
                <w:b/>
                <w:bCs/>
                <w:lang w:val="en-US"/>
              </w:rPr>
            </w:pPr>
            <w:r>
              <w:rPr>
                <w:rFonts w:ascii="ƒ≥Ác" w:hAnsi="ƒ≥Ác" w:cs="ƒ≥Ác"/>
                <w:i/>
                <w:iCs/>
                <w:sz w:val="18"/>
                <w:szCs w:val="18"/>
              </w:rPr>
              <w:t>external hard drive (as additional backup)</w:t>
            </w:r>
          </w:p>
          <w:p w14:paraId="46845D18" w14:textId="77777777" w:rsidR="00C67569" w:rsidRPr="00CA2D12" w:rsidRDefault="00C67569" w:rsidP="00F04613">
            <w:pPr>
              <w:shd w:val="clear" w:color="auto" w:fill="FFFFFF"/>
              <w:rPr>
                <w:b/>
                <w:bCs/>
                <w:lang w:val="en-US"/>
              </w:rPr>
            </w:pPr>
          </w:p>
        </w:tc>
      </w:tr>
      <w:tr w:rsidR="00C271CA" w:rsidRPr="00F42A6F" w14:paraId="6FF4BEC1" w14:textId="77777777" w:rsidTr="00436EB9">
        <w:trPr>
          <w:cantSplit/>
          <w:trHeight w:val="269"/>
        </w:trPr>
        <w:tc>
          <w:tcPr>
            <w:tcW w:w="4962" w:type="dxa"/>
          </w:tcPr>
          <w:p w14:paraId="5D04D2F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D1D67C1" w14:textId="4A2DD719"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0B073C">
                  <w:rPr>
                    <w:rFonts w:ascii="MS Gothic" w:eastAsia="MS Gothic" w:hAnsi="MS Gothic" w:hint="eastAsia"/>
                    <w:lang w:val="en-US"/>
                  </w:rPr>
                  <w:t>☒</w:t>
                </w:r>
              </w:sdtContent>
            </w:sdt>
            <w:r w:rsidR="00C271CA" w:rsidRPr="00436EB9">
              <w:rPr>
                <w:lang w:val="en-US"/>
              </w:rPr>
              <w:t xml:space="preserve"> Yes</w:t>
            </w:r>
          </w:p>
          <w:p w14:paraId="0C2228CA"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15838069" w14:textId="15530225" w:rsidR="0087485C" w:rsidRPr="000B073C" w:rsidRDefault="000B073C" w:rsidP="00C271CA">
            <w:pPr>
              <w:rPr>
                <w:bCs/>
              </w:rPr>
            </w:pPr>
            <w:r w:rsidRPr="000B073C">
              <w:rPr>
                <w:rFonts w:ascii="ƒ≥Ác" w:hAnsi="ƒ≥Ác" w:cs="ƒ≥Ác"/>
                <w:i/>
                <w:iCs/>
              </w:rPr>
              <w:t>We pay yearly for storage space at VSC and KU Leuven.</w:t>
            </w:r>
          </w:p>
          <w:p w14:paraId="70E20A5E" w14:textId="77777777" w:rsidR="00C271CA" w:rsidRDefault="00C271CA" w:rsidP="00C271CA">
            <w:pPr>
              <w:rPr>
                <w:bCs/>
              </w:rPr>
            </w:pPr>
            <w:r w:rsidRPr="00436EB9">
              <w:rPr>
                <w:bCs/>
              </w:rPr>
              <w:t xml:space="preserve">If no, please </w:t>
            </w:r>
            <w:r>
              <w:rPr>
                <w:bCs/>
              </w:rPr>
              <w:t>specify</w:t>
            </w:r>
            <w:r w:rsidRPr="00436EB9">
              <w:rPr>
                <w:bCs/>
              </w:rPr>
              <w:t xml:space="preserve">: </w:t>
            </w:r>
          </w:p>
          <w:p w14:paraId="2AB4AA44" w14:textId="77777777" w:rsidR="0087485C" w:rsidRPr="00436EB9" w:rsidRDefault="0087485C" w:rsidP="00C271CA">
            <w:pPr>
              <w:rPr>
                <w:bCs/>
              </w:rPr>
            </w:pPr>
          </w:p>
        </w:tc>
      </w:tr>
      <w:tr w:rsidR="00C271CA" w:rsidRPr="00F42A6F" w14:paraId="26AFBC9A" w14:textId="77777777" w:rsidTr="00436EB9">
        <w:trPr>
          <w:cantSplit/>
          <w:trHeight w:val="269"/>
        </w:trPr>
        <w:tc>
          <w:tcPr>
            <w:tcW w:w="4962" w:type="dxa"/>
          </w:tcPr>
          <w:p w14:paraId="1B46D9F7" w14:textId="77777777" w:rsidR="00EB125A" w:rsidRPr="000B073C" w:rsidRDefault="00EB125A" w:rsidP="00C271CA">
            <w:r w:rsidRPr="000B073C">
              <w:t>How will you ensure that the data are securely stored and not accessed or modified by unauthorized persons?</w:t>
            </w:r>
          </w:p>
          <w:p w14:paraId="0824A922" w14:textId="77777777" w:rsidR="00EB125A" w:rsidRPr="000B073C" w:rsidRDefault="00EB125A" w:rsidP="00EB125A"/>
          <w:p w14:paraId="01792D03" w14:textId="77777777" w:rsidR="00EB125A" w:rsidRPr="000B073C" w:rsidRDefault="00620BB0" w:rsidP="00EB125A">
            <w:pPr>
              <w:rPr>
                <w:rStyle w:val="SubtleReference"/>
                <w:i/>
                <w:color w:val="44546A" w:themeColor="text2"/>
                <w:vertAlign w:val="superscript"/>
              </w:rPr>
            </w:pPr>
            <w:r w:rsidRPr="000B073C">
              <w:rPr>
                <w:rStyle w:val="SubtleReference"/>
                <w:i/>
                <w:color w:val="44546A" w:themeColor="text2"/>
              </w:rPr>
              <w:t xml:space="preserve">clearly describe the measures (in terms of physical security, network security, and security of computer systems and files) that will be taken to ensure that stored and transferred data are safe. </w:t>
            </w:r>
          </w:p>
          <w:p w14:paraId="20C06D49" w14:textId="77777777" w:rsidR="00620BB0" w:rsidRPr="000B073C" w:rsidRDefault="00000000" w:rsidP="00EB125A">
            <w:pPr>
              <w:rPr>
                <w:rStyle w:val="SubtleReference"/>
                <w:i/>
                <w:color w:val="44546A" w:themeColor="text2"/>
              </w:rPr>
            </w:pPr>
            <w:hyperlink r:id="rId12" w:tgtFrame="_blank" w:history="1">
              <w:r w:rsidR="00620BB0" w:rsidRPr="000B073C">
                <w:rPr>
                  <w:rStyle w:val="normaltextrun"/>
                  <w:rFonts w:ascii="Arial" w:hAnsi="Arial" w:cs="Arial"/>
                  <w:i/>
                  <w:iCs/>
                  <w:color w:val="000080"/>
                  <w:u w:val="single"/>
                  <w:shd w:val="clear" w:color="auto" w:fill="FFFFFF"/>
                  <w:lang w:val="en-US"/>
                </w:rPr>
                <w:t>Guidance on security for research data</w:t>
              </w:r>
            </w:hyperlink>
            <w:r w:rsidR="00620BB0" w:rsidRPr="000B073C">
              <w:rPr>
                <w:rStyle w:val="eop"/>
                <w:rFonts w:ascii="Arial" w:hAnsi="Arial" w:cs="Arial"/>
                <w:color w:val="000000"/>
                <w:shd w:val="clear" w:color="auto" w:fill="FFFFFF"/>
              </w:rPr>
              <w:t> </w:t>
            </w:r>
          </w:p>
          <w:p w14:paraId="112D4EE8" w14:textId="77777777" w:rsidR="00C271CA" w:rsidRPr="000B073C" w:rsidRDefault="00C271CA" w:rsidP="00EB125A"/>
        </w:tc>
        <w:tc>
          <w:tcPr>
            <w:tcW w:w="10631" w:type="dxa"/>
          </w:tcPr>
          <w:p w14:paraId="1238E0E7" w14:textId="3284EAA5" w:rsidR="00C271CA" w:rsidRPr="000B073C" w:rsidRDefault="000B073C" w:rsidP="00C271CA">
            <w:pPr>
              <w:rPr>
                <w:rFonts w:ascii="MS Gothic" w:eastAsia="MS Gothic" w:hAnsi="MS Gothic"/>
                <w:lang w:val="en-US"/>
              </w:rPr>
            </w:pPr>
            <w:r w:rsidRPr="000B073C">
              <w:rPr>
                <w:rFonts w:ascii="ƒ≥Ác" w:hAnsi="ƒ≥Ác" w:cs="ƒ≥Ác"/>
                <w:i/>
                <w:iCs/>
              </w:rPr>
              <w:t>secure login (2 factor authorization login)</w:t>
            </w:r>
          </w:p>
          <w:p w14:paraId="2B18CC1B" w14:textId="77777777" w:rsidR="00EB125A" w:rsidRPr="000B073C" w:rsidRDefault="00EB125A" w:rsidP="00C271CA">
            <w:pPr>
              <w:rPr>
                <w:rFonts w:ascii="MS Gothic" w:eastAsia="MS Gothic" w:hAnsi="MS Gothic"/>
                <w:lang w:val="en-US"/>
              </w:rPr>
            </w:pPr>
          </w:p>
          <w:p w14:paraId="715B0342" w14:textId="77777777" w:rsidR="00EB125A" w:rsidRPr="000B073C" w:rsidRDefault="00EB125A" w:rsidP="00C271CA">
            <w:pPr>
              <w:rPr>
                <w:rFonts w:ascii="MS Gothic" w:eastAsia="MS Gothic" w:hAnsi="MS Gothic"/>
                <w:lang w:val="en-US"/>
              </w:rPr>
            </w:pPr>
          </w:p>
          <w:p w14:paraId="4B98DC32" w14:textId="77777777" w:rsidR="00EB125A" w:rsidRPr="000B073C" w:rsidRDefault="00EB125A" w:rsidP="00C271CA">
            <w:pPr>
              <w:rPr>
                <w:rFonts w:ascii="MS Gothic" w:eastAsia="MS Gothic" w:hAnsi="MS Gothic"/>
                <w:lang w:val="en-US"/>
              </w:rPr>
            </w:pPr>
          </w:p>
          <w:p w14:paraId="42444AE6" w14:textId="77777777" w:rsidR="00EB125A" w:rsidRPr="000B073C" w:rsidRDefault="00EB125A" w:rsidP="00C271CA">
            <w:pPr>
              <w:rPr>
                <w:rFonts w:ascii="MS Gothic" w:eastAsia="MS Gothic" w:hAnsi="MS Gothic"/>
                <w:lang w:val="en-US"/>
              </w:rPr>
            </w:pPr>
          </w:p>
          <w:p w14:paraId="50FA2023" w14:textId="77777777" w:rsidR="00EB125A" w:rsidRPr="000B073C" w:rsidRDefault="00EB125A" w:rsidP="00C271CA">
            <w:pPr>
              <w:rPr>
                <w:rFonts w:ascii="MS Gothic" w:eastAsia="MS Gothic" w:hAnsi="MS Gothic"/>
                <w:lang w:val="en-US"/>
              </w:rPr>
            </w:pPr>
          </w:p>
        </w:tc>
      </w:tr>
      <w:tr w:rsidR="00C271CA" w:rsidRPr="00F42A6F" w14:paraId="3915F674" w14:textId="77777777" w:rsidTr="00436EB9">
        <w:trPr>
          <w:cantSplit/>
          <w:trHeight w:val="269"/>
        </w:trPr>
        <w:tc>
          <w:tcPr>
            <w:tcW w:w="4962" w:type="dxa"/>
          </w:tcPr>
          <w:p w14:paraId="3EE32A46"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BD9A077" w14:textId="77777777" w:rsidR="00771609" w:rsidRDefault="00771609" w:rsidP="00C271CA">
            <w:pPr>
              <w:rPr>
                <w:rFonts w:ascii="MS Gothic" w:eastAsia="MS Gothic" w:hAnsi="MS Gothic"/>
                <w:lang w:val="en-US"/>
              </w:rPr>
            </w:pPr>
          </w:p>
          <w:p w14:paraId="56EDB152" w14:textId="2C3779E8" w:rsidR="00771609" w:rsidRDefault="000B073C" w:rsidP="00C271CA">
            <w:pPr>
              <w:rPr>
                <w:rFonts w:ascii="MS Gothic" w:eastAsia="MS Gothic" w:hAnsi="MS Gothic"/>
                <w:lang w:val="en-US"/>
              </w:rPr>
            </w:pPr>
            <w:r>
              <w:rPr>
                <w:rFonts w:ascii="ƒ≥Ác" w:hAnsi="ƒ≥Ác" w:cs="ƒ≥Ác"/>
                <w:i/>
                <w:iCs/>
                <w:sz w:val="18"/>
                <w:szCs w:val="18"/>
              </w:rPr>
              <w:t>70 Euro per TB per year. These costs can be covered by our consumable costs.</w:t>
            </w:r>
          </w:p>
          <w:p w14:paraId="77B88A8D" w14:textId="77777777" w:rsidR="00771609" w:rsidRDefault="00771609" w:rsidP="00C271CA">
            <w:pPr>
              <w:rPr>
                <w:rFonts w:ascii="MS Gothic" w:eastAsia="MS Gothic" w:hAnsi="MS Gothic"/>
                <w:lang w:val="en-US"/>
              </w:rPr>
            </w:pPr>
          </w:p>
          <w:p w14:paraId="7DA83569" w14:textId="77777777" w:rsidR="00771609" w:rsidRDefault="00771609" w:rsidP="00C271CA">
            <w:pPr>
              <w:rPr>
                <w:rFonts w:ascii="MS Gothic" w:eastAsia="MS Gothic" w:hAnsi="MS Gothic"/>
                <w:lang w:val="en-US"/>
              </w:rPr>
            </w:pPr>
          </w:p>
        </w:tc>
      </w:tr>
    </w:tbl>
    <w:p w14:paraId="1A9C9CFB" w14:textId="77777777" w:rsidR="00E93C67" w:rsidRDefault="00E93C67"/>
    <w:p w14:paraId="053EFE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A23A861" w14:textId="77777777" w:rsidTr="005E32FD">
        <w:trPr>
          <w:cantSplit/>
          <w:trHeight w:val="269"/>
        </w:trPr>
        <w:tc>
          <w:tcPr>
            <w:tcW w:w="15593" w:type="dxa"/>
            <w:gridSpan w:val="2"/>
            <w:shd w:val="clear" w:color="auto" w:fill="5B9BD5" w:themeFill="accent5"/>
          </w:tcPr>
          <w:p w14:paraId="5CBD4D9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555DD9C" w14:textId="77777777" w:rsidR="00877A71" w:rsidRPr="00145CC7" w:rsidRDefault="00877A71" w:rsidP="00A729DC">
            <w:pPr>
              <w:ind w:left="720"/>
              <w:jc w:val="center"/>
              <w:rPr>
                <w:b/>
              </w:rPr>
            </w:pPr>
          </w:p>
        </w:tc>
      </w:tr>
      <w:tr w:rsidR="002300DE" w:rsidRPr="00F42A6F" w14:paraId="6C80A396" w14:textId="77777777" w:rsidTr="00436EB9">
        <w:trPr>
          <w:cantSplit/>
          <w:trHeight w:val="269"/>
        </w:trPr>
        <w:tc>
          <w:tcPr>
            <w:tcW w:w="4962" w:type="dxa"/>
          </w:tcPr>
          <w:p w14:paraId="34FF4AA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0DF07F0"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74048EB" w14:textId="72B51AF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9B7EF8">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83A4B32"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F637F4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7159C0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30FBA5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D6BA658" w14:textId="77777777" w:rsidR="002300DE" w:rsidRDefault="002300DE" w:rsidP="005321D4">
            <w:pPr>
              <w:pStyle w:val="paragraph"/>
              <w:spacing w:before="0" w:beforeAutospacing="0" w:after="0" w:afterAutospacing="0"/>
              <w:textAlignment w:val="baseline"/>
              <w:rPr>
                <w:b/>
                <w:bCs/>
              </w:rPr>
            </w:pPr>
          </w:p>
          <w:p w14:paraId="35D94D8B" w14:textId="7DB07B27" w:rsidR="005321D4" w:rsidRPr="009B7EF8" w:rsidRDefault="009B7EF8" w:rsidP="005321D4">
            <w:pPr>
              <w:pStyle w:val="paragraph"/>
              <w:spacing w:before="0" w:beforeAutospacing="0" w:after="0" w:afterAutospacing="0"/>
              <w:textAlignment w:val="baseline"/>
              <w:rPr>
                <w:b/>
                <w:bCs/>
              </w:rPr>
            </w:pPr>
            <w:r w:rsidRPr="009B7EF8">
              <w:rPr>
                <w:rFonts w:ascii="ƒ≥Ác" w:hAnsi="ƒ≥Ác" w:cs="ƒ≥Ác"/>
                <w:i/>
                <w:iCs/>
              </w:rPr>
              <w:t>Upon completion of the project, data is deposited at GEO (RNA-seq) or PRIDE (proteomics).</w:t>
            </w:r>
          </w:p>
        </w:tc>
      </w:tr>
      <w:tr w:rsidR="002300DE" w:rsidRPr="00F42A6F" w14:paraId="3D0CE12C" w14:textId="77777777" w:rsidTr="00436EB9">
        <w:trPr>
          <w:cantSplit/>
          <w:trHeight w:val="269"/>
        </w:trPr>
        <w:tc>
          <w:tcPr>
            <w:tcW w:w="4962" w:type="dxa"/>
          </w:tcPr>
          <w:p w14:paraId="1E10A662" w14:textId="77777777" w:rsidR="002300DE" w:rsidRDefault="000C4BF5" w:rsidP="000C4BF5">
            <w:r w:rsidRPr="00C40606">
              <w:t>Where will these data be archived (stored and curated for the long-term)?</w:t>
            </w:r>
          </w:p>
          <w:p w14:paraId="7FCBBEDC" w14:textId="77777777" w:rsidR="00405AAD" w:rsidRDefault="00405AAD" w:rsidP="000C4BF5"/>
          <w:p w14:paraId="46660624"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3067575"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9D4F64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9F9B7EC"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C11AB4E"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CE5AF9F" w14:textId="77777777" w:rsidR="002300DE" w:rsidRDefault="002300DE" w:rsidP="6320600B">
            <w:pPr>
              <w:rPr>
                <w:b/>
                <w:bCs/>
              </w:rPr>
            </w:pPr>
          </w:p>
          <w:p w14:paraId="628F29E5" w14:textId="433A1616" w:rsidR="000C4BF5" w:rsidRPr="009B7EF8" w:rsidRDefault="009B7EF8" w:rsidP="6320600B">
            <w:pPr>
              <w:rPr>
                <w:b/>
                <w:bCs/>
              </w:rPr>
            </w:pPr>
            <w:r w:rsidRPr="009B7EF8">
              <w:rPr>
                <w:rFonts w:ascii="ƒ≥Ác" w:hAnsi="ƒ≥Ác" w:cs="ƒ≥Ác"/>
                <w:i/>
                <w:iCs/>
              </w:rPr>
              <w:t>Upon completion of the project, data is deposited at GEO (RNA-</w:t>
            </w:r>
            <w:proofErr w:type="spellStart"/>
            <w:r w:rsidRPr="009B7EF8">
              <w:rPr>
                <w:rFonts w:ascii="ƒ≥Ác" w:hAnsi="ƒ≥Ác" w:cs="ƒ≥Ác"/>
                <w:i/>
                <w:iCs/>
              </w:rPr>
              <w:t>seq</w:t>
            </w:r>
            <w:proofErr w:type="spellEnd"/>
            <w:r w:rsidRPr="009B7EF8">
              <w:rPr>
                <w:rFonts w:ascii="ƒ≥Ác" w:hAnsi="ƒ≥Ác" w:cs="ƒ≥Ác"/>
                <w:i/>
                <w:iCs/>
              </w:rPr>
              <w:t>) or PRIDE (proteomics).</w:t>
            </w:r>
          </w:p>
          <w:p w14:paraId="29472CCE" w14:textId="77777777" w:rsidR="000C4BF5" w:rsidRDefault="000C4BF5" w:rsidP="6320600B">
            <w:pPr>
              <w:rPr>
                <w:b/>
                <w:bCs/>
              </w:rPr>
            </w:pPr>
          </w:p>
          <w:p w14:paraId="2A8EA2EB" w14:textId="77777777" w:rsidR="000C4BF5" w:rsidRPr="00C57639" w:rsidRDefault="000C4BF5" w:rsidP="6320600B">
            <w:pPr>
              <w:rPr>
                <w:b/>
                <w:bCs/>
              </w:rPr>
            </w:pPr>
          </w:p>
        </w:tc>
      </w:tr>
      <w:tr w:rsidR="002300DE" w:rsidRPr="00906DA8" w14:paraId="0E3A588A" w14:textId="77777777" w:rsidTr="00436EB9">
        <w:trPr>
          <w:cantSplit/>
          <w:trHeight w:val="269"/>
        </w:trPr>
        <w:tc>
          <w:tcPr>
            <w:tcW w:w="4962" w:type="dxa"/>
          </w:tcPr>
          <w:p w14:paraId="3227199F" w14:textId="77777777" w:rsidR="00436EB9" w:rsidRDefault="00AB632D" w:rsidP="00877A71">
            <w:r w:rsidRPr="00C40606">
              <w:t>What are the expected costs for data preservation during the expected retention period? How will these costs be covered?</w:t>
            </w:r>
          </w:p>
          <w:p w14:paraId="210EAAED" w14:textId="77777777" w:rsidR="00436EB9" w:rsidRDefault="00436EB9" w:rsidP="00877A71">
            <w:pPr>
              <w:rPr>
                <w:i/>
                <w:sz w:val="22"/>
                <w:lang w:val="en-US"/>
              </w:rPr>
            </w:pPr>
          </w:p>
          <w:p w14:paraId="4AC0087C" w14:textId="77777777" w:rsidR="00AB632D" w:rsidRPr="00436EB9" w:rsidRDefault="00AB632D" w:rsidP="00877A71">
            <w:pPr>
              <w:rPr>
                <w:i/>
              </w:rPr>
            </w:pPr>
          </w:p>
        </w:tc>
        <w:tc>
          <w:tcPr>
            <w:tcW w:w="10631" w:type="dxa"/>
          </w:tcPr>
          <w:p w14:paraId="44125457" w14:textId="6B0C9895" w:rsidR="002300DE" w:rsidRPr="009B7EF8" w:rsidRDefault="009B7EF8" w:rsidP="5D59270C">
            <w:pPr>
              <w:rPr>
                <w:b/>
                <w:bCs/>
              </w:rPr>
            </w:pPr>
            <w:r w:rsidRPr="009B7EF8">
              <w:rPr>
                <w:rFonts w:ascii="ƒ≥Ác" w:hAnsi="ƒ≥Ác" w:cs="ƒ≥Ác"/>
                <w:i/>
                <w:iCs/>
              </w:rPr>
              <w:t>Data storage at GEO and PRIDE is free.</w:t>
            </w:r>
          </w:p>
        </w:tc>
      </w:tr>
    </w:tbl>
    <w:p w14:paraId="6F634BD2" w14:textId="77777777" w:rsidR="00032ED4" w:rsidRDefault="00032ED4"/>
    <w:p w14:paraId="4F609F24"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7636F29" w14:textId="77777777" w:rsidTr="005E32FD">
        <w:trPr>
          <w:cantSplit/>
          <w:trHeight w:val="269"/>
        </w:trPr>
        <w:tc>
          <w:tcPr>
            <w:tcW w:w="15593" w:type="dxa"/>
            <w:gridSpan w:val="2"/>
            <w:shd w:val="clear" w:color="auto" w:fill="5B9BD5" w:themeFill="accent5"/>
          </w:tcPr>
          <w:p w14:paraId="48C5F87A"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DDA3656" w14:textId="77777777" w:rsidR="00877A71" w:rsidRPr="00145CC7" w:rsidRDefault="00877A71" w:rsidP="00EE6614">
            <w:pPr>
              <w:rPr>
                <w:b/>
              </w:rPr>
            </w:pPr>
          </w:p>
        </w:tc>
      </w:tr>
      <w:tr w:rsidR="0046404A" w:rsidRPr="00F42A6F" w14:paraId="19C4201D" w14:textId="77777777" w:rsidTr="00436EB9">
        <w:trPr>
          <w:cantSplit/>
          <w:trHeight w:val="269"/>
        </w:trPr>
        <w:tc>
          <w:tcPr>
            <w:tcW w:w="4962" w:type="dxa"/>
          </w:tcPr>
          <w:p w14:paraId="6CAC63B7" w14:textId="77777777" w:rsidR="0046404A" w:rsidRDefault="0046404A" w:rsidP="00877A71">
            <w:r w:rsidRPr="0046404A">
              <w:t xml:space="preserve">Will the data (or part of the data) be made available for reuse after/during the project?  </w:t>
            </w:r>
          </w:p>
          <w:p w14:paraId="2C7A4BE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ABFCB3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AE4E4EF" w14:textId="77777777" w:rsidR="0046404A" w:rsidRPr="00394E22" w:rsidRDefault="0046404A" w:rsidP="00394E22"/>
        </w:tc>
        <w:tc>
          <w:tcPr>
            <w:tcW w:w="10631" w:type="dxa"/>
          </w:tcPr>
          <w:p w14:paraId="1A2F95BE" w14:textId="4D5A5E23" w:rsidR="004D37B4" w:rsidRDefault="00000000" w:rsidP="004D37B4">
            <w:sdt>
              <w:sdtPr>
                <w:rPr>
                  <w:lang w:val="en-US"/>
                </w:rPr>
                <w:id w:val="-1392488952"/>
                <w14:checkbox>
                  <w14:checked w14:val="1"/>
                  <w14:checkedState w14:val="2612" w14:font="MS Gothic"/>
                  <w14:uncheckedState w14:val="2610" w14:font="MS Gothic"/>
                </w14:checkbox>
              </w:sdtPr>
              <w:sdtContent>
                <w:r w:rsidR="009B7EF8">
                  <w:rPr>
                    <w:rFonts w:ascii="MS Gothic" w:eastAsia="MS Gothic" w:hAnsi="MS Gothic" w:hint="eastAsia"/>
                    <w:lang w:val="en-US"/>
                  </w:rPr>
                  <w:t>☒</w:t>
                </w:r>
              </w:sdtContent>
            </w:sdt>
            <w:r w:rsidR="004D37B4">
              <w:t xml:space="preserve"> Yes, </w:t>
            </w:r>
            <w:r w:rsidR="00870FB5">
              <w:t>as open data</w:t>
            </w:r>
          </w:p>
          <w:p w14:paraId="2E906999"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52FE8AC"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9FE035F"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30D43B24"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8ED8F92" w14:textId="77777777" w:rsidR="004D37B4" w:rsidRDefault="004D37B4" w:rsidP="004D37B4"/>
          <w:p w14:paraId="2CA9B66C" w14:textId="77777777" w:rsidR="004D37B4" w:rsidRDefault="004D37B4" w:rsidP="004D37B4"/>
          <w:p w14:paraId="05C813AC" w14:textId="77777777" w:rsidR="004D37B4" w:rsidRDefault="004D37B4" w:rsidP="004D37B4"/>
          <w:p w14:paraId="67A75711" w14:textId="77777777" w:rsidR="0046404A" w:rsidRPr="004D37B4" w:rsidRDefault="0046404A" w:rsidP="00436EB9"/>
        </w:tc>
      </w:tr>
      <w:tr w:rsidR="008F41F6" w:rsidRPr="00F42A6F" w14:paraId="56CE64D3" w14:textId="77777777" w:rsidTr="00436EB9">
        <w:trPr>
          <w:cantSplit/>
          <w:trHeight w:val="269"/>
        </w:trPr>
        <w:tc>
          <w:tcPr>
            <w:tcW w:w="4962" w:type="dxa"/>
          </w:tcPr>
          <w:p w14:paraId="1410B275" w14:textId="77777777" w:rsidR="008F41F6" w:rsidRDefault="008F41F6" w:rsidP="00877A71">
            <w:r w:rsidRPr="008F41F6">
              <w:t>If access is restricted, please specify who will be able to access the data and under what conditions.</w:t>
            </w:r>
          </w:p>
        </w:tc>
        <w:tc>
          <w:tcPr>
            <w:tcW w:w="10631" w:type="dxa"/>
          </w:tcPr>
          <w:p w14:paraId="5F9AF5A3" w14:textId="36FD4F7B" w:rsidR="008F41F6" w:rsidRDefault="009B7EF8" w:rsidP="00436EB9">
            <w:pPr>
              <w:rPr>
                <w:lang w:val="en-US"/>
              </w:rPr>
            </w:pPr>
            <w:r>
              <w:rPr>
                <w:lang w:val="en-US"/>
              </w:rPr>
              <w:t>NA</w:t>
            </w:r>
          </w:p>
        </w:tc>
      </w:tr>
      <w:tr w:rsidR="002300DE" w:rsidRPr="00F42A6F" w14:paraId="679F4603" w14:textId="77777777" w:rsidTr="00436EB9">
        <w:trPr>
          <w:cantSplit/>
          <w:trHeight w:val="269"/>
        </w:trPr>
        <w:tc>
          <w:tcPr>
            <w:tcW w:w="4962" w:type="dxa"/>
          </w:tcPr>
          <w:p w14:paraId="46FEE119"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B0E4BE2"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E81E1B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7BDD1D2"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8274E0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6E9ACE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D9BCB06" w14:textId="3AB79D1D"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9B7EF8">
                  <w:rPr>
                    <w:rFonts w:ascii="MS Gothic" w:eastAsia="MS Gothic" w:hAnsi="MS Gothic" w:hint="eastAsia"/>
                    <w:lang w:val="en-US"/>
                  </w:rPr>
                  <w:t>☒</w:t>
                </w:r>
              </w:sdtContent>
            </w:sdt>
            <w:r w:rsidR="00436EB9" w:rsidRPr="00436EB9">
              <w:rPr>
                <w:lang w:val="en-US"/>
              </w:rPr>
              <w:t xml:space="preserve"> No</w:t>
            </w:r>
          </w:p>
          <w:p w14:paraId="5CC89798" w14:textId="77777777" w:rsidR="005904AD" w:rsidRDefault="005904AD" w:rsidP="00436EB9">
            <w:pPr>
              <w:rPr>
                <w:lang w:val="en-US"/>
              </w:rPr>
            </w:pPr>
          </w:p>
          <w:p w14:paraId="4698090D" w14:textId="025027D5" w:rsidR="009B7EF8" w:rsidRPr="009B7EF8" w:rsidRDefault="009B7EF8" w:rsidP="00436EB9">
            <w:pPr>
              <w:rPr>
                <w:lang w:val="en-US"/>
              </w:rPr>
            </w:pPr>
            <w:r w:rsidRPr="009B7EF8">
              <w:rPr>
                <w:rFonts w:ascii="ƒ≥Ác" w:hAnsi="ƒ≥Ác" w:cs="ƒ≥Ác"/>
                <w:i/>
                <w:iCs/>
              </w:rPr>
              <w:t>We will make sure that IP rights are handled before the data is deposited.</w:t>
            </w:r>
          </w:p>
          <w:p w14:paraId="5CFC84CE" w14:textId="77777777" w:rsidR="005904AD" w:rsidRDefault="005904AD" w:rsidP="00436EB9">
            <w:pPr>
              <w:rPr>
                <w:b/>
                <w:bCs/>
              </w:rPr>
            </w:pPr>
          </w:p>
          <w:p w14:paraId="5E7FCB18" w14:textId="77777777" w:rsidR="005904AD" w:rsidRPr="00C57639" w:rsidRDefault="005904AD" w:rsidP="00436EB9">
            <w:pPr>
              <w:rPr>
                <w:b/>
                <w:bCs/>
              </w:rPr>
            </w:pPr>
          </w:p>
        </w:tc>
      </w:tr>
      <w:tr w:rsidR="002300DE" w:rsidRPr="00F42A6F" w14:paraId="170EF961" w14:textId="77777777" w:rsidTr="00436EB9">
        <w:trPr>
          <w:cantSplit/>
          <w:trHeight w:val="269"/>
        </w:trPr>
        <w:tc>
          <w:tcPr>
            <w:tcW w:w="4962" w:type="dxa"/>
          </w:tcPr>
          <w:p w14:paraId="644DC95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730F54E"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C3F72BF" w14:textId="528B5410"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9B7EF8">
                  <w:rPr>
                    <w:rFonts w:ascii="MS Gothic" w:eastAsia="MS Gothic" w:hAnsi="MS Gothic" w:hint="eastAsia"/>
                    <w:lang w:val="en-US"/>
                  </w:rPr>
                  <w:t>☒</w:t>
                </w:r>
              </w:sdtContent>
            </w:sdt>
            <w:r w:rsidR="00DC64A0">
              <w:rPr>
                <w:lang w:val="en-US"/>
              </w:rPr>
              <w:t xml:space="preserve"> Other data repository (specify)</w:t>
            </w:r>
          </w:p>
          <w:p w14:paraId="3921F92E"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676133D9" w14:textId="0C4765C6" w:rsidR="002300DE" w:rsidRPr="009B7EF8" w:rsidRDefault="009B7EF8" w:rsidP="6320600B">
            <w:pPr>
              <w:rPr>
                <w:b/>
                <w:bCs/>
                <w:lang w:val="en-US"/>
              </w:rPr>
            </w:pPr>
            <w:r w:rsidRPr="009B7EF8">
              <w:rPr>
                <w:rFonts w:ascii="ƒ≥Ác" w:hAnsi="ƒ≥Ác" w:cs="ƒ≥Ác"/>
                <w:i/>
                <w:iCs/>
              </w:rPr>
              <w:t>Upon completion of the project, data is deposited at GEO (RNA-</w:t>
            </w:r>
            <w:proofErr w:type="spellStart"/>
            <w:r w:rsidRPr="009B7EF8">
              <w:rPr>
                <w:rFonts w:ascii="ƒ≥Ác" w:hAnsi="ƒ≥Ác" w:cs="ƒ≥Ác"/>
                <w:i/>
                <w:iCs/>
              </w:rPr>
              <w:t>seq</w:t>
            </w:r>
            <w:proofErr w:type="spellEnd"/>
            <w:r w:rsidRPr="009B7EF8">
              <w:rPr>
                <w:rFonts w:ascii="ƒ≥Ác" w:hAnsi="ƒ≥Ác" w:cs="ƒ≥Ác"/>
                <w:i/>
                <w:iCs/>
              </w:rPr>
              <w:t>) or PRIDE (proteomics).</w:t>
            </w:r>
          </w:p>
        </w:tc>
      </w:tr>
      <w:tr w:rsidR="002300DE" w:rsidRPr="00F42A6F" w14:paraId="535BED99" w14:textId="77777777" w:rsidTr="00436EB9">
        <w:trPr>
          <w:cantSplit/>
          <w:trHeight w:val="269"/>
        </w:trPr>
        <w:tc>
          <w:tcPr>
            <w:tcW w:w="4962" w:type="dxa"/>
          </w:tcPr>
          <w:p w14:paraId="3481C725" w14:textId="77777777" w:rsidR="00CF3DAB" w:rsidRDefault="00CF3DAB" w:rsidP="00877A71">
            <w:r w:rsidRPr="00CF3DAB">
              <w:lastRenderedPageBreak/>
              <w:t>When will the data be made available?</w:t>
            </w:r>
          </w:p>
          <w:p w14:paraId="71C1A62A" w14:textId="77777777" w:rsidR="00CF3DAB" w:rsidRDefault="00CF3DAB" w:rsidP="00CF3DAB"/>
          <w:p w14:paraId="2D107D4A" w14:textId="77777777" w:rsidR="002300DE" w:rsidRPr="00CF3DAB" w:rsidRDefault="002300DE" w:rsidP="00CF3DAB">
            <w:pPr>
              <w:rPr>
                <w:i/>
                <w:smallCaps/>
                <w:color w:val="5A5A5A" w:themeColor="text1" w:themeTint="A5"/>
                <w:sz w:val="20"/>
                <w:szCs w:val="20"/>
              </w:rPr>
            </w:pPr>
          </w:p>
        </w:tc>
        <w:tc>
          <w:tcPr>
            <w:tcW w:w="10631" w:type="dxa"/>
          </w:tcPr>
          <w:p w14:paraId="6CA3463D" w14:textId="291FFD9E"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B7EF8">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ECA8181"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49D7088E"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59700F7E" w14:textId="77777777" w:rsidR="00CF3DAB" w:rsidRDefault="00CF3DAB" w:rsidP="6320600B">
            <w:pPr>
              <w:rPr>
                <w:b/>
                <w:bCs/>
              </w:rPr>
            </w:pPr>
          </w:p>
          <w:p w14:paraId="3B0F41CB" w14:textId="1C49CAA6" w:rsidR="00CF3DAB" w:rsidRPr="009B7EF8" w:rsidRDefault="009B7EF8" w:rsidP="6320600B">
            <w:pPr>
              <w:rPr>
                <w:b/>
                <w:bCs/>
              </w:rPr>
            </w:pPr>
            <w:r w:rsidRPr="009B7EF8">
              <w:rPr>
                <w:rFonts w:ascii="ƒ≥Ác" w:hAnsi="ƒ≥Ác" w:cs="ƒ≥Ác"/>
                <w:i/>
                <w:iCs/>
              </w:rPr>
              <w:t>Upon completion of the project, or earlier at each publication requiring the data deposit.</w:t>
            </w:r>
          </w:p>
        </w:tc>
      </w:tr>
      <w:tr w:rsidR="002300DE" w:rsidRPr="00F42A6F" w14:paraId="0D6F0300" w14:textId="77777777" w:rsidTr="00436EB9">
        <w:trPr>
          <w:cantSplit/>
          <w:trHeight w:val="269"/>
        </w:trPr>
        <w:tc>
          <w:tcPr>
            <w:tcW w:w="4962" w:type="dxa"/>
          </w:tcPr>
          <w:p w14:paraId="08B6F328" w14:textId="77777777" w:rsidR="002300DE" w:rsidRDefault="009966C3" w:rsidP="00877A71">
            <w:r w:rsidRPr="009966C3">
              <w:t>Which data usage licenses are you going to provide? If none, please explain why.</w:t>
            </w:r>
          </w:p>
          <w:p w14:paraId="6D9B0093" w14:textId="77777777" w:rsidR="00CF07B7" w:rsidRDefault="00CF07B7" w:rsidP="00877A71"/>
          <w:p w14:paraId="6E71E65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29E507A"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E822D11" w14:textId="77777777" w:rsidR="009966C3" w:rsidRDefault="009966C3" w:rsidP="00306CBC"/>
        </w:tc>
        <w:tc>
          <w:tcPr>
            <w:tcW w:w="10631" w:type="dxa"/>
          </w:tcPr>
          <w:p w14:paraId="5307A95C"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7F9137F"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96DF09D"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69B48C14"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4E6EBB53" w14:textId="38750DD3"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9B7EF8">
                  <w:rPr>
                    <w:rFonts w:ascii="MS Gothic" w:eastAsia="MS Gothic" w:hAnsi="MS Gothic" w:hint="eastAsia"/>
                    <w:lang w:val="en-US"/>
                  </w:rPr>
                  <w:t>☒</w:t>
                </w:r>
              </w:sdtContent>
            </w:sdt>
            <w:r w:rsidR="00BB45C3">
              <w:rPr>
                <w:lang w:val="en-US"/>
              </w:rPr>
              <w:t xml:space="preserve"> Other (specify)</w:t>
            </w:r>
          </w:p>
          <w:p w14:paraId="0D5FF071" w14:textId="77777777" w:rsidR="002300DE" w:rsidRDefault="002300DE" w:rsidP="00BB4EB5">
            <w:pPr>
              <w:rPr>
                <w:b/>
                <w:bCs/>
              </w:rPr>
            </w:pPr>
          </w:p>
          <w:p w14:paraId="091533C0" w14:textId="3E49642A" w:rsidR="009B7EF8" w:rsidRPr="009B7EF8" w:rsidRDefault="009B7EF8" w:rsidP="00BB4EB5">
            <w:pPr>
              <w:rPr>
                <w:b/>
                <w:bCs/>
              </w:rPr>
            </w:pPr>
            <w:r w:rsidRPr="009B7EF8">
              <w:rPr>
                <w:rFonts w:ascii="ƒ≥Ác" w:hAnsi="ƒ≥Ác" w:cs="ƒ≥Ác"/>
                <w:i/>
                <w:iCs/>
              </w:rPr>
              <w:t>The dataset generated in this project are from mouse cells and will be made publicly available without license.</w:t>
            </w:r>
          </w:p>
        </w:tc>
      </w:tr>
      <w:tr w:rsidR="00331EA7" w:rsidRPr="00F42A6F" w14:paraId="7F3D4DD9" w14:textId="77777777" w:rsidTr="00436EB9">
        <w:trPr>
          <w:cantSplit/>
          <w:trHeight w:val="269"/>
        </w:trPr>
        <w:tc>
          <w:tcPr>
            <w:tcW w:w="4962" w:type="dxa"/>
          </w:tcPr>
          <w:p w14:paraId="76D2DDF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299DA5F" w14:textId="77777777" w:rsidR="00C25D47" w:rsidRDefault="00C25D47" w:rsidP="00877A71"/>
          <w:p w14:paraId="335B243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A89F4B4" w14:textId="77777777" w:rsidR="00331EA7" w:rsidRPr="00C25D47" w:rsidRDefault="00331EA7" w:rsidP="00C25D47"/>
        </w:tc>
        <w:tc>
          <w:tcPr>
            <w:tcW w:w="10631" w:type="dxa"/>
          </w:tcPr>
          <w:p w14:paraId="297D6E3D" w14:textId="04A04B92"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9B7EF8">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BFAF3A0"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5611651"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28A20F6C" w14:textId="77777777" w:rsidR="00331EA7" w:rsidRDefault="00331EA7" w:rsidP="00331EA7">
            <w:pPr>
              <w:rPr>
                <w:b/>
                <w:bCs/>
              </w:rPr>
            </w:pPr>
          </w:p>
          <w:p w14:paraId="6C366E95" w14:textId="77777777" w:rsidR="00331EA7" w:rsidRPr="00C57639" w:rsidRDefault="00331EA7" w:rsidP="00331EA7">
            <w:pPr>
              <w:rPr>
                <w:b/>
                <w:bCs/>
              </w:rPr>
            </w:pPr>
          </w:p>
        </w:tc>
      </w:tr>
      <w:tr w:rsidR="002300DE" w:rsidRPr="005B780B" w14:paraId="3D370532" w14:textId="77777777" w:rsidTr="00436EB9">
        <w:trPr>
          <w:cantSplit/>
          <w:trHeight w:val="269"/>
        </w:trPr>
        <w:tc>
          <w:tcPr>
            <w:tcW w:w="4962" w:type="dxa"/>
          </w:tcPr>
          <w:p w14:paraId="6DE08A78" w14:textId="77777777" w:rsidR="00D712D9" w:rsidRPr="00BD4178" w:rsidRDefault="002300DE" w:rsidP="00877A71">
            <w:r>
              <w:t xml:space="preserve">What are the expected costs for data sharing? How will these costs be covered? </w:t>
            </w:r>
          </w:p>
          <w:p w14:paraId="5A2D1B8C" w14:textId="77777777" w:rsidR="00171BDA" w:rsidRPr="00D712D9" w:rsidRDefault="00171BDA" w:rsidP="00877A71">
            <w:pPr>
              <w:rPr>
                <w:i/>
              </w:rPr>
            </w:pPr>
          </w:p>
        </w:tc>
        <w:tc>
          <w:tcPr>
            <w:tcW w:w="10631" w:type="dxa"/>
          </w:tcPr>
          <w:p w14:paraId="0F86B0BD" w14:textId="082FB1A0" w:rsidR="002300DE" w:rsidRPr="009B7EF8" w:rsidRDefault="009B7EF8" w:rsidP="5D59270C">
            <w:pPr>
              <w:rPr>
                <w:b/>
                <w:bCs/>
              </w:rPr>
            </w:pPr>
            <w:r w:rsidRPr="009B7EF8">
              <w:rPr>
                <w:rFonts w:ascii="ƒ≥Ác" w:hAnsi="ƒ≥Ác" w:cs="ƒ≥Ác"/>
                <w:i/>
                <w:iCs/>
              </w:rPr>
              <w:t xml:space="preserve">No costs for </w:t>
            </w:r>
            <w:proofErr w:type="spellStart"/>
            <w:r w:rsidRPr="009B7EF8">
              <w:rPr>
                <w:rFonts w:ascii="ƒ≥Ác" w:hAnsi="ƒ≥Ác" w:cs="ƒ≥Ác"/>
                <w:i/>
                <w:iCs/>
              </w:rPr>
              <w:t>datasharing</w:t>
            </w:r>
            <w:proofErr w:type="spellEnd"/>
            <w:r w:rsidRPr="009B7EF8">
              <w:rPr>
                <w:rFonts w:ascii="ƒ≥Ác" w:hAnsi="ƒ≥Ác" w:cs="ƒ≥Ác"/>
                <w:i/>
                <w:iCs/>
              </w:rPr>
              <w:t>.</w:t>
            </w:r>
          </w:p>
        </w:tc>
      </w:tr>
    </w:tbl>
    <w:p w14:paraId="02CF346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648672" w14:textId="77777777" w:rsidTr="005E32FD">
        <w:trPr>
          <w:cantSplit/>
          <w:trHeight w:val="501"/>
        </w:trPr>
        <w:tc>
          <w:tcPr>
            <w:tcW w:w="15593" w:type="dxa"/>
            <w:gridSpan w:val="2"/>
            <w:shd w:val="clear" w:color="auto" w:fill="5B9BD5" w:themeFill="accent5"/>
          </w:tcPr>
          <w:p w14:paraId="6219C96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24F5B0C" w14:textId="77777777" w:rsidR="00877A71" w:rsidRPr="00145CC7" w:rsidRDefault="00877A71" w:rsidP="00EE6614">
            <w:pPr>
              <w:ind w:left="360"/>
              <w:rPr>
                <w:b/>
              </w:rPr>
            </w:pPr>
          </w:p>
        </w:tc>
      </w:tr>
      <w:tr w:rsidR="002300DE" w:rsidRPr="00F42A6F" w14:paraId="65BA1F25" w14:textId="77777777" w:rsidTr="00436EB9">
        <w:trPr>
          <w:cantSplit/>
          <w:trHeight w:val="269"/>
        </w:trPr>
        <w:tc>
          <w:tcPr>
            <w:tcW w:w="4962" w:type="dxa"/>
          </w:tcPr>
          <w:p w14:paraId="708687E5" w14:textId="77777777" w:rsidR="002300DE" w:rsidRPr="00CA44D7" w:rsidRDefault="00F621F9" w:rsidP="00877A71">
            <w:r w:rsidRPr="00C40606">
              <w:t>Who will manage data documentation and metadata during the research project?</w:t>
            </w:r>
          </w:p>
        </w:tc>
        <w:tc>
          <w:tcPr>
            <w:tcW w:w="10631" w:type="dxa"/>
          </w:tcPr>
          <w:p w14:paraId="74185D24" w14:textId="1C78FDE9" w:rsidR="002300DE" w:rsidRPr="00C57639" w:rsidRDefault="009B7EF8" w:rsidP="6320600B">
            <w:pPr>
              <w:rPr>
                <w:b/>
                <w:bCs/>
              </w:rPr>
            </w:pPr>
            <w:r>
              <w:rPr>
                <w:b/>
                <w:bCs/>
              </w:rPr>
              <w:t xml:space="preserve">Sofie </w:t>
            </w:r>
            <w:proofErr w:type="spellStart"/>
            <w:r>
              <w:rPr>
                <w:b/>
                <w:bCs/>
              </w:rPr>
              <w:t>Demeyer</w:t>
            </w:r>
            <w:proofErr w:type="spellEnd"/>
            <w:r>
              <w:rPr>
                <w:b/>
                <w:bCs/>
              </w:rPr>
              <w:t xml:space="preserve"> </w:t>
            </w:r>
          </w:p>
        </w:tc>
      </w:tr>
      <w:tr w:rsidR="002300DE" w:rsidRPr="00F42A6F" w14:paraId="205F83F1" w14:textId="77777777" w:rsidTr="00436EB9">
        <w:trPr>
          <w:cantSplit/>
          <w:trHeight w:val="269"/>
        </w:trPr>
        <w:tc>
          <w:tcPr>
            <w:tcW w:w="4962" w:type="dxa"/>
          </w:tcPr>
          <w:p w14:paraId="3049AC07" w14:textId="77777777" w:rsidR="002300DE" w:rsidRDefault="00F621F9" w:rsidP="00877A71">
            <w:r w:rsidRPr="00C40606">
              <w:lastRenderedPageBreak/>
              <w:t>Who will manage data storage and backup during the research project?</w:t>
            </w:r>
          </w:p>
        </w:tc>
        <w:tc>
          <w:tcPr>
            <w:tcW w:w="10631" w:type="dxa"/>
          </w:tcPr>
          <w:p w14:paraId="15595D5D" w14:textId="086BDAEB" w:rsidR="002300DE" w:rsidRPr="00C57639" w:rsidRDefault="009B7EF8" w:rsidP="6320600B">
            <w:pPr>
              <w:rPr>
                <w:b/>
                <w:bCs/>
              </w:rPr>
            </w:pPr>
            <w:r>
              <w:rPr>
                <w:b/>
                <w:bCs/>
              </w:rPr>
              <w:t xml:space="preserve">Sofie </w:t>
            </w:r>
            <w:proofErr w:type="spellStart"/>
            <w:r>
              <w:rPr>
                <w:b/>
                <w:bCs/>
              </w:rPr>
              <w:t>Demeyer</w:t>
            </w:r>
            <w:proofErr w:type="spellEnd"/>
          </w:p>
        </w:tc>
      </w:tr>
      <w:tr w:rsidR="002300DE" w:rsidRPr="00F42A6F" w14:paraId="760AB0FB" w14:textId="77777777" w:rsidTr="00436EB9">
        <w:trPr>
          <w:cantSplit/>
          <w:trHeight w:val="269"/>
        </w:trPr>
        <w:tc>
          <w:tcPr>
            <w:tcW w:w="4962" w:type="dxa"/>
          </w:tcPr>
          <w:p w14:paraId="0B556F26" w14:textId="77777777" w:rsidR="002300DE" w:rsidRDefault="00F621F9" w:rsidP="00877A71">
            <w:r w:rsidRPr="00C40606">
              <w:t>Who will manage data preservation and sharing?</w:t>
            </w:r>
          </w:p>
        </w:tc>
        <w:tc>
          <w:tcPr>
            <w:tcW w:w="10631" w:type="dxa"/>
          </w:tcPr>
          <w:p w14:paraId="6795B9ED" w14:textId="54356240" w:rsidR="002300DE" w:rsidRPr="00C57639" w:rsidRDefault="009B7EF8" w:rsidP="6320600B">
            <w:pPr>
              <w:rPr>
                <w:b/>
                <w:bCs/>
              </w:rPr>
            </w:pPr>
            <w:r>
              <w:rPr>
                <w:b/>
                <w:bCs/>
              </w:rPr>
              <w:t xml:space="preserve">Jan Cools and Alexandra </w:t>
            </w:r>
            <w:proofErr w:type="spellStart"/>
            <w:r>
              <w:rPr>
                <w:b/>
                <w:bCs/>
              </w:rPr>
              <w:t>Bacquelaine</w:t>
            </w:r>
            <w:proofErr w:type="spellEnd"/>
            <w:r>
              <w:rPr>
                <w:b/>
                <w:bCs/>
              </w:rPr>
              <w:t xml:space="preserve"> Veloso</w:t>
            </w:r>
          </w:p>
        </w:tc>
      </w:tr>
      <w:tr w:rsidR="002300DE" w:rsidRPr="00F42A6F" w14:paraId="6D8A1B77" w14:textId="77777777" w:rsidTr="00436EB9">
        <w:trPr>
          <w:cantSplit/>
          <w:trHeight w:val="269"/>
        </w:trPr>
        <w:tc>
          <w:tcPr>
            <w:tcW w:w="4962" w:type="dxa"/>
          </w:tcPr>
          <w:p w14:paraId="13347F01" w14:textId="77777777" w:rsidR="00D712D9" w:rsidRPr="00D712D9" w:rsidRDefault="000E7787" w:rsidP="00D712D9">
            <w:pPr>
              <w:rPr>
                <w:i/>
              </w:rPr>
            </w:pPr>
            <w:r w:rsidRPr="00C40606">
              <w:t>Who will update and implement this DMP?</w:t>
            </w:r>
          </w:p>
        </w:tc>
        <w:tc>
          <w:tcPr>
            <w:tcW w:w="10631" w:type="dxa"/>
          </w:tcPr>
          <w:p w14:paraId="5FF8F98A" w14:textId="00248F92" w:rsidR="002300DE" w:rsidRPr="00C57639" w:rsidRDefault="009B7EF8" w:rsidP="6320600B">
            <w:pPr>
              <w:rPr>
                <w:b/>
                <w:bCs/>
              </w:rPr>
            </w:pPr>
            <w:r>
              <w:rPr>
                <w:b/>
                <w:bCs/>
              </w:rPr>
              <w:t xml:space="preserve">Alexandra </w:t>
            </w:r>
            <w:proofErr w:type="spellStart"/>
            <w:r>
              <w:rPr>
                <w:b/>
                <w:bCs/>
              </w:rPr>
              <w:t>Bacquelaine</w:t>
            </w:r>
            <w:proofErr w:type="spellEnd"/>
            <w:r>
              <w:rPr>
                <w:b/>
                <w:bCs/>
              </w:rPr>
              <w:t xml:space="preserve"> Veloso</w:t>
            </w:r>
          </w:p>
        </w:tc>
      </w:tr>
    </w:tbl>
    <w:p w14:paraId="664C997E" w14:textId="77777777" w:rsidR="0095381F" w:rsidRDefault="0095381F" w:rsidP="0095381F"/>
    <w:p w14:paraId="23A95AF4" w14:textId="77777777" w:rsidR="00FB3BB1" w:rsidRDefault="00FB3BB1" w:rsidP="0095381F"/>
    <w:p w14:paraId="331316DC" w14:textId="77777777" w:rsidR="00FB3BB1" w:rsidRDefault="00FB3BB1" w:rsidP="0095381F"/>
    <w:p w14:paraId="7E60D60D" w14:textId="77777777" w:rsidR="00FB3BB1" w:rsidRDefault="00FB3BB1" w:rsidP="0095381F"/>
    <w:p w14:paraId="6400B2A5" w14:textId="77777777" w:rsidR="00FB3BB1" w:rsidRDefault="00FB3BB1" w:rsidP="0095381F"/>
    <w:p w14:paraId="09D262CC" w14:textId="77777777" w:rsidR="00FB3BB1" w:rsidRDefault="00FB3BB1" w:rsidP="0095381F"/>
    <w:p w14:paraId="6724F370" w14:textId="77777777" w:rsidR="00FB3BB1" w:rsidRDefault="00FB3BB1" w:rsidP="0095381F"/>
    <w:p w14:paraId="0F9C0CE5" w14:textId="77777777" w:rsidR="00FB3BB1" w:rsidRDefault="00FB3BB1" w:rsidP="0095381F"/>
    <w:p w14:paraId="70A774AC" w14:textId="77777777" w:rsidR="00FB3BB1" w:rsidRDefault="00FB3BB1" w:rsidP="0095381F"/>
    <w:p w14:paraId="6333CF43" w14:textId="77777777" w:rsidR="00FB3BB1" w:rsidRPr="00FA78D3" w:rsidRDefault="00FB3BB1" w:rsidP="0095381F">
      <w:pPr>
        <w:rPr>
          <w:sz w:val="28"/>
          <w:szCs w:val="28"/>
          <w:u w:val="single"/>
        </w:rPr>
      </w:pPr>
    </w:p>
    <w:sectPr w:rsidR="00FB3BB1" w:rsidRPr="00FA78D3" w:rsidSect="008D0BF1">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E0D2" w14:textId="77777777" w:rsidR="008D0BF1" w:rsidRDefault="008D0BF1" w:rsidP="00CE49D2">
      <w:r>
        <w:separator/>
      </w:r>
    </w:p>
  </w:endnote>
  <w:endnote w:type="continuationSeparator" w:id="0">
    <w:p w14:paraId="06FFA8C0" w14:textId="77777777" w:rsidR="008D0BF1" w:rsidRDefault="008D0BF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ƒ≥Ác">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0BAE969" w14:textId="77777777" w:rsidR="00D11EAA" w:rsidRDefault="00D11EAA" w:rsidP="00321EE3">
        <w:pPr>
          <w:pStyle w:val="Footer"/>
          <w:jc w:val="center"/>
        </w:pPr>
      </w:p>
      <w:p w14:paraId="6D99129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46B4CED"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B8CB" w14:textId="77777777" w:rsidR="008D0BF1" w:rsidRDefault="008D0BF1" w:rsidP="00CE49D2">
      <w:r>
        <w:separator/>
      </w:r>
    </w:p>
  </w:footnote>
  <w:footnote w:type="continuationSeparator" w:id="0">
    <w:p w14:paraId="09336B86" w14:textId="77777777" w:rsidR="008D0BF1" w:rsidRDefault="008D0BF1" w:rsidP="00CE49D2">
      <w:r>
        <w:continuationSeparator/>
      </w:r>
    </w:p>
  </w:footnote>
  <w:footnote w:id="1">
    <w:p w14:paraId="3849D06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2CE11F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692CEF9"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91AF56F"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31592066">
    <w:abstractNumId w:val="15"/>
  </w:num>
  <w:num w:numId="2" w16cid:durableId="1172451971">
    <w:abstractNumId w:val="31"/>
  </w:num>
  <w:num w:numId="3" w16cid:durableId="1205561287">
    <w:abstractNumId w:val="11"/>
  </w:num>
  <w:num w:numId="4" w16cid:durableId="1933783371">
    <w:abstractNumId w:val="8"/>
  </w:num>
  <w:num w:numId="5" w16cid:durableId="440418932">
    <w:abstractNumId w:val="27"/>
  </w:num>
  <w:num w:numId="6" w16cid:durableId="1836458664">
    <w:abstractNumId w:val="24"/>
  </w:num>
  <w:num w:numId="7" w16cid:durableId="2101438544">
    <w:abstractNumId w:val="32"/>
  </w:num>
  <w:num w:numId="8" w16cid:durableId="728650304">
    <w:abstractNumId w:val="7"/>
  </w:num>
  <w:num w:numId="9" w16cid:durableId="1407149235">
    <w:abstractNumId w:val="5"/>
  </w:num>
  <w:num w:numId="10" w16cid:durableId="749161648">
    <w:abstractNumId w:val="18"/>
  </w:num>
  <w:num w:numId="11" w16cid:durableId="1723602314">
    <w:abstractNumId w:val="16"/>
  </w:num>
  <w:num w:numId="12" w16cid:durableId="746000244">
    <w:abstractNumId w:val="2"/>
  </w:num>
  <w:num w:numId="13" w16cid:durableId="611864264">
    <w:abstractNumId w:val="33"/>
  </w:num>
  <w:num w:numId="14" w16cid:durableId="562376065">
    <w:abstractNumId w:val="3"/>
  </w:num>
  <w:num w:numId="15" w16cid:durableId="1373920356">
    <w:abstractNumId w:val="34"/>
  </w:num>
  <w:num w:numId="16" w16cid:durableId="2021926710">
    <w:abstractNumId w:val="4"/>
  </w:num>
  <w:num w:numId="17" w16cid:durableId="1676178898">
    <w:abstractNumId w:val="26"/>
  </w:num>
  <w:num w:numId="18" w16cid:durableId="1549418581">
    <w:abstractNumId w:val="29"/>
  </w:num>
  <w:num w:numId="19" w16cid:durableId="486212747">
    <w:abstractNumId w:val="25"/>
  </w:num>
  <w:num w:numId="20" w16cid:durableId="1417244884">
    <w:abstractNumId w:val="28"/>
  </w:num>
  <w:num w:numId="21" w16cid:durableId="318315419">
    <w:abstractNumId w:val="12"/>
  </w:num>
  <w:num w:numId="22" w16cid:durableId="24409126">
    <w:abstractNumId w:val="30"/>
  </w:num>
  <w:num w:numId="23" w16cid:durableId="776825522">
    <w:abstractNumId w:val="14"/>
  </w:num>
  <w:num w:numId="24" w16cid:durableId="702097247">
    <w:abstractNumId w:val="17"/>
  </w:num>
  <w:num w:numId="25" w16cid:durableId="877282198">
    <w:abstractNumId w:val="22"/>
  </w:num>
  <w:num w:numId="26" w16cid:durableId="1355691603">
    <w:abstractNumId w:val="20"/>
  </w:num>
  <w:num w:numId="27" w16cid:durableId="2047294673">
    <w:abstractNumId w:val="21"/>
  </w:num>
  <w:num w:numId="28" w16cid:durableId="217012612">
    <w:abstractNumId w:val="6"/>
  </w:num>
  <w:num w:numId="29" w16cid:durableId="140391667">
    <w:abstractNumId w:val="13"/>
  </w:num>
  <w:num w:numId="30" w16cid:durableId="971330089">
    <w:abstractNumId w:val="19"/>
  </w:num>
  <w:num w:numId="31" w16cid:durableId="1383553393">
    <w:abstractNumId w:val="0"/>
  </w:num>
  <w:num w:numId="32" w16cid:durableId="1030837526">
    <w:abstractNumId w:val="9"/>
  </w:num>
  <w:num w:numId="33" w16cid:durableId="151457652">
    <w:abstractNumId w:val="23"/>
  </w:num>
  <w:num w:numId="34" w16cid:durableId="1006205119">
    <w:abstractNumId w:val="35"/>
  </w:num>
  <w:num w:numId="35" w16cid:durableId="1923905786">
    <w:abstractNumId w:val="10"/>
  </w:num>
  <w:num w:numId="36" w16cid:durableId="2023897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6A9"/>
    <w:rsid w:val="00057AAF"/>
    <w:rsid w:val="00064D19"/>
    <w:rsid w:val="00065E37"/>
    <w:rsid w:val="00070249"/>
    <w:rsid w:val="00072018"/>
    <w:rsid w:val="000743EB"/>
    <w:rsid w:val="0008393F"/>
    <w:rsid w:val="00083FD0"/>
    <w:rsid w:val="000906CC"/>
    <w:rsid w:val="00094570"/>
    <w:rsid w:val="00097E2A"/>
    <w:rsid w:val="000A2BC9"/>
    <w:rsid w:val="000A46BC"/>
    <w:rsid w:val="000B073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3DEA"/>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D5A2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4232"/>
    <w:rsid w:val="008B5D86"/>
    <w:rsid w:val="008C202C"/>
    <w:rsid w:val="008C4396"/>
    <w:rsid w:val="008D0BF1"/>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B7EF8"/>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2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B2C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3C"/>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12AZ324N</Project_x0020_Ref.>
    <Code xmlns="d2b4f59a-05ce-4744-9d1c-9dd30147ee09">3M230268</Code>
    <FundingCallID xmlns="d2b4f59a-05ce-4744-9d1c-9dd30147ee09">40264</FundingCallID>
    <_dlc_DocId xmlns="d2b4f59a-05ce-4744-9d1c-9dd30147ee09">P4FNSWA4HVKW-73199252-17441</_dlc_DocId>
    <_dlc_DocIdUrl xmlns="d2b4f59a-05ce-4744-9d1c-9dd30147ee09">
      <Url>https://www.groupware.kuleuven.be/sites/dmpmt/_layouts/15/DocIdRedir.aspx?ID=P4FNSWA4HVKW-73199252-17441</Url>
      <Description>P4FNSWA4HVKW-73199252-17441</Description>
    </_dlc_DocIdUrl>
    <TypeDoc xmlns="de64d03d-2dbc-4782-9fbf-1d8df1c50cf7">Initial</TypeDoc>
    <FormID xmlns="d2b4f59a-05ce-4744-9d1c-9dd30147ee09">3198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25199267-E491-4F9B-8A09-D081E8C2A57F}"/>
</file>

<file path=customXml/itemProps3.xml><?xml version="1.0" encoding="utf-8"?>
<ds:datastoreItem xmlns:ds="http://schemas.openxmlformats.org/officeDocument/2006/customXml" ds:itemID="{8DCB4AE1-539F-4AB7-885E-E8CF303503AC}"/>
</file>

<file path=customXml/itemProps4.xml><?xml version="1.0" encoding="utf-8"?>
<ds:datastoreItem xmlns:ds="http://schemas.openxmlformats.org/officeDocument/2006/customXml" ds:itemID="{EAF74D8C-0888-4A8B-873B-6984DE8C34D7}"/>
</file>

<file path=customXml/itemProps5.xml><?xml version="1.0" encoding="utf-8"?>
<ds:datastoreItem xmlns:ds="http://schemas.openxmlformats.org/officeDocument/2006/customXml" ds:itemID="{CFC8DAF1-AC93-415B-8E86-EE2977FF4C39}"/>
</file>

<file path=docProps/app.xml><?xml version="1.0" encoding="utf-8"?>
<Properties xmlns="http://schemas.openxmlformats.org/officeDocument/2006/extended-properties" xmlns:vt="http://schemas.openxmlformats.org/officeDocument/2006/docPropsVTypes">
  <Template>Normal.dotm</Template>
  <TotalTime>0</TotalTime>
  <Pages>12</Pages>
  <Words>2591</Words>
  <Characters>14770</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2024-03-05T14:55:00Z</dcterms:created>
  <dcterms:modified xsi:type="dcterms:W3CDTF">2024-03-05T15:01:00Z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727c9df5-9124-4776-952c-759e94c73910</vt:lpwstr>
  </property>
</Properties>
</file>