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5-5"/>
        <w:tblW w:w="8395" w:type="dxa"/>
        <w:tblLook w:val="04A0" w:firstRow="1" w:lastRow="0" w:firstColumn="1" w:lastColumn="0" w:noHBand="0" w:noVBand="1"/>
      </w:tblPr>
      <w:tblGrid>
        <w:gridCol w:w="2798"/>
        <w:gridCol w:w="2798"/>
        <w:gridCol w:w="2799"/>
      </w:tblGrid>
      <w:tr w:rsidR="006F105F" w14:paraId="03F411C8" w14:textId="77777777" w:rsidTr="006F1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15E68A9D" w14:textId="77777777" w:rsidR="006F105F" w:rsidRDefault="006F105F"/>
        </w:tc>
        <w:tc>
          <w:tcPr>
            <w:tcW w:w="2798" w:type="dxa"/>
          </w:tcPr>
          <w:p w14:paraId="48605E89" w14:textId="4BF75DB5" w:rsidR="006F105F" w:rsidRPr="006F105F" w:rsidRDefault="006F105F" w:rsidP="006F10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6F105F">
              <w:rPr>
                <w:rFonts w:hint="eastAsia"/>
                <w:sz w:val="40"/>
                <w:szCs w:val="40"/>
              </w:rPr>
              <w:t>M</w:t>
            </w:r>
            <w:r w:rsidRPr="006F105F">
              <w:rPr>
                <w:sz w:val="40"/>
                <w:szCs w:val="40"/>
              </w:rPr>
              <w:t>erge</w:t>
            </w:r>
          </w:p>
        </w:tc>
        <w:tc>
          <w:tcPr>
            <w:tcW w:w="2799" w:type="dxa"/>
          </w:tcPr>
          <w:p w14:paraId="34177BC5" w14:textId="5F625954" w:rsidR="006F105F" w:rsidRPr="006F105F" w:rsidRDefault="006F105F" w:rsidP="006F10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6F105F">
              <w:rPr>
                <w:sz w:val="40"/>
                <w:szCs w:val="40"/>
              </w:rPr>
              <w:t>Heap</w:t>
            </w:r>
          </w:p>
        </w:tc>
      </w:tr>
      <w:tr w:rsidR="006F105F" w14:paraId="77A5C535" w14:textId="77777777" w:rsidTr="006F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455AD7A2" w14:textId="00F645DF" w:rsidR="006F105F" w:rsidRPr="006F105F" w:rsidRDefault="006F105F" w:rsidP="006F105F">
            <w:pPr>
              <w:jc w:val="center"/>
              <w:rPr>
                <w:sz w:val="36"/>
                <w:szCs w:val="36"/>
              </w:rPr>
            </w:pPr>
            <w:r w:rsidRPr="006F105F">
              <w:rPr>
                <w:sz w:val="36"/>
                <w:szCs w:val="36"/>
              </w:rPr>
              <w:t>Best case</w:t>
            </w:r>
          </w:p>
        </w:tc>
        <w:tc>
          <w:tcPr>
            <w:tcW w:w="2798" w:type="dxa"/>
          </w:tcPr>
          <w:p w14:paraId="490F419C" w14:textId="7FFB0CBF" w:rsidR="006F105F" w:rsidRPr="006F105F" w:rsidRDefault="006F105F" w:rsidP="006F10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F105F">
              <w:rPr>
                <w:rFonts w:hint="eastAsia"/>
                <w:sz w:val="32"/>
                <w:szCs w:val="32"/>
              </w:rPr>
              <w:t>N</w:t>
            </w:r>
            <w:r w:rsidRPr="006F105F">
              <w:rPr>
                <w:sz w:val="32"/>
                <w:szCs w:val="32"/>
              </w:rPr>
              <w:t xml:space="preserve"> </w:t>
            </w:r>
            <w:r w:rsidRPr="006F105F">
              <w:rPr>
                <w:rFonts w:hint="eastAsia"/>
                <w:sz w:val="32"/>
                <w:szCs w:val="32"/>
              </w:rPr>
              <w:t>l</w:t>
            </w:r>
            <w:r w:rsidRPr="006F105F">
              <w:rPr>
                <w:sz w:val="32"/>
                <w:szCs w:val="32"/>
              </w:rPr>
              <w:t>og N</w:t>
            </w:r>
          </w:p>
        </w:tc>
        <w:tc>
          <w:tcPr>
            <w:tcW w:w="2799" w:type="dxa"/>
          </w:tcPr>
          <w:p w14:paraId="6954DCC1" w14:textId="7CC8B9F2" w:rsidR="006F105F" w:rsidRDefault="006F105F" w:rsidP="006F10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05F">
              <w:rPr>
                <w:rFonts w:hint="eastAsia"/>
                <w:sz w:val="32"/>
                <w:szCs w:val="32"/>
              </w:rPr>
              <w:t>N</w:t>
            </w:r>
            <w:r w:rsidRPr="006F105F">
              <w:rPr>
                <w:sz w:val="32"/>
                <w:szCs w:val="32"/>
              </w:rPr>
              <w:t xml:space="preserve"> </w:t>
            </w:r>
            <w:r w:rsidRPr="006F105F">
              <w:rPr>
                <w:rFonts w:hint="eastAsia"/>
                <w:sz w:val="32"/>
                <w:szCs w:val="32"/>
              </w:rPr>
              <w:t>l</w:t>
            </w:r>
            <w:r w:rsidRPr="006F105F">
              <w:rPr>
                <w:sz w:val="32"/>
                <w:szCs w:val="32"/>
              </w:rPr>
              <w:t>og N</w:t>
            </w:r>
          </w:p>
        </w:tc>
      </w:tr>
      <w:tr w:rsidR="006F105F" w14:paraId="277262A0" w14:textId="77777777" w:rsidTr="006F105F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2D8B6E14" w14:textId="409EFFD8" w:rsidR="006F105F" w:rsidRPr="006F105F" w:rsidRDefault="006F105F" w:rsidP="006F105F">
            <w:pPr>
              <w:jc w:val="center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Worst case</w:t>
            </w:r>
          </w:p>
        </w:tc>
        <w:tc>
          <w:tcPr>
            <w:tcW w:w="2798" w:type="dxa"/>
          </w:tcPr>
          <w:p w14:paraId="590AB76D" w14:textId="22C1A5C6" w:rsidR="006F105F" w:rsidRDefault="006F105F" w:rsidP="006F10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05F">
              <w:rPr>
                <w:rFonts w:hint="eastAsia"/>
                <w:sz w:val="32"/>
                <w:szCs w:val="32"/>
              </w:rPr>
              <w:t>N</w:t>
            </w:r>
            <w:r w:rsidRPr="006F105F">
              <w:rPr>
                <w:sz w:val="32"/>
                <w:szCs w:val="32"/>
              </w:rPr>
              <w:t xml:space="preserve"> </w:t>
            </w:r>
            <w:r w:rsidRPr="006F105F">
              <w:rPr>
                <w:rFonts w:hint="eastAsia"/>
                <w:sz w:val="32"/>
                <w:szCs w:val="32"/>
              </w:rPr>
              <w:t>l</w:t>
            </w:r>
            <w:r w:rsidRPr="006F105F">
              <w:rPr>
                <w:sz w:val="32"/>
                <w:szCs w:val="32"/>
              </w:rPr>
              <w:t>og N</w:t>
            </w:r>
          </w:p>
        </w:tc>
        <w:tc>
          <w:tcPr>
            <w:tcW w:w="2799" w:type="dxa"/>
          </w:tcPr>
          <w:p w14:paraId="0B2BB95A" w14:textId="3B926A0E" w:rsidR="006F105F" w:rsidRDefault="006F105F" w:rsidP="006F10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05F">
              <w:rPr>
                <w:rFonts w:hint="eastAsia"/>
                <w:sz w:val="32"/>
                <w:szCs w:val="32"/>
              </w:rPr>
              <w:t>N</w:t>
            </w:r>
            <w:r w:rsidRPr="006F105F">
              <w:rPr>
                <w:sz w:val="32"/>
                <w:szCs w:val="32"/>
              </w:rPr>
              <w:t xml:space="preserve"> </w:t>
            </w:r>
            <w:r w:rsidRPr="006F105F">
              <w:rPr>
                <w:rFonts w:hint="eastAsia"/>
                <w:sz w:val="32"/>
                <w:szCs w:val="32"/>
              </w:rPr>
              <w:t>l</w:t>
            </w:r>
            <w:r w:rsidRPr="006F105F">
              <w:rPr>
                <w:sz w:val="32"/>
                <w:szCs w:val="32"/>
              </w:rPr>
              <w:t>og N</w:t>
            </w:r>
          </w:p>
        </w:tc>
      </w:tr>
      <w:tr w:rsidR="006F105F" w14:paraId="55910139" w14:textId="77777777" w:rsidTr="006F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6A3E5F0D" w14:textId="3AFEE22F" w:rsidR="006F105F" w:rsidRPr="006F105F" w:rsidRDefault="006F105F" w:rsidP="006F105F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verage case</w:t>
            </w:r>
          </w:p>
        </w:tc>
        <w:tc>
          <w:tcPr>
            <w:tcW w:w="2798" w:type="dxa"/>
          </w:tcPr>
          <w:p w14:paraId="75D16823" w14:textId="7A0166BB" w:rsidR="006F105F" w:rsidRDefault="006F105F" w:rsidP="006F10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05F">
              <w:rPr>
                <w:rFonts w:hint="eastAsia"/>
                <w:sz w:val="32"/>
                <w:szCs w:val="32"/>
              </w:rPr>
              <w:t>N</w:t>
            </w:r>
            <w:r w:rsidRPr="006F105F">
              <w:rPr>
                <w:sz w:val="32"/>
                <w:szCs w:val="32"/>
              </w:rPr>
              <w:t xml:space="preserve"> </w:t>
            </w:r>
            <w:r w:rsidRPr="006F105F">
              <w:rPr>
                <w:rFonts w:hint="eastAsia"/>
                <w:sz w:val="32"/>
                <w:szCs w:val="32"/>
              </w:rPr>
              <w:t>l</w:t>
            </w:r>
            <w:r w:rsidRPr="006F105F">
              <w:rPr>
                <w:sz w:val="32"/>
                <w:szCs w:val="32"/>
              </w:rPr>
              <w:t>og N</w:t>
            </w:r>
          </w:p>
        </w:tc>
        <w:tc>
          <w:tcPr>
            <w:tcW w:w="2799" w:type="dxa"/>
          </w:tcPr>
          <w:p w14:paraId="7D94EE90" w14:textId="7AFB7FB6" w:rsidR="006F105F" w:rsidRDefault="006F105F" w:rsidP="006F10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05F">
              <w:rPr>
                <w:rFonts w:hint="eastAsia"/>
                <w:sz w:val="32"/>
                <w:szCs w:val="32"/>
              </w:rPr>
              <w:t>N</w:t>
            </w:r>
            <w:r w:rsidRPr="006F105F">
              <w:rPr>
                <w:sz w:val="32"/>
                <w:szCs w:val="32"/>
              </w:rPr>
              <w:t xml:space="preserve"> </w:t>
            </w:r>
            <w:r w:rsidRPr="006F105F">
              <w:rPr>
                <w:rFonts w:hint="eastAsia"/>
                <w:sz w:val="32"/>
                <w:szCs w:val="32"/>
              </w:rPr>
              <w:t>l</w:t>
            </w:r>
            <w:r w:rsidRPr="006F105F">
              <w:rPr>
                <w:sz w:val="32"/>
                <w:szCs w:val="32"/>
              </w:rPr>
              <w:t>og N</w:t>
            </w:r>
          </w:p>
        </w:tc>
      </w:tr>
      <w:tr w:rsidR="006F105F" w14:paraId="16DCFEEA" w14:textId="77777777" w:rsidTr="006F105F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36E8CBBD" w14:textId="41EB21FA" w:rsidR="006F105F" w:rsidRPr="006F105F" w:rsidRDefault="006F105F" w:rsidP="006F105F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方法</w:t>
            </w:r>
          </w:p>
        </w:tc>
        <w:tc>
          <w:tcPr>
            <w:tcW w:w="2798" w:type="dxa"/>
          </w:tcPr>
          <w:p w14:paraId="1BDCD7F2" w14:textId="2F690A0B" w:rsidR="006F105F" w:rsidRPr="006F105F" w:rsidRDefault="006F105F" w:rsidP="006F10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</w:rPr>
            </w:pPr>
            <w:r w:rsidRPr="006F105F">
              <w:rPr>
                <w:rFonts w:ascii="微軟正黑體" w:eastAsia="微軟正黑體" w:hAnsi="微軟正黑體" w:hint="eastAsia"/>
                <w:b/>
                <w:bCs/>
              </w:rPr>
              <w:t>對半拆解</w:t>
            </w:r>
          </w:p>
        </w:tc>
        <w:tc>
          <w:tcPr>
            <w:tcW w:w="2799" w:type="dxa"/>
          </w:tcPr>
          <w:p w14:paraId="025520EE" w14:textId="101A3338" w:rsidR="006F105F" w:rsidRPr="006F105F" w:rsidRDefault="006F105F" w:rsidP="006F10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向樹狀圖一樣</w:t>
            </w:r>
          </w:p>
        </w:tc>
      </w:tr>
      <w:tr w:rsidR="006F105F" w14:paraId="48A47260" w14:textId="77777777" w:rsidTr="006F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0066553E" w14:textId="17BC0B97" w:rsidR="006F105F" w:rsidRDefault="006F105F" w:rsidP="006F105F">
            <w:pPr>
              <w:jc w:val="center"/>
              <w:rPr>
                <w:rFonts w:ascii="微軟正黑體" w:eastAsia="微軟正黑體" w:hAnsi="微軟正黑體" w:hint="eastAsia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補充</w:t>
            </w:r>
          </w:p>
        </w:tc>
        <w:tc>
          <w:tcPr>
            <w:tcW w:w="2798" w:type="dxa"/>
          </w:tcPr>
          <w:p w14:paraId="70E0D2A2" w14:textId="39524A4D" w:rsidR="006F105F" w:rsidRPr="006F105F" w:rsidRDefault="00A337FF" w:rsidP="006F10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較容易理解</w:t>
            </w:r>
            <w:bookmarkStart w:id="0" w:name="_GoBack"/>
            <w:bookmarkEnd w:id="0"/>
          </w:p>
        </w:tc>
        <w:tc>
          <w:tcPr>
            <w:tcW w:w="2799" w:type="dxa"/>
          </w:tcPr>
          <w:p w14:paraId="7BFD8A02" w14:textId="3E2E4CA7" w:rsidR="006F105F" w:rsidRDefault="006F105F" w:rsidP="00A337FF">
            <w:pPr>
              <w:spacing w:line="1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有兩種</w:t>
            </w:r>
            <w:r w:rsidR="00A337FF">
              <w:rPr>
                <w:rFonts w:ascii="微軟正黑體" w:eastAsia="微軟正黑體" w:hAnsi="微軟正黑體" w:hint="eastAsia"/>
                <w:b/>
                <w:bCs/>
              </w:rPr>
              <w:t>方式，一個是minheap父節點一定要比子節點小，一個是maxheap父節點會比子節點要大</w:t>
            </w:r>
          </w:p>
        </w:tc>
      </w:tr>
    </w:tbl>
    <w:p w14:paraId="172DABAE" w14:textId="77777777" w:rsidR="003A3D5E" w:rsidRDefault="003A3D5E"/>
    <w:sectPr w:rsidR="003A3D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EB"/>
    <w:rsid w:val="001F38EB"/>
    <w:rsid w:val="003A3D5E"/>
    <w:rsid w:val="006F105F"/>
    <w:rsid w:val="00A3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D62F"/>
  <w15:chartTrackingRefBased/>
  <w15:docId w15:val="{BFFE74E3-316E-474B-8493-FF839133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1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6F10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2019-11-07T15:58:00Z</dcterms:created>
  <dcterms:modified xsi:type="dcterms:W3CDTF">2019-11-07T16:12:00Z</dcterms:modified>
</cp:coreProperties>
</file>