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B8" w:rsidRDefault="00AE7CBF" w:rsidP="00AE7CB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341E99">
        <w:rPr>
          <w:rFonts w:asciiTheme="majorEastAsia" w:eastAsiaTheme="majorEastAsia" w:hAnsiTheme="majorEastAsia"/>
          <w:sz w:val="36"/>
          <w:szCs w:val="36"/>
        </w:rPr>
        <w:t>基于</w:t>
      </w:r>
      <w:r w:rsidRPr="00341E99">
        <w:rPr>
          <w:rFonts w:asciiTheme="majorEastAsia" w:eastAsiaTheme="majorEastAsia" w:hAnsiTheme="majorEastAsia" w:hint="eastAsia"/>
          <w:sz w:val="36"/>
          <w:szCs w:val="36"/>
        </w:rPr>
        <w:t>G</w:t>
      </w:r>
      <w:r w:rsidRPr="00341E99">
        <w:rPr>
          <w:rFonts w:asciiTheme="majorEastAsia" w:eastAsiaTheme="majorEastAsia" w:hAnsiTheme="majorEastAsia"/>
          <w:sz w:val="36"/>
          <w:szCs w:val="36"/>
        </w:rPr>
        <w:t>IS</w:t>
      </w:r>
      <w:r w:rsidR="0086587E" w:rsidRPr="00341E99">
        <w:rPr>
          <w:rFonts w:asciiTheme="majorEastAsia" w:eastAsiaTheme="majorEastAsia" w:hAnsiTheme="majorEastAsia"/>
          <w:sz w:val="36"/>
          <w:szCs w:val="36"/>
        </w:rPr>
        <w:t>的</w:t>
      </w:r>
      <w:r w:rsidR="00EC17C3">
        <w:rPr>
          <w:rFonts w:asciiTheme="majorEastAsia" w:eastAsiaTheme="majorEastAsia" w:hAnsiTheme="majorEastAsia" w:hint="eastAsia"/>
          <w:sz w:val="36"/>
          <w:szCs w:val="36"/>
        </w:rPr>
        <w:t>P</w:t>
      </w:r>
      <w:r w:rsidR="00EC17C3">
        <w:rPr>
          <w:rFonts w:asciiTheme="majorEastAsia" w:eastAsiaTheme="majorEastAsia" w:hAnsiTheme="majorEastAsia"/>
          <w:sz w:val="36"/>
          <w:szCs w:val="36"/>
        </w:rPr>
        <w:t>AD危险</w:t>
      </w:r>
      <w:r w:rsidR="00EC17C3">
        <w:rPr>
          <w:rFonts w:asciiTheme="majorEastAsia" w:eastAsiaTheme="majorEastAsia" w:hAnsiTheme="majorEastAsia" w:hint="eastAsia"/>
          <w:sz w:val="36"/>
          <w:szCs w:val="36"/>
        </w:rPr>
        <w:t>量化与可视化</w:t>
      </w:r>
    </w:p>
    <w:p w:rsidR="00341E99" w:rsidRPr="00341E99" w:rsidRDefault="00341E99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AE7CBF" w:rsidRPr="00341E99" w:rsidRDefault="00AE7CBF" w:rsidP="00AE7CBF">
      <w:pPr>
        <w:rPr>
          <w:rFonts w:asciiTheme="minorEastAsia" w:hAnsiTheme="minorEastAsia"/>
          <w:b/>
          <w:sz w:val="18"/>
          <w:szCs w:val="18"/>
        </w:rPr>
      </w:pPr>
      <w:r w:rsidRPr="00341E99">
        <w:rPr>
          <w:rFonts w:asciiTheme="minorEastAsia" w:hAnsiTheme="minorEastAsia"/>
          <w:b/>
          <w:sz w:val="18"/>
          <w:szCs w:val="18"/>
        </w:rPr>
        <w:t>摘要</w:t>
      </w:r>
      <w:r w:rsidRPr="00341E99">
        <w:rPr>
          <w:rFonts w:asciiTheme="minorEastAsia" w:hAnsiTheme="minorEastAsia" w:hint="eastAsia"/>
          <w:b/>
          <w:sz w:val="18"/>
          <w:szCs w:val="18"/>
        </w:rPr>
        <w:t>：</w:t>
      </w:r>
      <w:r w:rsidR="00DF2404" w:rsidRPr="00341E99">
        <w:rPr>
          <w:sz w:val="18"/>
        </w:rPr>
        <w:t>为了对船舶航行的海域空间的会遇危险度进行直观</w:t>
      </w:r>
      <w:r w:rsidR="00DF2404" w:rsidRPr="00341E99">
        <w:rPr>
          <w:rFonts w:hint="eastAsia"/>
          <w:sz w:val="18"/>
        </w:rPr>
        <w:t>、连续的表达，构建船舶领域模型与动界模型，基于领域侵犯度</w:t>
      </w:r>
      <w:r w:rsidR="00DF2404" w:rsidRPr="00341E99">
        <w:rPr>
          <w:sz w:val="18"/>
        </w:rPr>
        <w:t xml:space="preserve"> degree of domain violation</w:t>
      </w:r>
      <w:r w:rsidR="00DF2404" w:rsidRPr="00341E99">
        <w:rPr>
          <w:sz w:val="18"/>
        </w:rPr>
        <w:t>与</w:t>
      </w:r>
      <w:r w:rsidR="00DF2404" w:rsidRPr="00341E99">
        <w:rPr>
          <w:rFonts w:hint="eastAsia"/>
          <w:sz w:val="18"/>
        </w:rPr>
        <w:t>领域侵犯时间</w:t>
      </w:r>
      <w:r w:rsidR="00DF2404" w:rsidRPr="00341E99">
        <w:rPr>
          <w:sz w:val="18"/>
        </w:rPr>
        <w:t>time to domain violation</w:t>
      </w:r>
      <w:r w:rsidR="0086587E" w:rsidRPr="00341E99">
        <w:rPr>
          <w:rFonts w:hint="eastAsia"/>
          <w:sz w:val="18"/>
        </w:rPr>
        <w:t>，以航迹线、领域边界和动界为关键点，运用</w:t>
      </w:r>
      <w:r w:rsidR="0086587E" w:rsidRPr="00341E99">
        <w:rPr>
          <w:rFonts w:hint="eastAsia"/>
          <w:sz w:val="18"/>
        </w:rPr>
        <w:t>G</w:t>
      </w:r>
      <w:r w:rsidR="0086587E" w:rsidRPr="00341E99">
        <w:rPr>
          <w:sz w:val="18"/>
        </w:rPr>
        <w:t>IS</w:t>
      </w:r>
      <w:r w:rsidR="0086587E" w:rsidRPr="00341E99">
        <w:rPr>
          <w:sz w:val="18"/>
        </w:rPr>
        <w:t>的手段对</w:t>
      </w:r>
      <w:r w:rsidR="00341E99" w:rsidRPr="00341E99">
        <w:rPr>
          <w:rFonts w:hint="eastAsia"/>
          <w:sz w:val="18"/>
        </w:rPr>
        <w:t>在未来时间内会发生碰撞危险的海域空间</w:t>
      </w:r>
      <w:r w:rsidR="0086587E" w:rsidRPr="00341E99">
        <w:rPr>
          <w:sz w:val="18"/>
        </w:rPr>
        <w:t>危险度进行</w:t>
      </w:r>
      <w:r w:rsidR="0086587E" w:rsidRPr="00341E99">
        <w:rPr>
          <w:rFonts w:hint="eastAsia"/>
          <w:sz w:val="18"/>
        </w:rPr>
        <w:t>插值，</w:t>
      </w:r>
      <w:r w:rsidR="0086587E" w:rsidRPr="00341E99">
        <w:rPr>
          <w:sz w:val="18"/>
        </w:rPr>
        <w:t>运用</w:t>
      </w:r>
      <w:r w:rsidR="0086587E" w:rsidRPr="00341E99">
        <w:rPr>
          <w:color w:val="FF0000"/>
          <w:sz w:val="18"/>
        </w:rPr>
        <w:t>现有</w:t>
      </w:r>
      <w:r w:rsidR="0086587E" w:rsidRPr="00341E99">
        <w:rPr>
          <w:sz w:val="18"/>
        </w:rPr>
        <w:t>危险度计算方法构建评价点</w:t>
      </w:r>
      <w:r w:rsidR="0086587E" w:rsidRPr="00341E99">
        <w:rPr>
          <w:rFonts w:hint="eastAsia"/>
          <w:sz w:val="18"/>
        </w:rPr>
        <w:t>，</w:t>
      </w:r>
      <w:r w:rsidR="0086587E" w:rsidRPr="00341E99">
        <w:rPr>
          <w:sz w:val="18"/>
        </w:rPr>
        <w:t>对多种插值结果进行评价</w:t>
      </w:r>
      <w:r w:rsidR="00341E99" w:rsidRPr="00341E99">
        <w:rPr>
          <w:rFonts w:hint="eastAsia"/>
          <w:sz w:val="18"/>
        </w:rPr>
        <w:t>与选优，结果表明</w:t>
      </w:r>
      <w:r w:rsidR="00341E99" w:rsidRPr="00341E99">
        <w:rPr>
          <w:rFonts w:hint="eastAsia"/>
          <w:sz w:val="18"/>
        </w:rPr>
        <w:t>X</w:t>
      </w:r>
      <w:r w:rsidR="00341E99" w:rsidRPr="00341E99">
        <w:rPr>
          <w:sz w:val="18"/>
        </w:rPr>
        <w:t>X</w:t>
      </w:r>
      <w:r w:rsidR="00341E99" w:rsidRPr="00341E99">
        <w:rPr>
          <w:sz w:val="18"/>
        </w:rPr>
        <w:t>方法有效的表达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sz w:val="18"/>
        </w:rPr>
        <w:t>相关性为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rFonts w:hint="eastAsia"/>
          <w:sz w:val="18"/>
        </w:rPr>
        <w:t xml:space="preserve">, </w:t>
      </w:r>
      <w:r w:rsidR="00341E99" w:rsidRPr="00341E99">
        <w:rPr>
          <w:rFonts w:hint="eastAsia"/>
          <w:sz w:val="18"/>
        </w:rPr>
        <w:t>结果可</w:t>
      </w:r>
      <w:r w:rsidR="004822F9">
        <w:rPr>
          <w:rFonts w:hint="eastAsia"/>
          <w:sz w:val="18"/>
        </w:rPr>
        <w:t>提供直观、连续的的航行空间危险度计算结果</w:t>
      </w:r>
      <w:r w:rsidR="004822F9" w:rsidRPr="004822F9">
        <w:rPr>
          <w:rFonts w:hint="eastAsia"/>
          <w:sz w:val="18"/>
        </w:rPr>
        <w:t xml:space="preserve">, </w:t>
      </w:r>
      <w:r w:rsidR="004822F9" w:rsidRPr="004822F9">
        <w:rPr>
          <w:rFonts w:hint="eastAsia"/>
          <w:sz w:val="18"/>
        </w:rPr>
        <w:t>为安全避碰提供合理依据</w:t>
      </w:r>
      <w:r w:rsidR="004822F9" w:rsidRPr="004822F9">
        <w:rPr>
          <w:rFonts w:hint="eastAsia"/>
          <w:sz w:val="18"/>
        </w:rPr>
        <w:t xml:space="preserve"> </w:t>
      </w:r>
      <w:r w:rsidR="00341E99" w:rsidRPr="00341E99">
        <w:rPr>
          <w:rFonts w:hint="eastAsia"/>
          <w:sz w:val="18"/>
        </w:rPr>
        <w:t>。</w:t>
      </w:r>
    </w:p>
    <w:p w:rsidR="00AE7CBF" w:rsidRDefault="00341E99" w:rsidP="00214002">
      <w:pPr>
        <w:pStyle w:val="a"/>
      </w:pPr>
      <w:r w:rsidRPr="00341E99">
        <w:t>背景介绍</w:t>
      </w:r>
    </w:p>
    <w:p w:rsidR="00A332A5" w:rsidRDefault="002C683E" w:rsidP="00A01740">
      <w:pPr>
        <w:ind w:firstLineChars="200" w:firstLine="420"/>
        <w:rPr>
          <w:rFonts w:asciiTheme="minorEastAsia" w:hAnsiTheme="minorEastAsia"/>
          <w:szCs w:val="21"/>
        </w:rPr>
      </w:pPr>
      <w:r w:rsidRPr="00A01740">
        <w:rPr>
          <w:rFonts w:asciiTheme="minorEastAsia" w:hAnsiTheme="minorEastAsia" w:hint="eastAsia"/>
          <w:szCs w:val="21"/>
        </w:rPr>
        <w:t>根据联合国贸易和发展会议（2018）的数据，过去50年来，全球海上贸易总量一直稳定增长，年均增长率约为3.1％。2016年，全球海运贸易量达到103亿吨，约占全球商品贸易总额的80％</w:t>
      </w:r>
      <w:r w:rsidR="00880F4C" w:rsidRPr="00880F4C">
        <w:rPr>
          <w:rFonts w:asciiTheme="minorEastAsia" w:hAnsiTheme="minorEastAsia" w:hint="eastAsia"/>
          <w:szCs w:val="21"/>
        </w:rPr>
        <w:t>【1】</w:t>
      </w:r>
      <w:r w:rsidRPr="00A01740">
        <w:rPr>
          <w:rFonts w:asciiTheme="minorEastAsia" w:hAnsiTheme="minorEastAsia" w:hint="eastAsia"/>
          <w:szCs w:val="21"/>
        </w:rPr>
        <w:t>。伴随着海运业的繁荣，</w:t>
      </w:r>
      <w:r w:rsidR="00C91706" w:rsidRPr="00A01740">
        <w:rPr>
          <w:rFonts w:asciiTheme="minorEastAsia" w:hAnsiTheme="minorEastAsia" w:hint="eastAsia"/>
          <w:szCs w:val="21"/>
        </w:rPr>
        <w:t>船舶数量日益增长，海上交通密度逐渐增大，海上交通事故发生率也逐年变多，</w:t>
      </w:r>
      <w:r w:rsidR="004C7A38">
        <w:rPr>
          <w:rFonts w:asciiTheme="minorEastAsia" w:hAnsiTheme="minorEastAsia" w:hint="eastAsia"/>
          <w:szCs w:val="21"/>
        </w:rPr>
        <w:t>安联</w:t>
      </w:r>
      <w:r w:rsidR="002165B3">
        <w:rPr>
          <w:rFonts w:asciiTheme="minorEastAsia" w:hAnsiTheme="minorEastAsia" w:hint="eastAsia"/>
          <w:szCs w:val="21"/>
        </w:rPr>
        <w:t>《</w:t>
      </w:r>
      <w:r w:rsidR="00830FB1" w:rsidRPr="00830FB1">
        <w:rPr>
          <w:rFonts w:asciiTheme="minorEastAsia" w:hAnsiTheme="minorEastAsia" w:hint="eastAsia"/>
          <w:szCs w:val="21"/>
        </w:rPr>
        <w:t>2017年安全与航运报告</w:t>
      </w:r>
      <w:r w:rsidR="002165B3">
        <w:rPr>
          <w:rFonts w:asciiTheme="minorEastAsia" w:hAnsiTheme="minorEastAsia" w:hint="eastAsia"/>
          <w:szCs w:val="21"/>
        </w:rPr>
        <w:t>》</w:t>
      </w:r>
      <w:r w:rsidR="002165B3" w:rsidRPr="002165B3">
        <w:rPr>
          <w:rFonts w:asciiTheme="minorEastAsia" w:hAnsiTheme="minorEastAsia" w:hint="eastAsia"/>
          <w:szCs w:val="21"/>
        </w:rPr>
        <w:t>中显示</w:t>
      </w:r>
      <w:r w:rsidR="00830FB1" w:rsidRPr="00830FB1">
        <w:rPr>
          <w:rFonts w:asciiTheme="minorEastAsia" w:hAnsiTheme="minorEastAsia" w:hint="eastAsia"/>
          <w:szCs w:val="21"/>
        </w:rPr>
        <w:t>船舶沉没、损坏/搁浅、火灾/爆炸、机械故障以及碰撞是过去十年海上失事最常见的原因</w:t>
      </w:r>
      <w:r w:rsidR="00830FB1">
        <w:rPr>
          <w:rFonts w:asciiTheme="minorEastAsia" w:hAnsiTheme="minorEastAsia" w:hint="eastAsia"/>
          <w:szCs w:val="21"/>
        </w:rPr>
        <w:t>，</w:t>
      </w:r>
      <w:r w:rsidR="00830FB1" w:rsidRPr="00830FB1">
        <w:rPr>
          <w:rFonts w:asciiTheme="minorEastAsia" w:hAnsiTheme="minorEastAsia" w:hint="eastAsia"/>
          <w:szCs w:val="21"/>
        </w:rPr>
        <w:t>在过去十年报告的25967人伤亡中</w:t>
      </w:r>
      <w:r w:rsidR="00830FB1">
        <w:rPr>
          <w:rFonts w:asciiTheme="minorEastAsia" w:hAnsiTheme="minorEastAsia" w:hint="eastAsia"/>
          <w:szCs w:val="21"/>
        </w:rPr>
        <w:t>，船舶碰撞占3</w:t>
      </w:r>
      <w:r w:rsidR="00830FB1" w:rsidRPr="00830FB1">
        <w:rPr>
          <w:rFonts w:asciiTheme="minorEastAsia" w:hAnsiTheme="minorEastAsia" w:hint="eastAsia"/>
          <w:szCs w:val="21"/>
        </w:rPr>
        <w:t>787</w:t>
      </w:r>
      <w:r w:rsidR="00830FB1">
        <w:rPr>
          <w:rFonts w:asciiTheme="minorEastAsia" w:hAnsiTheme="minorEastAsia" w:hint="eastAsia"/>
          <w:szCs w:val="21"/>
        </w:rPr>
        <w:t>人。</w:t>
      </w:r>
      <w:r w:rsidR="00A01740">
        <w:rPr>
          <w:rFonts w:asciiTheme="minorEastAsia" w:hAnsiTheme="minorEastAsia" w:hint="eastAsia"/>
          <w:szCs w:val="21"/>
        </w:rPr>
        <w:t>碰撞危险度作为进行避碰决策与行为的重要依据</w:t>
      </w:r>
      <w:r w:rsidR="00880F4C">
        <w:rPr>
          <w:rFonts w:asciiTheme="minorEastAsia" w:hAnsiTheme="minorEastAsia" w:hint="eastAsia"/>
          <w:szCs w:val="21"/>
        </w:rPr>
        <w:t>，其计算方法</w:t>
      </w:r>
      <w:r w:rsidR="00D67123">
        <w:rPr>
          <w:rFonts w:asciiTheme="minorEastAsia" w:hAnsiTheme="minorEastAsia" w:hint="eastAsia"/>
          <w:szCs w:val="21"/>
        </w:rPr>
        <w:t>全面性</w:t>
      </w:r>
      <w:r w:rsidR="00880F4C">
        <w:rPr>
          <w:rFonts w:asciiTheme="minorEastAsia" w:hAnsiTheme="minorEastAsia" w:hint="eastAsia"/>
          <w:szCs w:val="21"/>
        </w:rPr>
        <w:t>、</w:t>
      </w:r>
      <w:r w:rsidR="00A01740">
        <w:rPr>
          <w:rFonts w:asciiTheme="minorEastAsia" w:hAnsiTheme="minorEastAsia" w:hint="eastAsia"/>
          <w:szCs w:val="21"/>
        </w:rPr>
        <w:t>准确</w:t>
      </w:r>
      <w:r w:rsidR="00D67123">
        <w:rPr>
          <w:rFonts w:asciiTheme="minorEastAsia" w:hAnsiTheme="minorEastAsia" w:hint="eastAsia"/>
          <w:szCs w:val="21"/>
        </w:rPr>
        <w:t>性</w:t>
      </w:r>
      <w:r w:rsidR="00A01740">
        <w:rPr>
          <w:rFonts w:asciiTheme="minorEastAsia" w:hAnsiTheme="minorEastAsia" w:hint="eastAsia"/>
          <w:szCs w:val="21"/>
        </w:rPr>
        <w:t>，</w:t>
      </w:r>
      <w:r w:rsidR="00D67123">
        <w:rPr>
          <w:rFonts w:asciiTheme="minorEastAsia" w:hAnsiTheme="minorEastAsia" w:hint="eastAsia"/>
          <w:szCs w:val="21"/>
        </w:rPr>
        <w:t>展示方法直观性、高效性</w:t>
      </w:r>
      <w:r w:rsidR="00A01740">
        <w:rPr>
          <w:rFonts w:asciiTheme="minorEastAsia" w:hAnsiTheme="minorEastAsia" w:hint="eastAsia"/>
          <w:szCs w:val="21"/>
        </w:rPr>
        <w:t>，成为受到广泛关注的研究和实践领域。</w:t>
      </w:r>
    </w:p>
    <w:p w:rsidR="00C91706" w:rsidRPr="00284C38" w:rsidRDefault="00880F4C" w:rsidP="00284C38">
      <w:pPr>
        <w:ind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在船舶碰撞危险度计算领域</w:t>
      </w:r>
      <w:r>
        <w:rPr>
          <w:rFonts w:asciiTheme="minorEastAsia" w:hAnsiTheme="minorEastAsia" w:hint="eastAsia"/>
          <w:szCs w:val="21"/>
        </w:rPr>
        <w:t>，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《国际海上避碰规则》（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COLREGs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中的给出了碰撞危险的明确定义，但没有给出明确的碰撞危险度的计算方式。</w:t>
      </w:r>
      <w:r w:rsidRPr="00880F4C">
        <w:rPr>
          <w:rFonts w:asciiTheme="minorEastAsia" w:hAnsiTheme="minorEastAsia"/>
          <w:szCs w:val="21"/>
        </w:rPr>
        <w:t xml:space="preserve"> distance at closest point of approach (DCPA) </w:t>
      </w:r>
      <w:r>
        <w:rPr>
          <w:rFonts w:asciiTheme="minorEastAsia" w:hAnsiTheme="minorEastAsia" w:hint="eastAsia"/>
          <w:szCs w:val="21"/>
        </w:rPr>
        <w:t>和</w:t>
      </w:r>
      <w:r w:rsidRPr="00880F4C">
        <w:rPr>
          <w:rFonts w:asciiTheme="minorEastAsia" w:hAnsiTheme="minorEastAsia"/>
          <w:szCs w:val="21"/>
        </w:rPr>
        <w:t xml:space="preserve"> time to the closest point of approach (TCPA)</w:t>
      </w:r>
      <w:r>
        <w:rPr>
          <w:rFonts w:asciiTheme="minorEastAsia" w:hAnsiTheme="minorEastAsia"/>
          <w:szCs w:val="21"/>
        </w:rPr>
        <w:t>以其计算方法简单</w:t>
      </w:r>
      <w:r>
        <w:rPr>
          <w:rFonts w:asciiTheme="minorEastAsia" w:hAnsiTheme="minorEastAsia" w:hint="eastAsia"/>
          <w:szCs w:val="21"/>
        </w:rPr>
        <w:t>，计算结果明确的特点，</w:t>
      </w:r>
      <w:r w:rsidR="002C7871">
        <w:rPr>
          <w:rFonts w:asciiTheme="minorEastAsia" w:hAnsiTheme="minorEastAsia" w:hint="eastAsia"/>
          <w:szCs w:val="21"/>
        </w:rPr>
        <w:t>在电子海图与</w:t>
      </w:r>
      <w:r w:rsidR="002C7871" w:rsidRPr="002C7871">
        <w:rPr>
          <w:rFonts w:asciiTheme="minorEastAsia" w:hAnsiTheme="minorEastAsia"/>
          <w:szCs w:val="21"/>
        </w:rPr>
        <w:t>Automatic Radar Plotting Aid (ARPA)</w:t>
      </w:r>
      <w:r w:rsidR="002C7871">
        <w:rPr>
          <w:rFonts w:asciiTheme="minorEastAsia" w:hAnsiTheme="minorEastAsia"/>
          <w:szCs w:val="21"/>
        </w:rPr>
        <w:t>中</w:t>
      </w:r>
      <w:r w:rsidR="002C7871">
        <w:rPr>
          <w:rFonts w:asciiTheme="minorEastAsia" w:hAnsiTheme="minorEastAsia" w:hint="eastAsia"/>
          <w:szCs w:val="21"/>
        </w:rPr>
        <w:t>，</w:t>
      </w:r>
      <w:r w:rsidR="002C7871">
        <w:rPr>
          <w:rFonts w:asciiTheme="minorEastAsia" w:hAnsiTheme="minorEastAsia"/>
          <w:szCs w:val="21"/>
        </w:rPr>
        <w:t>都受到了广泛的应用</w:t>
      </w:r>
      <w:r w:rsidR="002C7871">
        <w:rPr>
          <w:rFonts w:asciiTheme="minorEastAsia" w:hAnsiTheme="minorEastAsia" w:hint="eastAsia"/>
          <w:szCs w:val="21"/>
        </w:rPr>
        <w:t>，并</w:t>
      </w:r>
      <w:r>
        <w:rPr>
          <w:rFonts w:asciiTheme="minorEastAsia" w:hAnsiTheme="minorEastAsia" w:hint="eastAsia"/>
          <w:szCs w:val="21"/>
        </w:rPr>
        <w:t>成为了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船舶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避碰</w:t>
      </w:r>
      <w:r>
        <w:rPr>
          <w:rFonts w:ascii="Arial" w:hAnsi="Arial" w:cs="Arial"/>
          <w:color w:val="2E3033"/>
          <w:szCs w:val="21"/>
          <w:shd w:val="clear" w:color="auto" w:fill="FFFFFF"/>
        </w:rPr>
        <w:t>和决策支持系统</w:t>
      </w:r>
      <w:r w:rsidR="002C7871">
        <w:rPr>
          <w:rFonts w:ascii="Arial" w:hAnsi="Arial" w:cs="Arial"/>
          <w:color w:val="2E3033"/>
          <w:szCs w:val="21"/>
          <w:shd w:val="clear" w:color="auto" w:fill="FFFFFF"/>
        </w:rPr>
        <w:t>构建</w:t>
      </w:r>
      <w:r>
        <w:rPr>
          <w:rFonts w:ascii="Arial" w:hAnsi="Arial" w:cs="Arial"/>
          <w:color w:val="2E3033"/>
          <w:szCs w:val="21"/>
          <w:shd w:val="clear" w:color="auto" w:fill="FFFFFF"/>
        </w:rPr>
        <w:t>的行业标准</w:t>
      </w:r>
      <w:r w:rsidR="002C7871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在船舶避碰实际运用中，通常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采用给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设置安全阈值的方法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通过大量的调查研究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，当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小于一定距离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或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少于一定时间时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则认为两船存在碰撞风险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但是这种方式具有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“一刀切”的特点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不符合当前航运的发展趋势。在此基础上，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众多学者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通过对时间安全阈值与空间安全阈值进行综合考虑、优化建模，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使得碰撞危险度计算方法能够适应各种航行态势要求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碰撞危险度计算结果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符合驾驶员心理感觉与船舶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实际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操控能力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Ke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aron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4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通过对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进行加权计算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判断两船的碰撞危险度大小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该方法虽然综合考虑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对碰撞危险度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的影响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但在模型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实际运用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中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632D4"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比例系数不能完全满足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各种航行条件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会遇状况下的</w:t>
      </w:r>
      <w:r w:rsidR="00F24DD2" w:rsidRPr="00A632D4">
        <w:rPr>
          <w:rFonts w:ascii="Arial" w:hAnsi="Arial" w:cs="Arial"/>
          <w:color w:val="2E3033"/>
          <w:szCs w:val="21"/>
          <w:highlight w:val="cyan"/>
          <w:shd w:val="clear" w:color="auto" w:fill="FFFFFF"/>
        </w:rPr>
        <w:t>要求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许多学者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（郑中义、严庆新、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A Research on AIS-based Embedded System for Ship</w:t>
      </w:r>
      <w:r w:rsidR="00284C38" w:rsidRPr="00405A0C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Collision Avoidance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Multi-Ship Collision Avoidance Decision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-Making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Based on Collision Risk Index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Composition ship collision risk based on fuzzy theory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 xml:space="preserve">Ship Automatic 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Collision Avoidance by Altering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Course Based on Ship Dynamic domain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建立了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的危险隶属函数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，并使用模糊数学方法，考虑距离、相对方位、船速比等会遇影响因素，综合构建碰撞危险度模型，</w:t>
      </w:r>
      <w:r w:rsidR="006777D6">
        <w:rPr>
          <w:rFonts w:ascii="Arial" w:hAnsi="Arial" w:cs="Arial" w:hint="eastAsia"/>
          <w:color w:val="2E3033"/>
          <w:szCs w:val="21"/>
          <w:shd w:val="clear" w:color="auto" w:fill="FFFFFF"/>
        </w:rPr>
        <w:t>这种方法符合实际操船的逻辑，得到的碰撞危险度计算结果准确性较高，被广泛应用于船舶避碰航线仿真中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B58E7" w:rsidRDefault="00F35CAB" w:rsidP="005B58E7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满足碰撞危险度的可视化需求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直观的展示碰撞危险海域的空间分布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更好的做到人机交互式的决策辅助支撑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PAD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A43A25" w:rsidRPr="00A43A25">
        <w:rPr>
          <w:rFonts w:ascii="Arial" w:hAnsi="Arial" w:cs="Arial"/>
          <w:color w:val="FF0000"/>
          <w:szCs w:val="21"/>
          <w:shd w:val="clear" w:color="auto" w:fill="FFFFFF"/>
        </w:rPr>
        <w:t>predicted areas of danger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被首次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应用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SPERRY ARPA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系列中，当它被用于会遇态势分析时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可以实现预测危险从“点”到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“区域”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的转变，但是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由于</w:t>
      </w:r>
      <w:r w:rsidR="0029644D" w:rsidRPr="0029644D">
        <w:rPr>
          <w:rFonts w:ascii="Arial" w:hAnsi="Arial" w:cs="Arial" w:hint="eastAsia"/>
          <w:color w:val="FF0000"/>
          <w:szCs w:val="21"/>
          <w:shd w:val="clear" w:color="auto" w:fill="FFFFFF"/>
        </w:rPr>
        <w:t>ARPA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本身特性的限制，这些优势无法体现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随着计算机技术的迅猛发展，现代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电子海图与</w:t>
      </w:r>
      <w:r w:rsidR="00A632D4">
        <w:rPr>
          <w:rFonts w:ascii="Arial" w:hAnsi="Arial" w:cs="Arial" w:hint="eastAsia"/>
          <w:color w:val="FF0000"/>
          <w:szCs w:val="21"/>
          <w:shd w:val="clear" w:color="auto" w:fill="FFFFFF"/>
        </w:rPr>
        <w:t>G</w:t>
      </w:r>
      <w:r w:rsidR="00A632D4">
        <w:rPr>
          <w:rFonts w:ascii="Arial" w:hAnsi="Arial" w:cs="Arial"/>
          <w:color w:val="FF0000"/>
          <w:szCs w:val="21"/>
          <w:shd w:val="clear" w:color="auto" w:fill="FFFFFF"/>
        </w:rPr>
        <w:t>IS</w:t>
      </w:r>
      <w:r w:rsidR="00A632D4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有足够的能力，实现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D1FFE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D1FFE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。许多学者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3F270F" w:rsidRPr="00FC65E5">
        <w:rPr>
          <w:rFonts w:ascii="Arial" w:hAnsi="Arial" w:cs="Arial"/>
          <w:color w:val="FF0000"/>
          <w:szCs w:val="21"/>
          <w:shd w:val="clear" w:color="auto" w:fill="FFFFFF"/>
        </w:rPr>
        <w:t>Imazu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 w:rsidRPr="003F270F">
        <w:rPr>
          <w:rFonts w:ascii="Arial" w:hAnsi="Arial" w:cs="Arial"/>
          <w:color w:val="FF0000"/>
          <w:szCs w:val="21"/>
          <w:shd w:val="clear" w:color="auto" w:fill="FFFFFF"/>
        </w:rPr>
        <w:t>Fukuda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>
        <w:rPr>
          <w:rFonts w:ascii="Arial" w:hAnsi="Arial" w:cs="Arial"/>
          <w:color w:val="2E3033"/>
          <w:szCs w:val="21"/>
          <w:shd w:val="clear" w:color="auto" w:fill="FFFFFF"/>
        </w:rPr>
        <w:t>Sawada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针对</w:t>
      </w:r>
      <w:r w:rsidR="009D65E8">
        <w:rPr>
          <w:rFonts w:ascii="Arial" w:hAnsi="Arial" w:cs="Arial"/>
          <w:color w:val="FF0000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9D65E8" w:rsidRPr="00941A63">
        <w:rPr>
          <w:rFonts w:ascii="Arial" w:hAnsi="Arial" w:cs="Arial"/>
          <w:color w:val="2E3033"/>
          <w:szCs w:val="21"/>
          <w:shd w:val="clear" w:color="auto" w:fill="FFFFFF"/>
        </w:rPr>
        <w:t>Obstacle zone by target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）对碰撞危险区域进行了可视化研究，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最初是为了</w:t>
      </w:r>
      <w:r w:rsidR="009D65E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lastRenderedPageBreak/>
        <w:t>显示本船在目标船航线上的碰撞危险区域而开发的，通过引入真实船舶运动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信息，设置安全会遇距离，结合其他可视化与会遇安全分析模型，</w:t>
      </w:r>
      <w:r w:rsidR="003F270F" w:rsidRPr="00FC65E5">
        <w:rPr>
          <w:rFonts w:ascii="Arial" w:hAnsi="Arial" w:cs="Arial" w:hint="eastAsia"/>
          <w:color w:val="FF0000"/>
          <w:szCs w:val="21"/>
          <w:shd w:val="clear" w:color="auto" w:fill="FFFFFF"/>
        </w:rPr>
        <w:t>快速评估碰撞风险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6717CA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计算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显示驶入碰撞危险海域的时间与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的范围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。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但是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ZT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模型的解算是以最小安全会遇距离为半径的圆形为基础的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不能完全考虑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《规则》中的避让责任问题，且在模型中，由于</w:t>
      </w:r>
      <w:r w:rsidR="008354E9">
        <w:rPr>
          <w:rFonts w:ascii="Arial" w:hAnsi="Arial" w:cs="Arial" w:hint="eastAsia"/>
          <w:color w:val="2E3033"/>
          <w:szCs w:val="21"/>
          <w:shd w:val="clear" w:color="auto" w:fill="FFFFFF"/>
        </w:rPr>
        <w:t>反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三角函数的范围约束，在很多情况下不能对会遇危险进行有效判断。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>Rafal Szlapczynski a , Joanna Szlapczynska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篇）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提出了一种基于</w:t>
      </w:r>
      <w:r w:rsidR="00443D66" w:rsidRPr="00443D66">
        <w:rPr>
          <w:rFonts w:ascii="Arial" w:hAnsi="Arial" w:cs="Arial"/>
          <w:color w:val="FF0000"/>
          <w:szCs w:val="21"/>
          <w:shd w:val="clear" w:color="auto" w:fill="FFFFFF"/>
        </w:rPr>
        <w:t>Collision Threat Parameters Area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CTPA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）显示船舶避碰信息的方法，实现了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目标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船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运动参数，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以及针对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静态与动态碍航物的危险航向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/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航速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组合的可视化显示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并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基于剩余</w:t>
      </w:r>
      <w:r w:rsidR="00A3755F" w:rsidRPr="00A3755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remaining Time To Collision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TTC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）过滤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系统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显示的数据，以便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驾驶员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可以专注于直接威胁。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V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O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B11951">
        <w:rPr>
          <w:rFonts w:ascii="Arial" w:hAnsi="Arial" w:cs="Arial" w:hint="eastAsia"/>
          <w:color w:val="2E3033"/>
          <w:szCs w:val="21"/>
          <w:shd w:val="clear" w:color="auto" w:fill="FFFFFF"/>
        </w:rPr>
        <w:t>Ve</w:t>
      </w:r>
      <w:r w:rsidR="00B11951">
        <w:rPr>
          <w:rFonts w:ascii="Arial" w:hAnsi="Arial" w:cs="Arial"/>
          <w:color w:val="2E3033"/>
          <w:szCs w:val="21"/>
          <w:shd w:val="clear" w:color="auto" w:fill="FFFFFF"/>
        </w:rPr>
        <w:t>locity Obstacle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模型也为解决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的可视化问题提供了新思路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，速度障碍法通常是在机器人领域中解决机器人</w:t>
      </w:r>
      <w:r w:rsidR="00B11951" w:rsidRP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避开移动障碍物的常用方法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，在航行避碰领域中，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许多学者（</w:t>
      </w:r>
      <w:r w:rsidR="00E4740B" w:rsidRPr="00A43A25">
        <w:rPr>
          <w:rFonts w:ascii="Arial" w:hAnsi="Arial" w:cs="Arial"/>
          <w:color w:val="FF0000"/>
          <w:szCs w:val="21"/>
          <w:shd w:val="clear" w:color="auto" w:fill="FFFFFF"/>
        </w:rPr>
        <w:t>Ming-Cheng Tsou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="00E4740B">
        <w:rPr>
          <w:rFonts w:ascii="Arial" w:hAnsi="Arial" w:cs="Arial"/>
          <w:color w:val="2E3033"/>
          <w:szCs w:val="21"/>
          <w:shd w:val="clear" w:color="auto" w:fill="FFFFFF"/>
        </w:rPr>
        <w:t>Aleksishin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5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利用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V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O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模型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>
        <w:rPr>
          <w:rFonts w:ascii="Arial" w:hAnsi="Arial" w:cs="Arial"/>
          <w:color w:val="2E3033"/>
          <w:szCs w:val="21"/>
          <w:shd w:val="clear" w:color="auto" w:fill="FFFFFF"/>
        </w:rPr>
        <w:t>通过确定船舶会遇的安全边界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以及船舶的运动状态</w:t>
      </w:r>
      <w:r w:rsidR="00B11951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设计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数值方法来定义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安全的速度矢量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实现了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2E3033"/>
          <w:szCs w:val="21"/>
          <w:shd w:val="clear" w:color="auto" w:fill="FFFFFF"/>
        </w:rPr>
        <w:t>但从结果来讲，只做到了定性分析，没有做到定量分析。</w:t>
      </w:r>
    </w:p>
    <w:p w:rsidR="004F536B" w:rsidRDefault="00CD5988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船舶领域与动界因为其本身具有的空间范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围属性，并很好的满足了航行会遇的实际需求，非常适合应用于碰撞危险区域的可视化研究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船舶领域作为用来描述船舶为了保持安全航行的状态下，不受危险物侵犯的安全水域，相比于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最小安全会遇距离（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M</w:t>
      </w:r>
      <w:r w:rsidR="0031111E">
        <w:rPr>
          <w:rFonts w:ascii="Arial" w:hAnsi="Arial" w:cs="Arial"/>
          <w:color w:val="2E3033"/>
          <w:szCs w:val="21"/>
          <w:shd w:val="clear" w:color="auto" w:fill="FFFFFF"/>
        </w:rPr>
        <w:t>SPD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可以有效的满足船舶在海上航行时，最小安全会遇距离各向异性的要求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4740B" w:rsidRPr="00F72479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动界</w:t>
      </w:r>
      <w:r w:rsidR="00E4740B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概念最早由英国学者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Da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vis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等人提出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是驾驶员为避免构成紧迫局面而采取行动时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本船与他船距离构成的超级领域</w:t>
      </w:r>
      <w:r w:rsidR="006A02FC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在此边界上，两船的碰撞危险度可以视为零。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许多学者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（</w:t>
      </w:r>
      <w:r w:rsidR="000919BC">
        <w:rPr>
          <w:rFonts w:ascii="Arial" w:hAnsi="Arial" w:cs="Arial"/>
          <w:color w:val="7030A0"/>
          <w:szCs w:val="21"/>
          <w:shd w:val="clear" w:color="auto" w:fill="FFFFFF"/>
        </w:rPr>
        <w:t>COLDWELL,KIJIMA K,</w:t>
      </w:r>
      <w:r w:rsidR="000919BC" w:rsidRPr="000919BC">
        <w:rPr>
          <w:rFonts w:ascii="Arial" w:hAnsi="Arial" w:cs="Arial"/>
          <w:color w:val="7030A0"/>
          <w:szCs w:val="21"/>
          <w:shd w:val="clear" w:color="auto" w:fill="FFFFFF"/>
        </w:rPr>
        <w:t>WANG N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）针对不同的航行条件，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使用观察数据</w:t>
      </w:r>
      <w:r w:rsidR="00E769EC" w:rsidRPr="00E4740B">
        <w:rPr>
          <w:rFonts w:ascii="Arial" w:hAnsi="Arial" w:cs="Arial"/>
          <w:color w:val="7030A0"/>
          <w:szCs w:val="21"/>
          <w:shd w:val="clear" w:color="auto" w:fill="FFFFFF"/>
        </w:rPr>
        <w:t>统计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、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数值分析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和</w:t>
      </w:r>
      <w:r w:rsidR="00E4740B">
        <w:rPr>
          <w:rFonts w:ascii="Arial" w:hAnsi="Arial" w:cs="Arial" w:hint="eastAsia"/>
          <w:color w:val="7030A0"/>
          <w:szCs w:val="21"/>
          <w:shd w:val="clear" w:color="auto" w:fill="FFFFFF"/>
        </w:rPr>
        <w:t>智能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技术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等方法构建了船舶领域模型。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随着船舶领域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与动界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构建研究的不断深入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0E60" w:rsidRPr="009D0E60">
        <w:rPr>
          <w:rFonts w:ascii="Arial" w:hAnsi="Arial" w:cs="Arial"/>
          <w:color w:val="2E3033"/>
          <w:szCs w:val="21"/>
          <w:shd w:val="clear" w:color="auto" w:fill="FFFFFF"/>
        </w:rPr>
        <w:t>Szlapczynski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8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提出了一种新的碰撞危险度的计算方法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这种计算方法将侵入他船船舶领域作为会遇状况的一种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介绍</w:t>
      </w:r>
      <w:r w:rsidR="00415249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本船与目标船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在相对于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船舶领域模型位置最近时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目标船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船舶领域的缩放尺度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的计算方法，并依据</w:t>
      </w:r>
      <w:r w:rsidR="00171F58">
        <w:rPr>
          <w:rFonts w:ascii="Arial" w:hAnsi="Arial" w:cs="Arial" w:hint="eastAsia"/>
          <w:color w:val="2E3033"/>
          <w:szCs w:val="21"/>
          <w:shd w:val="clear" w:color="auto" w:fill="FFFFFF"/>
        </w:rPr>
        <w:t>该缩放尺度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提出了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533F0D" w:rsidRPr="00533F0D">
        <w:rPr>
          <w:rFonts w:ascii="Arial" w:hAnsi="Arial" w:cs="Arial"/>
          <w:color w:val="2E3033"/>
          <w:szCs w:val="21"/>
          <w:shd w:val="clear" w:color="auto" w:fill="FFFFFF"/>
        </w:rPr>
        <w:t xml:space="preserve"> degree of domain violation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的概念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，该方法同时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可以计算本船进入和离开目标船船舶领域的时刻，及两船存在碰撞危险的时间范围，提出了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r w:rsidR="00AE6680" w:rsidRPr="00AE6680">
        <w:rPr>
          <w:rFonts w:ascii="Arial" w:hAnsi="Arial" w:cs="Arial"/>
          <w:color w:val="2E3033"/>
          <w:szCs w:val="21"/>
          <w:shd w:val="clear" w:color="auto" w:fill="FFFFFF"/>
        </w:rPr>
        <w:t>Time to domain violation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的概念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。这种方式相比于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TCPA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来说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运用了船舶领域的概念，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在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一些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会遇情况中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，危险度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变化梯度更为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明显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具有更强的危险探知敏感性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并且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根据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会遇危险时间范围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可以计算在未来有会遇危险的海域空间信息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但是，在许多研究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中，船舶领域都被定义为不可侵犯的航行安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全实体边界，侵入他船船舶领域意味着存在很大的碰撞风险，而在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的危险判断中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若两船不发生碰撞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无论距离有多近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危险度都不会取到最大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，将整个有碰撞危险发生的海域空间的危险度都视为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是不合理的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E63825" w:rsidRPr="002165B3" w:rsidRDefault="00F72479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综合其他学者的研究成果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本文通过运用船舶领域模型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计算多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目标船的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DV/TDV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求解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范围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改进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内部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碰撞危险度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分布状态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，实现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及其内部碰撞危险度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的可视化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。本文主要进行了以下工作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1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在该计算方法中，引入动界的概念，构建更合乎航行安全要求的碰撞危险度关键点位集合。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2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基于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TDV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对多目标船会遇危险海域进行显示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并应用不同的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IS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空间插值方法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讨论方法模型中参数的设置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生成多样化空间插值结果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利用对现有的基于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CPA/TCPA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的传统成熟碰撞危险度计算生成评价点集合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通过相关性分析对插值结果进行评价选优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341E99" w:rsidRDefault="004822F9" w:rsidP="00214002">
      <w:pPr>
        <w:pStyle w:val="a"/>
      </w:pPr>
      <w:r>
        <w:rPr>
          <w:rFonts w:hint="eastAsia"/>
        </w:rPr>
        <w:t>领域模型</w:t>
      </w:r>
      <w:r w:rsidR="00235F4E">
        <w:rPr>
          <w:rFonts w:hint="eastAsia"/>
        </w:rPr>
        <w:t>构建与碰撞危险度计算</w:t>
      </w:r>
    </w:p>
    <w:p w:rsidR="00EC17C3" w:rsidRDefault="00EC17C3" w:rsidP="00214002">
      <w:pPr>
        <w:pStyle w:val="20"/>
      </w:pPr>
      <w:r w:rsidRPr="00EC17C3">
        <w:rPr>
          <w:rFonts w:hint="eastAsia"/>
        </w:rPr>
        <w:t>2</w:t>
      </w:r>
      <w:r w:rsidRPr="00EC17C3">
        <w:t>.1</w:t>
      </w:r>
      <w:r w:rsidRPr="00EC17C3">
        <w:t>船舶领域模型构建</w:t>
      </w:r>
    </w:p>
    <w:p w:rsidR="00660F8D" w:rsidRDefault="00214002" w:rsidP="00396AE2">
      <w:pPr>
        <w:rPr>
          <w:color w:val="FF0000"/>
        </w:rPr>
      </w:pPr>
      <w:r>
        <w:tab/>
      </w:r>
      <w:r w:rsidR="00846079">
        <w:t>船舶领域</w:t>
      </w:r>
      <w:r w:rsidR="00396AE2">
        <w:t>作为</w:t>
      </w:r>
      <w:r w:rsidR="00396AE2">
        <w:rPr>
          <w:rFonts w:hint="eastAsia"/>
        </w:rPr>
        <w:t>船舶驾驶员避开其他船舶或固定物体而保持的</w:t>
      </w:r>
      <w:r w:rsidR="00396AE2" w:rsidRPr="00396AE2">
        <w:rPr>
          <w:rFonts w:hint="eastAsia"/>
        </w:rPr>
        <w:t>有效水域周围</w:t>
      </w:r>
      <w:r w:rsidR="00396AE2">
        <w:rPr>
          <w:rFonts w:hint="eastAsia"/>
        </w:rPr>
        <w:t>，其研究可成为</w:t>
      </w:r>
      <w:r w:rsidR="00396AE2" w:rsidRPr="00396AE2">
        <w:rPr>
          <w:rFonts w:hint="eastAsia"/>
        </w:rPr>
        <w:t>船舶领域模型是船舶碰撞危险度评价、航行安全、避碰决策</w:t>
      </w:r>
      <w:r w:rsidR="00396AE2">
        <w:rPr>
          <w:rFonts w:hint="eastAsia"/>
        </w:rPr>
        <w:t>的</w:t>
      </w:r>
      <w:r w:rsidR="00396AE2" w:rsidRPr="00396AE2">
        <w:rPr>
          <w:rFonts w:hint="eastAsia"/>
        </w:rPr>
        <w:t>重要理论依据</w:t>
      </w:r>
      <w:r w:rsidR="00396AE2">
        <w:rPr>
          <w:rFonts w:hint="eastAsia"/>
        </w:rPr>
        <w:t>。</w:t>
      </w:r>
      <w:r w:rsidR="00396AE2" w:rsidRPr="00396AE2">
        <w:rPr>
          <w:rFonts w:hint="eastAsia"/>
        </w:rPr>
        <w:t>船舶领域受多种异类复杂不确定性因素影响</w:t>
      </w:r>
      <w:r w:rsidR="00396AE2">
        <w:rPr>
          <w:rFonts w:hint="eastAsia"/>
        </w:rPr>
        <w:t>，</w:t>
      </w:r>
      <w:r w:rsidR="00396AE2" w:rsidRPr="00396AE2">
        <w:rPr>
          <w:rFonts w:hint="eastAsia"/>
        </w:rPr>
        <w:t>如人</w:t>
      </w:r>
      <w:r w:rsidR="00396AE2">
        <w:rPr>
          <w:rFonts w:hint="eastAsia"/>
        </w:rPr>
        <w:t>、</w:t>
      </w:r>
      <w:r w:rsidR="00396AE2" w:rsidRPr="00396AE2">
        <w:rPr>
          <w:rFonts w:hint="eastAsia"/>
        </w:rPr>
        <w:t>环境</w:t>
      </w:r>
      <w:r w:rsidR="00396AE2" w:rsidRPr="00396AE2">
        <w:rPr>
          <w:rFonts w:hint="eastAsia"/>
        </w:rPr>
        <w:t>(</w:t>
      </w:r>
      <w:r w:rsidR="00396AE2" w:rsidRPr="00396AE2">
        <w:rPr>
          <w:rFonts w:hint="eastAsia"/>
        </w:rPr>
        <w:t>包括自然环境和交通环境等</w:t>
      </w:r>
      <w:r w:rsidR="00396AE2" w:rsidRPr="00396AE2">
        <w:rPr>
          <w:rFonts w:hint="eastAsia"/>
        </w:rPr>
        <w:t>)</w:t>
      </w:r>
      <w:r w:rsidR="00396AE2" w:rsidRPr="00396AE2">
        <w:rPr>
          <w:rFonts w:hint="eastAsia"/>
        </w:rPr>
        <w:t>和船舶本身的因</w:t>
      </w:r>
      <w:r w:rsidR="00396AE2" w:rsidRPr="00396AE2">
        <w:rPr>
          <w:rFonts w:hint="eastAsia"/>
        </w:rPr>
        <w:lastRenderedPageBreak/>
        <w:t>素等</w:t>
      </w:r>
      <w:r w:rsidR="00396AE2">
        <w:rPr>
          <w:rFonts w:hint="eastAsia"/>
        </w:rPr>
        <w:t>，因此，</w:t>
      </w:r>
      <w:r w:rsidR="00396AE2" w:rsidRPr="00396AE2">
        <w:rPr>
          <w:rFonts w:hint="eastAsia"/>
        </w:rPr>
        <w:t>难以用传统的建模方法进行统一或系统的解析描述</w:t>
      </w:r>
      <w:r w:rsidR="00396AE2">
        <w:rPr>
          <w:rFonts w:hint="eastAsia"/>
        </w:rPr>
        <w:t>。船舶领域在不同的水域</w:t>
      </w:r>
      <w:r w:rsidR="00660F8D">
        <w:rPr>
          <w:rFonts w:hint="eastAsia"/>
        </w:rPr>
        <w:t>的不同的航行条件下会有不同的形式。一般来说，船舶领域的形状主要有椭圆形、圆形、</w:t>
      </w:r>
      <w:r w:rsidR="00660F8D">
        <w:t>矩形以及智能方法获取的不规则图形等</w:t>
      </w:r>
      <w:r w:rsidR="00660F8D">
        <w:rPr>
          <w:rFonts w:hint="eastAsia"/>
        </w:rPr>
        <w:t>。在这些领域中，椭圆形领域既可以反映安全会遇距离各向异性的问题，又具有构建简单，灵活性强的优点。因此，本文选择</w:t>
      </w:r>
      <w:r w:rsidR="00660F8D" w:rsidRPr="00660F8D">
        <w:t>Szlapczynski</w:t>
      </w:r>
      <w:r w:rsidR="00660F8D">
        <w:t>提出的椭圆形领域</w:t>
      </w:r>
      <w:r w:rsidR="00660F8D">
        <w:rPr>
          <w:rFonts w:hint="eastAsia"/>
        </w:rPr>
        <w:t>，该领域满足</w:t>
      </w:r>
      <w:r w:rsidR="00660F8D" w:rsidRPr="00660F8D">
        <w:rPr>
          <w:rFonts w:hint="eastAsia"/>
        </w:rPr>
        <w:t>COLREGS</w:t>
      </w:r>
      <w:r w:rsidR="00660F8D">
        <w:rPr>
          <w:rFonts w:hint="eastAsia"/>
        </w:rPr>
        <w:t>规则的要求</w:t>
      </w:r>
      <w:r w:rsidR="00660F8D" w:rsidRPr="00660F8D">
        <w:rPr>
          <w:rFonts w:hint="eastAsia"/>
        </w:rPr>
        <w:t>（</w:t>
      </w:r>
      <w:r w:rsidR="00660F8D" w:rsidRPr="00660F8D">
        <w:rPr>
          <w:rFonts w:hint="eastAsia"/>
        </w:rPr>
        <w:t>IMO</w:t>
      </w:r>
      <w:r w:rsidR="00660F8D" w:rsidRPr="00660F8D">
        <w:rPr>
          <w:rFonts w:hint="eastAsia"/>
        </w:rPr>
        <w:t>，</w:t>
      </w:r>
      <w:r w:rsidR="00660F8D" w:rsidRPr="00660F8D">
        <w:rPr>
          <w:rFonts w:hint="eastAsia"/>
        </w:rPr>
        <w:t>1972</w:t>
      </w:r>
      <w:r w:rsidR="00660F8D" w:rsidRPr="00660F8D">
        <w:rPr>
          <w:rFonts w:hint="eastAsia"/>
        </w:rPr>
        <w:t>；</w:t>
      </w:r>
      <w:r w:rsidR="00660F8D" w:rsidRPr="00660F8D">
        <w:rPr>
          <w:rFonts w:hint="eastAsia"/>
        </w:rPr>
        <w:t xml:space="preserve"> Cockcroft</w:t>
      </w:r>
      <w:r w:rsidR="00660F8D" w:rsidRPr="00660F8D">
        <w:rPr>
          <w:rFonts w:hint="eastAsia"/>
        </w:rPr>
        <w:t>和</w:t>
      </w:r>
      <w:r w:rsidR="00660F8D" w:rsidRPr="00660F8D">
        <w:rPr>
          <w:rFonts w:hint="eastAsia"/>
        </w:rPr>
        <w:t>Lameijer</w:t>
      </w:r>
      <w:r w:rsidR="00660F8D" w:rsidRPr="00660F8D">
        <w:rPr>
          <w:rFonts w:hint="eastAsia"/>
        </w:rPr>
        <w:t>，</w:t>
      </w:r>
      <w:r w:rsidR="00660F8D" w:rsidRPr="00660F8D">
        <w:rPr>
          <w:rFonts w:hint="eastAsia"/>
        </w:rPr>
        <w:t>2011</w:t>
      </w:r>
      <w:r w:rsidR="00660F8D" w:rsidRPr="00660F8D">
        <w:rPr>
          <w:rFonts w:hint="eastAsia"/>
        </w:rPr>
        <w:t>），因为它</w:t>
      </w:r>
      <w:r w:rsidR="0066107D">
        <w:rPr>
          <w:rFonts w:hint="eastAsia"/>
        </w:rPr>
        <w:t>将船舶领域的中心放在领域的左下部分，</w:t>
      </w:r>
      <w:r w:rsidR="00660F8D" w:rsidRPr="00660F8D">
        <w:rPr>
          <w:rFonts w:hint="eastAsia"/>
        </w:rPr>
        <w:t>反映了</w:t>
      </w:r>
      <w:r w:rsidR="00660F8D">
        <w:rPr>
          <w:rFonts w:hint="eastAsia"/>
        </w:rPr>
        <w:t>驾驶员</w:t>
      </w:r>
      <w:r w:rsidR="00660F8D" w:rsidRPr="00660F8D">
        <w:rPr>
          <w:rFonts w:hint="eastAsia"/>
        </w:rPr>
        <w:t>对碰撞风险的感知。</w:t>
      </w:r>
      <w:r w:rsidR="0066107D" w:rsidRPr="0066107D">
        <w:rPr>
          <w:rFonts w:hint="eastAsia"/>
          <w:color w:val="FF0000"/>
        </w:rPr>
        <w:t>I</w:t>
      </w:r>
      <w:r w:rsidR="0066107D" w:rsidRPr="0066107D">
        <w:rPr>
          <w:color w:val="FF0000"/>
        </w:rPr>
        <w:t>n practice this is enough to make a domain compliant with COLREGS by favouring passing astern and manoeuvres to starboard, while reflecting navigator's perception of collision risk.</w:t>
      </w:r>
    </w:p>
    <w:p w:rsidR="003E0DA6" w:rsidRDefault="003E0DA6" w:rsidP="008D367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172B37D" wp14:editId="6AB9532E">
            <wp:extent cx="953914" cy="190005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029" cy="19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B">
        <w:rPr>
          <w:rFonts w:hint="eastAsia"/>
          <w:color w:val="FF0000"/>
        </w:rPr>
        <w:t xml:space="preserve"> </w:t>
      </w:r>
      <w:r w:rsidR="008D367B">
        <w:rPr>
          <w:color w:val="FF0000"/>
        </w:rPr>
        <w:t xml:space="preserve">                   </w:t>
      </w:r>
      <w:r w:rsidR="008D367B">
        <w:rPr>
          <w:noProof/>
        </w:rPr>
        <w:drawing>
          <wp:inline distT="0" distB="0" distL="0" distR="0" wp14:anchorId="0599D2D9" wp14:editId="793A87B3">
            <wp:extent cx="953914" cy="190005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029" cy="19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6" w:rsidRDefault="008D367B" w:rsidP="008D367B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 w:rsidR="003E0DA6" w:rsidRPr="003E0DA6">
        <w:t>图</w:t>
      </w:r>
      <w:r w:rsidR="003E0DA6" w:rsidRPr="003E0DA6">
        <w:rPr>
          <w:rFonts w:hint="eastAsia"/>
        </w:rPr>
        <w:t>1</w:t>
      </w:r>
      <w:r w:rsidR="003E0DA6" w:rsidRPr="003E0DA6">
        <w:t xml:space="preserve"> </w:t>
      </w:r>
      <w:r w:rsidR="003E0DA6" w:rsidRPr="003E0DA6">
        <w:t>船舶领域模型</w:t>
      </w:r>
      <w:r>
        <w:rPr>
          <w:rFonts w:hint="eastAsia"/>
        </w:rPr>
        <w:t xml:space="preserve"> </w:t>
      </w:r>
      <w:r>
        <w:t xml:space="preserve">                </w:t>
      </w:r>
      <w:r>
        <w:t>图</w:t>
      </w:r>
      <w:r>
        <w:rPr>
          <w:rFonts w:hint="eastAsia"/>
        </w:rPr>
        <w:t>2</w:t>
      </w:r>
      <w:r>
        <w:t xml:space="preserve"> </w:t>
      </w:r>
      <w:r>
        <w:t>领域与动界模型</w:t>
      </w:r>
    </w:p>
    <w:p w:rsidR="003E0DA6" w:rsidRDefault="003F05BE" w:rsidP="008E7BDD">
      <w:pPr>
        <w:ind w:firstLine="420"/>
      </w:pPr>
      <w:r>
        <w:rPr>
          <w:rFonts w:hint="eastAsia"/>
        </w:rPr>
        <w:t>若目标船舶驶入该领域内，则认为有极大概率会发生船舶碰撞</w:t>
      </w:r>
      <w:r w:rsidR="00AD3D38">
        <w:rPr>
          <w:rFonts w:hint="eastAsia"/>
        </w:rPr>
        <w:t>。除此之外，还应该确定一个领域范围，表示若目标船驶入该范围，则认为本船与目标船存在碰撞的风险，该领域范围的边界，是船舶驾驶员在与他船会遇时考虑船舶操控能力、航行状况等因素，感受到与他船存在碰撞风险的初始边界，在这里，本文引用</w:t>
      </w:r>
      <w:r w:rsidR="00AD3D38">
        <w:rPr>
          <w:rFonts w:hint="eastAsia"/>
        </w:rPr>
        <w:t>D</w:t>
      </w:r>
      <w:r w:rsidR="00AD3D38">
        <w:t>avis</w:t>
      </w:r>
      <w:r w:rsidR="00AD3D38">
        <w:t>提出的动界概念</w:t>
      </w:r>
      <w:r w:rsidR="00AD3D38">
        <w:rPr>
          <w:rFonts w:hint="eastAsia"/>
        </w:rPr>
        <w:t>，</w:t>
      </w:r>
      <w:r w:rsidR="00AD3D38">
        <w:t>即</w:t>
      </w:r>
      <w:r w:rsidR="00AD3D38" w:rsidRPr="00AD3D38">
        <w:rPr>
          <w:rFonts w:hint="eastAsia"/>
        </w:rPr>
        <w:t>空间危险度零边界</w:t>
      </w:r>
      <w:r w:rsidR="00AD3D38">
        <w:rPr>
          <w:rFonts w:hint="eastAsia"/>
        </w:rPr>
        <w:t>。</w:t>
      </w:r>
      <w:r w:rsidR="008D367B">
        <w:rPr>
          <w:rFonts w:hint="eastAsia"/>
        </w:rPr>
        <w:t>郑中义</w:t>
      </w:r>
      <w:r w:rsidR="008D367B" w:rsidRPr="008D367B">
        <w:rPr>
          <w:rFonts w:hint="eastAsia"/>
          <w:color w:val="FF0000"/>
        </w:rPr>
        <w:t>（船舶空间碰撞危险度的概念及其模型）</w:t>
      </w:r>
      <w:r w:rsidR="008D367B">
        <w:rPr>
          <w:rFonts w:hint="eastAsia"/>
        </w:rPr>
        <w:t>通过</w:t>
      </w:r>
      <w:r w:rsidR="008D367B" w:rsidRPr="008D367B">
        <w:rPr>
          <w:rFonts w:hint="eastAsia"/>
        </w:rPr>
        <w:t>调查与观测</w:t>
      </w:r>
      <w:r w:rsidR="008D367B">
        <w:rPr>
          <w:rFonts w:hint="eastAsia"/>
        </w:rPr>
        <w:t>，在考虑了的情况下，认为</w:t>
      </w:r>
      <w:r w:rsidR="008D367B" w:rsidRPr="00AD3D38">
        <w:rPr>
          <w:rFonts w:hint="eastAsia"/>
        </w:rPr>
        <w:t>空间危险度零边界</w:t>
      </w:r>
      <w:r w:rsidR="008D367B">
        <w:rPr>
          <w:rFonts w:hint="eastAsia"/>
        </w:rPr>
        <w:t>应为安全会遇距离的</w:t>
      </w:r>
      <w:r w:rsidR="008D367B">
        <w:rPr>
          <w:rFonts w:hint="eastAsia"/>
        </w:rPr>
        <w:t>2</w:t>
      </w:r>
      <w:r w:rsidR="008D367B">
        <w:rPr>
          <w:rFonts w:hint="eastAsia"/>
        </w:rPr>
        <w:t>倍。依据该理论，我们建立了图</w:t>
      </w:r>
      <w:r w:rsidR="008D367B">
        <w:rPr>
          <w:rFonts w:hint="eastAsia"/>
        </w:rPr>
        <w:t>2</w:t>
      </w:r>
      <w:r w:rsidR="008D367B">
        <w:rPr>
          <w:rFonts w:hint="eastAsia"/>
        </w:rPr>
        <w:t>所示的动界模型。</w:t>
      </w:r>
    </w:p>
    <w:p w:rsidR="008E7BDD" w:rsidRDefault="008E7BDD" w:rsidP="008E7BDD">
      <w:pPr>
        <w:pStyle w:val="20"/>
      </w:pPr>
      <w:r>
        <w:t>2</w:t>
      </w:r>
      <w:r>
        <w:rPr>
          <w:rFonts w:hint="eastAsia"/>
        </w:rPr>
        <w:t>.</w:t>
      </w:r>
      <w:r>
        <w:t>2</w:t>
      </w:r>
      <w:r>
        <w:t>危险度计算</w:t>
      </w:r>
    </w:p>
    <w:p w:rsidR="008B763D" w:rsidRDefault="008E7BDD" w:rsidP="00796CF9">
      <w:pPr>
        <w:ind w:firstLineChars="200" w:firstLine="420"/>
        <w:rPr>
          <w:rFonts w:hint="eastAsia"/>
        </w:rPr>
      </w:pPr>
      <w:r w:rsidRPr="008E7BDD">
        <w:t>Szlapczynski</w:t>
      </w:r>
      <w:r w:rsidRPr="008E7BDD">
        <w:rPr>
          <w:rFonts w:hint="eastAsia"/>
        </w:rPr>
        <w:t>介绍了一种</w:t>
      </w:r>
      <w:r>
        <w:rPr>
          <w:rFonts w:hint="eastAsia"/>
        </w:rPr>
        <w:t>从船舶</w:t>
      </w:r>
      <w:r w:rsidRPr="008E7BDD">
        <w:rPr>
          <w:rFonts w:hint="eastAsia"/>
        </w:rPr>
        <w:t>领域的概念衍生而来</w:t>
      </w:r>
      <w:r>
        <w:rPr>
          <w:rFonts w:hint="eastAsia"/>
        </w:rPr>
        <w:t>的</w:t>
      </w:r>
      <w:r w:rsidRPr="008E7BDD">
        <w:rPr>
          <w:rFonts w:hint="eastAsia"/>
        </w:rPr>
        <w:t>新的，简单的安全措施，</w:t>
      </w:r>
      <w:r>
        <w:rPr>
          <w:rFonts w:hint="eastAsia"/>
        </w:rPr>
        <w:t>用</w:t>
      </w:r>
      <w:r>
        <w:t>approach factor</w:t>
      </w:r>
      <w:r>
        <w:rPr>
          <w:rFonts w:hint="eastAsia"/>
        </w:rPr>
        <w:t xml:space="preserve"> </w:t>
      </w:r>
      <w:r w:rsidRPr="008E7BDD">
        <w:rPr>
          <w:i/>
        </w:rPr>
        <w:t>f</w:t>
      </w:r>
      <w:r>
        <w:t>作为</w:t>
      </w:r>
      <w:r>
        <w:rPr>
          <w:rFonts w:hint="eastAsia"/>
        </w:rPr>
        <w:t>D</w:t>
      </w:r>
      <w:r>
        <w:t>CPA</w:t>
      </w:r>
      <w:r>
        <w:t>的</w:t>
      </w:r>
      <w:r w:rsidR="008B763D">
        <w:t>替代</w:t>
      </w:r>
      <w:r w:rsidR="008B763D">
        <w:rPr>
          <w:rFonts w:hint="eastAsia"/>
        </w:rPr>
        <w:t>，</w:t>
      </w:r>
      <w:r w:rsidR="008B763D">
        <w:t>表示</w:t>
      </w:r>
      <w:r w:rsidR="008B763D" w:rsidRPr="00AF1F43">
        <w:rPr>
          <w:rFonts w:hint="eastAsia"/>
        </w:rPr>
        <w:t>对于给定的接近目标物体情况</w:t>
      </w:r>
      <w:r w:rsidR="008B763D">
        <w:rPr>
          <w:rFonts w:hint="eastAsia"/>
        </w:rPr>
        <w:t>，</w:t>
      </w:r>
      <w:r w:rsidR="008B763D" w:rsidRPr="00AF1F43">
        <w:rPr>
          <w:rFonts w:hint="eastAsia"/>
        </w:rPr>
        <w:t>在两艘船之间的距离小于某个给定阈值距离的时间内，本船临时接近因子所达到的最小值。</w:t>
      </w:r>
      <w:r w:rsidR="008B763D">
        <w:rPr>
          <w:rFonts w:hint="eastAsia"/>
        </w:rPr>
        <w:t>在本文中，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E3549">
        <w:t>表示本船侵入目标船动界的程度</w:t>
      </w:r>
      <w:r w:rsidR="002E3549">
        <w:rPr>
          <w:rFonts w:hint="eastAsia"/>
        </w:rPr>
        <w:t>，</w:t>
      </w:r>
      <w:r w:rsidR="00C44BAD">
        <w:t>t1</w:t>
      </w:r>
      <w:r w:rsidR="00C44BAD">
        <w:t>和</w:t>
      </w:r>
      <w:r w:rsidR="00C44BAD">
        <w:rPr>
          <w:rFonts w:hint="eastAsia"/>
        </w:rPr>
        <w:t>t</w:t>
      </w:r>
      <w:r w:rsidR="00C44BAD">
        <w:t>2</w:t>
      </w:r>
      <w:r w:rsidR="00C44BAD">
        <w:t>表示本船侵入目标船</w:t>
      </w:r>
      <w:r w:rsidR="00796CF9">
        <w:t>动界</w:t>
      </w:r>
      <w:r w:rsidR="00C44BAD">
        <w:t>的起始与终止时间</w:t>
      </w:r>
      <w:r w:rsidR="00C44BAD">
        <w:rPr>
          <w:rFonts w:hint="eastAsia"/>
        </w:rPr>
        <w:t>，</w:t>
      </w:r>
      <w:r w:rsidR="008B763D">
        <w:rPr>
          <w:rFonts w:hint="eastAsia"/>
        </w:rPr>
        <w:t>计算方法可由公式</w:t>
      </w:r>
      <w:r w:rsidR="008B763D">
        <w:rPr>
          <w:rFonts w:hint="eastAsia"/>
        </w:rPr>
        <w:t>1</w:t>
      </w:r>
      <w:r w:rsidR="00796CF9">
        <w:rPr>
          <w:rFonts w:hint="eastAsia"/>
        </w:rPr>
        <w:t>，</w:t>
      </w:r>
      <w:r w:rsidR="00796CF9">
        <w:rPr>
          <w:rFonts w:hint="eastAsia"/>
        </w:rPr>
        <w:t>2</w:t>
      </w:r>
      <w:r w:rsidR="008B763D">
        <w:rPr>
          <w:rFonts w:hint="eastAsia"/>
        </w:rPr>
        <w:t>表示。</w:t>
      </w:r>
    </w:p>
    <w:p w:rsidR="00AF1F43" w:rsidRDefault="00C44BAD" w:rsidP="008B763D">
      <w:pPr>
        <w:wordWrap w:val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rena</m:t>
                </m:r>
              </m:sub>
            </m:sSub>
          </m:den>
        </m:f>
      </m:oMath>
      <w:r w:rsidR="008B763D">
        <w:rPr>
          <w:rFonts w:hint="eastAsia"/>
        </w:rPr>
        <w:t xml:space="preserve"> </w:t>
      </w:r>
      <w:r w:rsidR="008B763D">
        <w:t xml:space="preserve">                              </w:t>
      </w:r>
      <w:r w:rsidR="008B763D">
        <w:rPr>
          <w:rFonts w:hint="eastAsia"/>
        </w:rPr>
        <w:t>（</w:t>
      </w:r>
      <w:r w:rsidR="008B763D">
        <w:rPr>
          <w:rFonts w:hint="eastAsia"/>
        </w:rPr>
        <w:t>1</w:t>
      </w:r>
      <w:r w:rsidR="008B763D">
        <w:rPr>
          <w:rFonts w:hint="eastAsia"/>
        </w:rPr>
        <w:t>）</w:t>
      </w:r>
    </w:p>
    <w:p w:rsidR="00C44BAD" w:rsidRPr="008B763D" w:rsidRDefault="00C44BAD" w:rsidP="00796CF9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1E6135A9" wp14:editId="12544FE4">
            <wp:extent cx="2072244" cy="982772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297" cy="9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8B763D" w:rsidRPr="008B763D" w:rsidRDefault="00C44BAD" w:rsidP="00796CF9">
      <w:pPr>
        <w:ind w:firstLineChars="20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 w:rsidR="008B763D">
        <w:rPr>
          <w:rFonts w:hint="eastAsia"/>
        </w:rPr>
        <w:t>式</w:t>
      </w:r>
      <w:r w:rsidR="00796CF9">
        <w:rPr>
          <w:rFonts w:hint="eastAsia"/>
        </w:rPr>
        <w:t>1</w:t>
      </w:r>
      <w:r w:rsidR="008B763D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B763D">
        <w:t>表示</w:t>
      </w:r>
      <w:r w:rsidR="002E3549">
        <w:rPr>
          <w:rFonts w:hint="eastAsia"/>
        </w:rPr>
        <w:t>本船</w:t>
      </w:r>
      <w:r w:rsidR="002E3549">
        <w:t>到目标船</w:t>
      </w:r>
      <w:r w:rsidR="008B763D">
        <w:t>船舶领域中心的距离</w:t>
      </w:r>
      <w:r w:rsidR="008B763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rena</m:t>
            </m:r>
          </m:sub>
        </m:sSub>
      </m:oMath>
      <w:r w:rsidR="008B763D">
        <w:t>表示在该相对方位上</w:t>
      </w:r>
      <w:r w:rsidR="008B763D">
        <w:rPr>
          <w:rFonts w:hint="eastAsia"/>
        </w:rPr>
        <w:t>，</w:t>
      </w:r>
      <w:r w:rsidR="002E3549">
        <w:rPr>
          <w:rFonts w:hint="eastAsia"/>
        </w:rPr>
        <w:t>目标</w:t>
      </w:r>
      <w:r w:rsidR="002E3549">
        <w:t>船的船舶领域中心到动界</w:t>
      </w:r>
      <w:r w:rsidR="008B763D">
        <w:t>边界的距离</w:t>
      </w:r>
      <w:r w:rsidR="008B763D">
        <w:rPr>
          <w:rFonts w:hint="eastAsia"/>
        </w:rPr>
        <w:t>。</w:t>
      </w:r>
      <w:r w:rsidR="00796CF9">
        <w:rPr>
          <w:rFonts w:hint="eastAsia"/>
        </w:rPr>
        <w:t>式</w:t>
      </w:r>
      <w:r w:rsidR="00796CF9">
        <w:rPr>
          <w:rFonts w:hint="eastAsia"/>
        </w:rPr>
        <w:t>2</w:t>
      </w:r>
      <w:r w:rsidR="00796CF9">
        <w:rPr>
          <w:rFonts w:hint="eastAsia"/>
        </w:rPr>
        <w:t>中，</w:t>
      </w:r>
      <w:r w:rsidR="00796CF9">
        <w:rPr>
          <w:rFonts w:hint="eastAsia"/>
        </w:rPr>
        <w:t>A</w:t>
      </w:r>
      <w:r w:rsidR="00796CF9">
        <w:t>3,B3,C3</w:t>
      </w:r>
      <w:r w:rsidR="00796CF9">
        <w:t>是求解椭圆领域一元二次方程的复杂中间变量</w:t>
      </w:r>
      <w:r w:rsidR="00796CF9">
        <w:rPr>
          <w:rFonts w:hint="eastAsia"/>
        </w:rPr>
        <w:t>，</w:t>
      </w:r>
      <w:r w:rsidR="00796CF9">
        <w:t>受船舶动界形状</w:t>
      </w:r>
      <w:r w:rsidR="00796CF9">
        <w:rPr>
          <w:rFonts w:hint="eastAsia"/>
        </w:rPr>
        <w:t>，</w:t>
      </w:r>
      <w:r w:rsidR="00796CF9">
        <w:t>两船相对位置</w:t>
      </w:r>
      <w:r w:rsidR="00796CF9">
        <w:rPr>
          <w:rFonts w:hint="eastAsia"/>
        </w:rPr>
        <w:t>与</w:t>
      </w:r>
      <w:r w:rsidR="00796CF9">
        <w:t>角度</w:t>
      </w:r>
      <w:r w:rsidR="00796CF9">
        <w:rPr>
          <w:rFonts w:hint="eastAsia"/>
        </w:rPr>
        <w:t>，</w:t>
      </w:r>
      <w:r w:rsidR="00796CF9">
        <w:t>两船相对航向与航速等因素共同确定</w:t>
      </w:r>
      <w:r w:rsidR="00796CF9">
        <w:rPr>
          <w:rFonts w:hint="eastAsia"/>
        </w:rPr>
        <w:t>。</w:t>
      </w:r>
    </w:p>
    <w:p w:rsidR="008B763D" w:rsidRDefault="008B763D" w:rsidP="008B763D">
      <w:pPr>
        <w:jc w:val="center"/>
      </w:pPr>
      <w:r>
        <w:rPr>
          <w:noProof/>
        </w:rPr>
        <w:lastRenderedPageBreak/>
        <w:drawing>
          <wp:inline distT="0" distB="0" distL="0" distR="0" wp14:anchorId="3523ECB3" wp14:editId="3E3C4DAB">
            <wp:extent cx="207645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D" w:rsidRDefault="008B763D" w:rsidP="008B763D">
      <w:pPr>
        <w:jc w:val="center"/>
      </w:pPr>
      <w:r>
        <w:t>图</w:t>
      </w:r>
      <w:r>
        <w:rPr>
          <w:rFonts w:hint="eastAsia"/>
        </w:rPr>
        <w:t>3</w:t>
      </w:r>
      <w:r>
        <w:t xml:space="preserve"> </w:t>
      </w:r>
      <w:r>
        <w:t>缩放因子示意图</w:t>
      </w:r>
    </w:p>
    <w:p w:rsidR="008B763D" w:rsidRDefault="00796CF9" w:rsidP="00796CF9">
      <w:pPr>
        <w:ind w:firstLine="420"/>
      </w:pPr>
      <w:r>
        <w:t>通过该计算方法得到的领域侵入程度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并不能直接表示碰撞危险度，郑中义</w:t>
      </w:r>
      <w:r w:rsidRPr="00796CF9">
        <w:rPr>
          <w:rFonts w:hint="eastAsia"/>
        </w:rPr>
        <w:t>在考虑多种因素对空间碰撞危险度影响的前提下</w:t>
      </w:r>
      <w:r>
        <w:rPr>
          <w:rFonts w:hint="eastAsia"/>
        </w:rPr>
        <w:t>，</w:t>
      </w:r>
      <w:r w:rsidRPr="00796CF9">
        <w:rPr>
          <w:rFonts w:hint="eastAsia"/>
        </w:rPr>
        <w:t>基于刺激</w:t>
      </w:r>
      <w:r>
        <w:rPr>
          <w:rFonts w:hint="eastAsia"/>
        </w:rPr>
        <w:t>-</w:t>
      </w:r>
      <w:r w:rsidRPr="00796CF9">
        <w:rPr>
          <w:rFonts w:hint="eastAsia"/>
        </w:rPr>
        <w:t>反应的理论</w:t>
      </w:r>
      <w:r w:rsidR="00F5495D">
        <w:rPr>
          <w:rFonts w:hint="eastAsia"/>
        </w:rPr>
        <w:t>，认为</w:t>
      </w:r>
      <w:r w:rsidR="00F5495D" w:rsidRPr="00F5495D">
        <w:rPr>
          <w:rFonts w:hint="eastAsia"/>
        </w:rPr>
        <w:t>空间碰撞危险度主要是依靠视觉从海上或从雷达上确定的</w:t>
      </w:r>
      <w:r w:rsidR="00F5495D">
        <w:rPr>
          <w:rFonts w:hint="eastAsia"/>
        </w:rPr>
        <w:t>，光变化的心理感应强度是</w:t>
      </w:r>
      <w:r w:rsidR="00F5495D">
        <w:rPr>
          <w:rFonts w:hint="eastAsia"/>
        </w:rPr>
        <w:t>0</w:t>
      </w:r>
      <w:r w:rsidR="00F5495D">
        <w:t>.33</w:t>
      </w:r>
      <w:r w:rsidR="00F5495D" w:rsidRPr="00F5495D">
        <w:rPr>
          <w:rFonts w:hint="eastAsia"/>
        </w:rPr>
        <w:t xml:space="preserve"> ,</w:t>
      </w:r>
      <w:r w:rsidR="00F5495D" w:rsidRPr="00F5495D">
        <w:rPr>
          <w:rFonts w:hint="eastAsia"/>
        </w:rPr>
        <w:t>是随光强度的增加而变化的</w:t>
      </w:r>
      <w:r w:rsidR="00F5495D" w:rsidRPr="00F5495D">
        <w:rPr>
          <w:rFonts w:hint="eastAsia"/>
        </w:rPr>
        <w:t xml:space="preserve"> ,</w:t>
      </w:r>
      <w:r w:rsidR="00F5495D" w:rsidRPr="00F5495D">
        <w:rPr>
          <w:rFonts w:hint="eastAsia"/>
        </w:rPr>
        <w:t>因此为适宜于本船确定的空间碰撞危险度</w:t>
      </w:r>
      <w:r w:rsidR="00F5495D" w:rsidRPr="00F5495D">
        <w:rPr>
          <w:rFonts w:hint="eastAsia"/>
        </w:rPr>
        <w:t xml:space="preserve"> ,</w:t>
      </w:r>
      <w:r w:rsidR="00F5495D" w:rsidRPr="00F5495D">
        <w:rPr>
          <w:rFonts w:hint="eastAsia"/>
        </w:rPr>
        <w:t>在本文取</w:t>
      </w:r>
      <w:r w:rsidR="00F5495D" w:rsidRPr="00F5495D">
        <w:rPr>
          <w:rFonts w:hint="eastAsia"/>
        </w:rPr>
        <w:t xml:space="preserve"> n = 1/0. 33= 3. 03</w:t>
      </w:r>
      <w:r>
        <w:rPr>
          <w:rFonts w:hint="eastAsia"/>
        </w:rPr>
        <w:t>，</w:t>
      </w:r>
      <w:r w:rsidRPr="00796CF9">
        <w:rPr>
          <w:rFonts w:hint="eastAsia"/>
        </w:rPr>
        <w:t>给出了空间碰撞危险度模型</w:t>
      </w:r>
      <w:r>
        <w:rPr>
          <w:rFonts w:hint="eastAsia"/>
        </w:rPr>
        <w:t>。</w:t>
      </w:r>
      <w:r w:rsidR="00235F4E">
        <w:rPr>
          <w:rFonts w:hint="eastAsia"/>
        </w:rPr>
        <w:t>（</w:t>
      </w:r>
      <w:r w:rsidR="00235F4E" w:rsidRPr="00235F4E">
        <w:rPr>
          <w:rFonts w:hint="eastAsia"/>
          <w:color w:val="FF0000"/>
          <w:highlight w:val="yellow"/>
        </w:rPr>
        <w:t>要不要加</w:t>
      </w:r>
      <w:r w:rsidR="00235F4E" w:rsidRPr="00235F4E">
        <w:rPr>
          <w:color w:val="FF0000"/>
          <w:highlight w:val="yellow"/>
        </w:rPr>
        <w:t>时间危险度的判断方法</w:t>
      </w:r>
      <w:r w:rsidR="00235F4E">
        <w:rPr>
          <w:rFonts w:hint="eastAsia"/>
        </w:rPr>
        <w:t>）</w:t>
      </w:r>
    </w:p>
    <w:p w:rsidR="002F17CF" w:rsidRDefault="002F17CF" w:rsidP="003A7F1E">
      <w:pPr>
        <w:wordWrap w:val="0"/>
        <w:ind w:firstLine="420"/>
        <w:jc w:val="right"/>
      </w:pPr>
      <w:r>
        <w:rPr>
          <w:noProof/>
        </w:rPr>
        <w:drawing>
          <wp:inline distT="0" distB="0" distL="0" distR="0">
            <wp:extent cx="2389781" cy="6890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82" cy="6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3A7F1E">
        <w:t xml:space="preserve">         </w:t>
      </w:r>
      <w:r>
        <w:t xml:space="preserve">  (3) </w:t>
      </w:r>
    </w:p>
    <w:p w:rsidR="00796CF9" w:rsidRDefault="00796CF9" w:rsidP="002F17CF">
      <w:pPr>
        <w:ind w:firstLine="420"/>
      </w:pPr>
      <w:r>
        <w:t>式</w:t>
      </w:r>
      <w:r w:rsidR="002F17CF">
        <w:rPr>
          <w:rFonts w:hint="eastAsia"/>
        </w:rPr>
        <w:t>3</w:t>
      </w:r>
      <w:r>
        <w:t>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DCPA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|</m:t>
        </m:r>
      </m:oMath>
      <w:r w:rsidR="002F17CF">
        <w:rPr>
          <w:rFonts w:hint="eastAsia"/>
        </w:rPr>
        <w:t>表示目标船与本船初始时刻的</w:t>
      </w:r>
      <w:r w:rsidR="002F17CF">
        <w:rPr>
          <w:rFonts w:hint="eastAsia"/>
        </w:rPr>
        <w:t>D</w:t>
      </w:r>
      <w:r w:rsidR="002F17CF">
        <w:t>CPA</w:t>
      </w:r>
      <w:r w:rsidR="002F17CF">
        <w:t>值</w:t>
      </w:r>
      <w:r w:rsidR="002F17C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F17CF">
        <w:t>表示最小安全会遇距离</w:t>
      </w:r>
      <w:r w:rsidR="002F17C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17CF">
        <w:t>表示</w:t>
      </w:r>
      <w:r w:rsidR="002F17CF" w:rsidRPr="002F17CF">
        <w:rPr>
          <w:rFonts w:hint="eastAsia"/>
        </w:rPr>
        <w:t>空间危险度零边界</w:t>
      </w:r>
      <w:r w:rsidR="002F17CF">
        <w:rPr>
          <w:rFonts w:hint="eastAsia"/>
        </w:rPr>
        <w:t>。依据他的研究成果，本文确定了基于领域缩放因子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F17CF">
        <w:t>的危险度</w:t>
      </w:r>
      <m:oMath>
        <m:r>
          <w:rPr>
            <w:rFonts w:ascii="Cambria Math" w:hAnsi="Cambria Math"/>
          </w:rPr>
          <m:t>u</m:t>
        </m:r>
      </m:oMath>
      <w:r w:rsidR="002F17CF">
        <w:rPr>
          <w:rFonts w:hint="eastAsia"/>
        </w:rPr>
        <w:t>的计算方法。</w:t>
      </w:r>
      <w:r w:rsidR="001D59B0">
        <w:rPr>
          <w:rFonts w:hint="eastAsia"/>
        </w:rPr>
        <w:t>图</w:t>
      </w:r>
      <w:r w:rsidR="001D59B0">
        <w:rPr>
          <w:rFonts w:hint="eastAsia"/>
        </w:rPr>
        <w:t>4</w:t>
      </w:r>
      <w:r w:rsidR="001D59B0">
        <w:rPr>
          <w:rFonts w:hint="eastAsia"/>
        </w:rPr>
        <w:t>是碰撞危险度</w:t>
      </w:r>
      <m:oMath>
        <m:r>
          <w:rPr>
            <w:rFonts w:ascii="Cambria Math" w:hAnsi="Cambria Math"/>
          </w:rPr>
          <m:t>u</m:t>
        </m:r>
      </m:oMath>
      <w:r w:rsidR="001D59B0">
        <w:rPr>
          <w:rFonts w:hint="eastAsia"/>
        </w:rPr>
        <w:t>随领域缩放因子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1D59B0">
        <w:t>的变化情况</w:t>
      </w:r>
      <w:r w:rsidR="001D59B0">
        <w:rPr>
          <w:rFonts w:hint="eastAsia"/>
        </w:rPr>
        <w:t>。</w:t>
      </w:r>
    </w:p>
    <w:p w:rsidR="002F17CF" w:rsidRPr="003A7F1E" w:rsidRDefault="002F17CF" w:rsidP="002F17CF">
      <w:pPr>
        <w:ind w:firstLine="420"/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(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0≤</m:t>
                  </m:r>
                  <m:r>
                    <w:rPr>
                      <w:rFonts w:ascii="Cambria Math" w:hAnsi="Cambria Math"/>
                    </w:rPr>
                    <m:t xml:space="preserve"> f≤0.5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2-2f)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3.03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0.5&lt;f≤1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                         </m:t>
                  </m:r>
                  <m:r>
                    <w:rPr>
                      <w:rFonts w:ascii="Cambria Math" w:hAnsi="Cambria Math"/>
                    </w:rPr>
                    <m:t>f&gt;1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:rsidR="003A7F1E" w:rsidRDefault="001D59B0" w:rsidP="00524AD8">
      <w:pPr>
        <w:ind w:firstLine="420"/>
        <w:jc w:val="center"/>
      </w:pPr>
      <w:r>
        <w:rPr>
          <w:noProof/>
        </w:rPr>
        <w:drawing>
          <wp:inline distT="0" distB="0" distL="0" distR="0" wp14:anchorId="108C7BDB" wp14:editId="34E460CA">
            <wp:extent cx="2802457" cy="230002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297" cy="23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D8" w:rsidRDefault="00524AD8" w:rsidP="00524AD8">
      <w:pPr>
        <w:ind w:firstLine="420"/>
        <w:jc w:val="center"/>
      </w:pPr>
      <w:r>
        <w:t>图</w:t>
      </w:r>
      <w:r>
        <w:rPr>
          <w:rFonts w:hint="eastAsia"/>
        </w:rPr>
        <w:t>4</w:t>
      </w:r>
      <w:r>
        <w:t xml:space="preserve">  </w:t>
      </w:r>
      <w:r>
        <w:t>碰撞危险度变化函数</w:t>
      </w:r>
    </w:p>
    <w:p w:rsidR="00524AD8" w:rsidRDefault="00E7642B" w:rsidP="00E7642B">
      <w:pPr>
        <w:pStyle w:val="a"/>
      </w:pPr>
      <w:r>
        <w:t>当前</w:t>
      </w:r>
      <w:r w:rsidR="00524AD8" w:rsidRPr="00524AD8">
        <w:t>碰撞危险判断与显示</w:t>
      </w:r>
    </w:p>
    <w:p w:rsidR="00524AD8" w:rsidRDefault="00F5495D" w:rsidP="00F5495D">
      <w:pPr>
        <w:ind w:firstLineChars="200" w:firstLine="420"/>
      </w:pPr>
      <w:r>
        <w:t>GIS</w:t>
      </w:r>
      <w:r>
        <w:t>在航海领域的应用主要体现在</w:t>
      </w:r>
      <w:r>
        <w:rPr>
          <w:rFonts w:hint="eastAsia"/>
        </w:rPr>
        <w:t>E</w:t>
      </w:r>
      <w:r>
        <w:t>CDIS</w:t>
      </w:r>
      <w:r>
        <w:t>系统中</w:t>
      </w:r>
      <w:r>
        <w:rPr>
          <w:rFonts w:hint="eastAsia"/>
        </w:rPr>
        <w:t>，</w:t>
      </w:r>
      <w:r w:rsidRPr="00F5495D">
        <w:rPr>
          <w:rFonts w:hint="eastAsia"/>
        </w:rPr>
        <w:t>ECDIS(Electronic Chart Display and Information System)</w:t>
      </w:r>
      <w:r w:rsidRPr="00F5495D">
        <w:rPr>
          <w:rFonts w:hint="eastAsia"/>
        </w:rPr>
        <w:t>是一种新型的船舶导航与辅助决策系统。</w:t>
      </w:r>
      <w:r>
        <w:t>GIS</w:t>
      </w:r>
      <w:r w:rsidRPr="00F5495D">
        <w:rPr>
          <w:rFonts w:hint="eastAsia"/>
        </w:rPr>
        <w:t>以计算机为核心，电子海图数据库为基础，结合输入传感器与输出终端设备构成。它具有传统纸质海图无法比拟的优点，不仅能够连续地给出船位信息，还能够通过接入各种传感器输入</w:t>
      </w:r>
      <w:r>
        <w:rPr>
          <w:rFonts w:hint="eastAsia"/>
        </w:rPr>
        <w:t>将与航海有关的各种信息进行数据的融合，</w:t>
      </w:r>
      <w:r w:rsidRPr="00F5495D">
        <w:rPr>
          <w:rFonts w:hint="eastAsia"/>
        </w:rPr>
        <w:t>并将结果通过输出交互界面展示，有效地防范各种碰撞危险。</w:t>
      </w:r>
      <w:r w:rsidR="003C072E">
        <w:rPr>
          <w:rFonts w:hint="eastAsia"/>
        </w:rPr>
        <w:t>因此，我们在</w:t>
      </w:r>
      <w:r w:rsidR="003C072E">
        <w:rPr>
          <w:rFonts w:hint="eastAsia"/>
        </w:rPr>
        <w:t>G</w:t>
      </w:r>
      <w:r w:rsidR="003C072E">
        <w:t>IS</w:t>
      </w:r>
      <w:r w:rsidR="003C072E">
        <w:t>平台下</w:t>
      </w:r>
      <w:r w:rsidR="003C072E">
        <w:rPr>
          <w:rFonts w:hint="eastAsia"/>
        </w:rPr>
        <w:t>，实现对实时</w:t>
      </w:r>
      <w:r w:rsidR="003C072E">
        <w:rPr>
          <w:rFonts w:hint="eastAsia"/>
        </w:rPr>
        <w:t>A</w:t>
      </w:r>
      <w:r w:rsidR="003C072E">
        <w:t>IS</w:t>
      </w:r>
      <w:r w:rsidR="003C072E">
        <w:t>数据的格式转换</w:t>
      </w:r>
      <w:r w:rsidR="003C072E">
        <w:rPr>
          <w:rFonts w:hint="eastAsia"/>
        </w:rPr>
        <w:t>，数据预处理，数据存储，以及符号化展示，</w:t>
      </w:r>
      <w:r w:rsidR="003C072E">
        <w:t>实现一定范围内目标船碰撞危险度的实时计算</w:t>
      </w:r>
      <w:r w:rsidR="003C072E">
        <w:rPr>
          <w:rFonts w:hint="eastAsia"/>
        </w:rPr>
        <w:t>。通过设置会遇危险阈值，实现对不同危险度</w:t>
      </w:r>
      <w:r w:rsidR="003C072E">
        <w:rPr>
          <w:rFonts w:hint="eastAsia"/>
        </w:rPr>
        <w:lastRenderedPageBreak/>
        <w:t>目标船的多样化展示方式，有效的支持驾驶员对航行潜在风险进行预知与防范。为了验证本文提出的</w:t>
      </w:r>
      <w:r w:rsidR="00CC4D45">
        <w:rPr>
          <w:rFonts w:hint="eastAsia"/>
        </w:rPr>
        <w:t>船舶领域模型与碰撞危险度计算方法的可行性，增强</w:t>
      </w:r>
      <w:r w:rsidR="00CC4D45">
        <w:rPr>
          <w:rFonts w:hint="eastAsia"/>
        </w:rPr>
        <w:t>G</w:t>
      </w:r>
      <w:r w:rsidR="00CC4D45">
        <w:t>IS</w:t>
      </w:r>
      <w:r w:rsidR="00CC4D45">
        <w:t>方法技术应用于船舶避碰领域的能力</w:t>
      </w:r>
      <w:r w:rsidR="00CC4D45">
        <w:rPr>
          <w:rFonts w:hint="eastAsia"/>
        </w:rPr>
        <w:t>，</w:t>
      </w:r>
      <w:r w:rsidR="00CC4D45">
        <w:t>我们</w:t>
      </w:r>
      <w:r w:rsidR="002F4695">
        <w:t>在开阔水域</w:t>
      </w:r>
      <w:r w:rsidR="00CC4D45">
        <w:t>设计了一个仿真实验</w:t>
      </w:r>
      <w:r w:rsidR="00CC4D45">
        <w:rPr>
          <w:rFonts w:hint="eastAsia"/>
        </w:rPr>
        <w:t>。实验中，本船与目标船的</w:t>
      </w:r>
      <w:r w:rsidR="00CC4D45">
        <w:t>AIS</w:t>
      </w:r>
      <w:r w:rsidR="00CC4D45">
        <w:t>数据在图</w:t>
      </w:r>
      <w:r w:rsidR="00CC4D45">
        <w:rPr>
          <w:rFonts w:hint="eastAsia"/>
        </w:rPr>
        <w:t>5</w:t>
      </w:r>
      <w:r w:rsidR="00CC4D45">
        <w:rPr>
          <w:rFonts w:hint="eastAsia"/>
        </w:rPr>
        <w:t>与表</w:t>
      </w:r>
      <w:r w:rsidR="00CC4D45">
        <w:rPr>
          <w:rFonts w:hint="eastAsia"/>
        </w:rPr>
        <w:t>1</w:t>
      </w:r>
      <w:r w:rsidR="00CC4D45">
        <w:t>进行展示</w:t>
      </w:r>
      <w:r w:rsidR="002F4695">
        <w:rPr>
          <w:rFonts w:hint="eastAsia"/>
        </w:rPr>
        <w:t>，</w:t>
      </w:r>
      <w:r w:rsidR="002F4695">
        <w:t>我们设计了若干目标船</w:t>
      </w:r>
      <w:r w:rsidR="002F4695">
        <w:rPr>
          <w:rFonts w:hint="eastAsia"/>
        </w:rPr>
        <w:t>D</w:t>
      </w:r>
      <w:r w:rsidR="002F4695">
        <w:t>CPA</w:t>
      </w:r>
      <w:r w:rsidR="002F4695">
        <w:t>计算结果一致的情况</w:t>
      </w:r>
      <w:r w:rsidR="002F4695">
        <w:rPr>
          <w:rFonts w:hint="eastAsia"/>
        </w:rPr>
        <w:t>，</w:t>
      </w:r>
      <w:r w:rsidR="002F4695">
        <w:t>验证在传统碰撞危险度计算结果一致的情况下</w:t>
      </w:r>
      <w:r w:rsidR="002F4695">
        <w:rPr>
          <w:rFonts w:hint="eastAsia"/>
        </w:rPr>
        <w:t>，</w:t>
      </w:r>
      <w:r w:rsidR="002F4695">
        <w:t>应用领域缩放因子判断碰撞危险度的优劣性</w:t>
      </w:r>
      <w:r w:rsidR="00CC4D45">
        <w:rPr>
          <w:rFonts w:hint="eastAsia"/>
        </w:rPr>
        <w:t>。</w:t>
      </w:r>
    </w:p>
    <w:p w:rsidR="00CC4D45" w:rsidRDefault="00CC4D45" w:rsidP="00CC4D4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4F94A81" wp14:editId="61BF8C77">
            <wp:extent cx="2533650" cy="2419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5" w:rsidRDefault="00CC4D45" w:rsidP="00CC4D45">
      <w:pPr>
        <w:ind w:firstLineChars="200" w:firstLine="420"/>
        <w:jc w:val="center"/>
      </w:pPr>
      <w:r>
        <w:t>图</w:t>
      </w:r>
      <w:r>
        <w:rPr>
          <w:rFonts w:hint="eastAsia"/>
        </w:rPr>
        <w:t>5</w:t>
      </w:r>
      <w:r>
        <w:t xml:space="preserve"> </w:t>
      </w:r>
      <w:r>
        <w:t>船舶会遇态势标示图</w:t>
      </w:r>
    </w:p>
    <w:p w:rsidR="00CC4D45" w:rsidRDefault="00CC4D45" w:rsidP="00CC4D45">
      <w:pPr>
        <w:ind w:firstLineChars="200" w:firstLine="420"/>
      </w:pPr>
      <w:r>
        <w:rPr>
          <w:noProof/>
        </w:rPr>
        <w:drawing>
          <wp:inline distT="0" distB="0" distL="0" distR="0" wp14:anchorId="00ABC564" wp14:editId="5FD10F8C">
            <wp:extent cx="481965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5" w:rsidRDefault="00CC4D45" w:rsidP="00CC4D45">
      <w:pPr>
        <w:ind w:firstLineChars="200" w:firstLine="420"/>
      </w:pPr>
      <w:r>
        <w:t>通过应用我们提出的船舶领域模型与碰撞危险度计算方法</w:t>
      </w:r>
      <w:r>
        <w:rPr>
          <w:rFonts w:hint="eastAsia"/>
        </w:rPr>
        <w:t>，</w:t>
      </w:r>
      <w:r>
        <w:t>我们得到了图</w:t>
      </w:r>
      <w:r>
        <w:rPr>
          <w:rFonts w:hint="eastAsia"/>
        </w:rPr>
        <w:t>6</w:t>
      </w:r>
      <w:r>
        <w:rPr>
          <w:rFonts w:hint="eastAsia"/>
        </w:rPr>
        <w:t>所示的目标船危险度分析结果。</w:t>
      </w:r>
      <w:r w:rsidR="002F4695">
        <w:rPr>
          <w:rFonts w:hint="eastAsia"/>
        </w:rPr>
        <w:t>该结果主要通过以下步骤得到。</w:t>
      </w:r>
    </w:p>
    <w:p w:rsidR="007D7C36" w:rsidRDefault="000E545D" w:rsidP="007D7C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IS</w:t>
      </w:r>
      <w:r>
        <w:t>获取目标位置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等</w:t>
      </w:r>
      <w:r>
        <w:t>船舶动态信息以及船舶基本参数</w:t>
      </w:r>
      <w:r>
        <w:rPr>
          <w:rFonts w:hint="eastAsia"/>
        </w:rPr>
        <w:t>，计算目标船船舶领域与动界模型参数，包括模型的半长轴与半短轴，半长轴偏移及半短轴偏移。</w:t>
      </w:r>
    </w:p>
    <w:p w:rsidR="007D7C36" w:rsidRDefault="000E545D" w:rsidP="007D7C36">
      <w:pPr>
        <w:pStyle w:val="a4"/>
        <w:numPr>
          <w:ilvl w:val="0"/>
          <w:numId w:val="3"/>
        </w:numPr>
        <w:ind w:firstLineChars="0"/>
      </w:pPr>
      <w:r>
        <w:t>依据船舶领域与动界模型</w:t>
      </w:r>
      <w:r>
        <w:rPr>
          <w:rFonts w:hint="eastAsia"/>
        </w:rPr>
        <w:t>，</w:t>
      </w:r>
      <w:r>
        <w:t>计算本船运动相对于目标船领域的最小缩放尺度因子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，</w:t>
      </w:r>
      <w:r>
        <w:t>并依据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计算目标船碰撞危险度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。</w:t>
      </w:r>
    </w:p>
    <w:p w:rsidR="007D7C36" w:rsidRDefault="00E31F4B" w:rsidP="007D7C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IS</w:t>
      </w:r>
      <w:r>
        <w:t>的数据处理与图形绘制能力</w:t>
      </w:r>
      <w:r>
        <w:rPr>
          <w:rFonts w:hint="eastAsia"/>
        </w:rPr>
        <w:t>，在海图上构建目标船船舶领域与动界模型，流程主要包括领域模型的绘制，船舶领域的定位与定向，领域中心的位置偏移移动。</w:t>
      </w:r>
    </w:p>
    <w:p w:rsidR="007D7C36" w:rsidRDefault="00E31F4B" w:rsidP="007D7C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对目标船碰撞危险度进行标识</w:t>
      </w:r>
      <w:r>
        <w:rPr>
          <w:rFonts w:hint="eastAsia"/>
        </w:rPr>
        <w:t>，</w:t>
      </w:r>
      <w:r>
        <w:t>并将碰撞危险度以</w:t>
      </w:r>
      <w:r>
        <w:t>0.2</w:t>
      </w:r>
      <w:r>
        <w:t>为步长</w:t>
      </w:r>
      <w:r>
        <w:rPr>
          <w:rFonts w:hint="eastAsia"/>
        </w:rPr>
        <w:t>，对目标船领域进行分级颜色展示，以便驾驶员直观判断会遇危险，提供决策支持。</w:t>
      </w:r>
    </w:p>
    <w:p w:rsidR="00E31F4B" w:rsidRDefault="00E31F4B" w:rsidP="00E31F4B">
      <w:pPr>
        <w:ind w:firstLineChars="300" w:firstLine="630"/>
        <w:jc w:val="left"/>
      </w:pPr>
      <w:r>
        <w:rPr>
          <w:noProof/>
        </w:rPr>
        <w:lastRenderedPageBreak/>
        <w:drawing>
          <wp:inline distT="0" distB="0" distL="0" distR="0" wp14:anchorId="0801F3D2" wp14:editId="4DF37FCD">
            <wp:extent cx="1339850" cy="1508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5068" cy="15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4AC171D7" wp14:editId="7A392277">
            <wp:extent cx="1339850" cy="1508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5068" cy="15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4B" w:rsidRPr="00E31F4B" w:rsidRDefault="00E31F4B" w:rsidP="00E31F4B">
      <w:pPr>
        <w:ind w:firstLineChars="200" w:firstLine="420"/>
        <w:jc w:val="left"/>
        <w:rPr>
          <w:rFonts w:hint="eastAsia"/>
        </w:rPr>
      </w:pPr>
      <w: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目标船危险度分析结果</w:t>
      </w:r>
      <w:r>
        <w:rPr>
          <w:rFonts w:hint="eastAsia"/>
        </w:rPr>
        <w:t xml:space="preserve"> </w:t>
      </w:r>
      <w:r>
        <w:t xml:space="preserve">                            </w:t>
      </w:r>
      <w:r>
        <w:t>图</w:t>
      </w:r>
      <w:r>
        <w:t>7 DCPA</w:t>
      </w:r>
      <w:r>
        <w:t>与</w:t>
      </w:r>
      <w:r>
        <w:t>f</w:t>
      </w:r>
      <w:r>
        <w:t>的比较</w:t>
      </w:r>
    </w:p>
    <w:p w:rsidR="00E31F4B" w:rsidRPr="00ED3502" w:rsidRDefault="00ED3502" w:rsidP="00E31F4B">
      <w:pPr>
        <w:ind w:firstLineChars="200" w:firstLine="420"/>
        <w:jc w:val="left"/>
        <w:rPr>
          <w:rFonts w:hint="eastAsia"/>
          <w:color w:val="FF0000"/>
        </w:rPr>
      </w:pPr>
      <w:r w:rsidRPr="00ED3502">
        <w:rPr>
          <w:rFonts w:hint="eastAsia"/>
          <w:color w:val="FF0000"/>
          <w:highlight w:val="yellow"/>
        </w:rPr>
        <w:t>最后，如图</w:t>
      </w:r>
      <w:r w:rsidRPr="00ED3502">
        <w:rPr>
          <w:rFonts w:hint="eastAsia"/>
          <w:color w:val="FF0000"/>
          <w:highlight w:val="yellow"/>
        </w:rPr>
        <w:t>7</w:t>
      </w:r>
      <w:r w:rsidRPr="00ED3502">
        <w:rPr>
          <w:rFonts w:hint="eastAsia"/>
          <w:color w:val="FF0000"/>
          <w:highlight w:val="yellow"/>
        </w:rPr>
        <w:t>所示，我们对</w:t>
      </w:r>
      <w:r w:rsidRPr="00ED3502">
        <w:rPr>
          <w:rFonts w:hint="eastAsia"/>
          <w:color w:val="FF0000"/>
          <w:highlight w:val="yellow"/>
        </w:rPr>
        <w:t>D</w:t>
      </w:r>
      <w:r w:rsidRPr="00ED3502">
        <w:rPr>
          <w:color w:val="FF0000"/>
          <w:highlight w:val="yellow"/>
        </w:rPr>
        <w:t>CPA</w:t>
      </w:r>
      <w:r w:rsidRPr="00ED3502">
        <w:rPr>
          <w:color w:val="FF0000"/>
          <w:highlight w:val="yellow"/>
        </w:rPr>
        <w:t>与</w:t>
      </w:r>
      <w:r w:rsidRPr="00ED3502">
        <w:rPr>
          <w:color w:val="FF0000"/>
          <w:highlight w:val="yellow"/>
        </w:rPr>
        <w:t>f</w:t>
      </w:r>
      <w:r w:rsidRPr="00ED3502">
        <w:rPr>
          <w:color w:val="FF0000"/>
          <w:highlight w:val="yellow"/>
        </w:rPr>
        <w:t>进行了对比</w:t>
      </w:r>
      <w:r w:rsidRPr="00ED3502">
        <w:rPr>
          <w:rFonts w:hint="eastAsia"/>
          <w:color w:val="FF0000"/>
          <w:highlight w:val="yellow"/>
        </w:rPr>
        <w:t>，</w:t>
      </w:r>
      <w:r w:rsidRPr="00ED3502">
        <w:rPr>
          <w:color w:val="FF0000"/>
          <w:highlight w:val="yellow"/>
        </w:rPr>
        <w:t>发现在</w:t>
      </w:r>
      <w:r w:rsidRPr="00ED3502">
        <w:rPr>
          <w:rFonts w:hint="eastAsia"/>
          <w:color w:val="FF0000"/>
          <w:highlight w:val="yellow"/>
        </w:rPr>
        <w:t>D</w:t>
      </w:r>
      <w:r w:rsidRPr="00ED3502">
        <w:rPr>
          <w:color w:val="FF0000"/>
          <w:highlight w:val="yellow"/>
        </w:rPr>
        <w:t>CPA</w:t>
      </w:r>
      <w:r w:rsidRPr="00ED3502">
        <w:rPr>
          <w:color w:val="FF0000"/>
          <w:highlight w:val="yellow"/>
        </w:rPr>
        <w:t>相同的特殊会遇情况下</w:t>
      </w:r>
      <w:r w:rsidRPr="00ED3502">
        <w:rPr>
          <w:rFonts w:hint="eastAsia"/>
          <w:color w:val="FF0000"/>
          <w:highlight w:val="yellow"/>
        </w:rPr>
        <w:t>，</w:t>
      </w:r>
      <w:r w:rsidRPr="00ED3502">
        <w:rPr>
          <w:color w:val="FF0000"/>
          <w:highlight w:val="yellow"/>
        </w:rPr>
        <w:t>领域缩放因子</w:t>
      </w:r>
      <w:r w:rsidRPr="00ED3502">
        <w:rPr>
          <w:rFonts w:hint="eastAsia"/>
          <w:color w:val="FF0000"/>
          <w:highlight w:val="yellow"/>
        </w:rPr>
        <w:t>f</w:t>
      </w:r>
      <w:r w:rsidRPr="00ED3502">
        <w:rPr>
          <w:color w:val="FF0000"/>
          <w:highlight w:val="yellow"/>
        </w:rPr>
        <w:t>依然有良好的变化梯度</w:t>
      </w:r>
      <w:r w:rsidRPr="00ED3502">
        <w:rPr>
          <w:rFonts w:hint="eastAsia"/>
          <w:color w:val="FF0000"/>
          <w:highlight w:val="yellow"/>
        </w:rPr>
        <w:t>，证明了缩放因子的优势。</w:t>
      </w:r>
    </w:p>
    <w:p w:rsidR="00ED3502" w:rsidRDefault="00235F4E" w:rsidP="00235F4E">
      <w:pPr>
        <w:pStyle w:val="a"/>
      </w:pPr>
      <w:r w:rsidRPr="00235F4E">
        <w:rPr>
          <w:rFonts w:hint="eastAsia"/>
        </w:rPr>
        <w:t>PAD</w:t>
      </w:r>
      <w:r>
        <w:rPr>
          <w:rFonts w:hint="eastAsia"/>
        </w:rPr>
        <w:t>危险度可视化与评价</w:t>
      </w:r>
    </w:p>
    <w:p w:rsidR="00A332A5" w:rsidRDefault="003A222F" w:rsidP="003A222F">
      <w:pPr>
        <w:pStyle w:val="20"/>
      </w:pPr>
      <w:r>
        <w:rPr>
          <w:rFonts w:hint="eastAsia"/>
        </w:rPr>
        <w:t>4</w:t>
      </w:r>
      <w:r>
        <w:t>.1 PAD</w:t>
      </w:r>
      <w:r>
        <w:t>构建</w:t>
      </w:r>
    </w:p>
    <w:p w:rsidR="003A222F" w:rsidRDefault="003A222F" w:rsidP="003A222F">
      <w:r>
        <w:rPr>
          <w:rFonts w:hint="eastAsia"/>
        </w:rPr>
        <w:t>1</w:t>
      </w:r>
      <w:r>
        <w:t>.</w:t>
      </w:r>
      <w:r>
        <w:t>废话</w:t>
      </w:r>
    </w:p>
    <w:p w:rsidR="003A222F" w:rsidRDefault="003A222F" w:rsidP="003A222F">
      <w:r>
        <w:rPr>
          <w:rFonts w:hint="eastAsia"/>
        </w:rPr>
        <w:t>2</w:t>
      </w:r>
      <w:r>
        <w:t>.</w:t>
      </w:r>
      <w:r>
        <w:t>时间范围的</w:t>
      </w:r>
      <w:r>
        <w:rPr>
          <w:rFonts w:hint="eastAsia"/>
        </w:rPr>
        <w:t>P</w:t>
      </w:r>
      <w:r>
        <w:t>AD</w:t>
      </w:r>
      <w:r>
        <w:t>计算结果</w:t>
      </w:r>
    </w:p>
    <w:p w:rsidR="003A222F" w:rsidRDefault="003A222F" w:rsidP="003A222F">
      <w:r>
        <w:rPr>
          <w:rFonts w:hint="eastAsia"/>
        </w:rPr>
        <w:t>3</w:t>
      </w:r>
      <w:r>
        <w:t>.PAD</w:t>
      </w:r>
      <w:r>
        <w:t>离散插值点构建</w:t>
      </w:r>
    </w:p>
    <w:p w:rsidR="003A222F" w:rsidRDefault="003A222F" w:rsidP="003A222F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插值方法介绍与插值结果</w:t>
      </w:r>
    </w:p>
    <w:p w:rsidR="003A222F" w:rsidRDefault="003A222F" w:rsidP="003A222F">
      <w:pPr>
        <w:pStyle w:val="20"/>
      </w:pPr>
      <w:r>
        <w:rPr>
          <w:rFonts w:hint="eastAsia"/>
        </w:rPr>
        <w:t>4</w:t>
      </w:r>
      <w:r>
        <w:t>.2 PAD</w:t>
      </w:r>
      <w:r>
        <w:t>评价</w:t>
      </w:r>
    </w:p>
    <w:p w:rsidR="003A222F" w:rsidRDefault="003A222F" w:rsidP="003A222F">
      <w:r>
        <w:t>1.</w:t>
      </w:r>
      <w:r>
        <w:t>基于</w:t>
      </w:r>
      <w:r>
        <w:rPr>
          <w:rFonts w:hint="eastAsia"/>
        </w:rPr>
        <w:t>T</w:t>
      </w:r>
      <w:r>
        <w:t>CPA\DCPA\</w:t>
      </w:r>
      <w:r>
        <w:t>船速比</w:t>
      </w:r>
      <w:r>
        <w:rPr>
          <w:rFonts w:hint="eastAsia"/>
        </w:rPr>
        <w:t>、</w:t>
      </w:r>
      <w:r>
        <w:t>距离等因素的综合危险度判断方法</w:t>
      </w:r>
    </w:p>
    <w:p w:rsidR="003A222F" w:rsidRDefault="003A222F" w:rsidP="003A222F">
      <w:r>
        <w:rPr>
          <w:rFonts w:hint="eastAsia"/>
        </w:rPr>
        <w:t>2</w:t>
      </w:r>
      <w:r>
        <w:t>.</w:t>
      </w:r>
      <w:r>
        <w:t>构建评价点</w:t>
      </w:r>
    </w:p>
    <w:p w:rsidR="003A222F" w:rsidRDefault="003A222F" w:rsidP="003A222F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插值结果展示与</w:t>
      </w:r>
      <w:bookmarkStart w:id="0" w:name="_GoBack"/>
      <w:bookmarkEnd w:id="0"/>
      <w:r>
        <w:t>评价</w:t>
      </w:r>
    </w:p>
    <w:p w:rsidR="00A332A5" w:rsidRDefault="00A332A5" w:rsidP="00214002">
      <w:pPr>
        <w:pStyle w:val="a"/>
      </w:pPr>
      <w:r>
        <w:rPr>
          <w:rFonts w:hint="eastAsia"/>
        </w:rPr>
        <w:t>结论</w:t>
      </w:r>
    </w:p>
    <w:p w:rsidR="003A222F" w:rsidRPr="003A222F" w:rsidRDefault="003A222F" w:rsidP="003A222F">
      <w:pPr>
        <w:pStyle w:val="a"/>
        <w:rPr>
          <w:rFonts w:hint="eastAsia"/>
        </w:rPr>
      </w:pPr>
      <w:r>
        <w:rPr>
          <w:rFonts w:hint="eastAsia"/>
        </w:rPr>
        <w:t>展望与不足</w:t>
      </w:r>
    </w:p>
    <w:p w:rsidR="002C683E" w:rsidRDefault="002C683E" w:rsidP="00214002">
      <w:pPr>
        <w:pStyle w:val="a"/>
      </w:pPr>
      <w:r>
        <w:t>参考文献</w:t>
      </w:r>
    </w:p>
    <w:p w:rsidR="002C683E" w:rsidRPr="002C683E" w:rsidRDefault="002C683E" w:rsidP="002C683E">
      <w:pPr>
        <w:rPr>
          <w:rFonts w:asciiTheme="minorEastAsia" w:hAnsiTheme="minorEastAsia"/>
          <w:sz w:val="15"/>
          <w:szCs w:val="15"/>
        </w:rPr>
      </w:pPr>
      <w:r w:rsidRPr="002C683E">
        <w:rPr>
          <w:rFonts w:asciiTheme="minorEastAsia" w:hAnsiTheme="minorEastAsia"/>
          <w:sz w:val="15"/>
          <w:szCs w:val="15"/>
        </w:rPr>
        <w:t>UNCTAD, 2018. Review of Maritime Transport 2018. United Nations Publications, New York</w:t>
      </w:r>
    </w:p>
    <w:p w:rsidR="002165B3" w:rsidRDefault="002165B3" w:rsidP="002C683E">
      <w:pPr>
        <w:rPr>
          <w:rFonts w:asciiTheme="minorEastAsia" w:hAnsiTheme="minorEastAsia"/>
          <w:sz w:val="15"/>
          <w:szCs w:val="15"/>
        </w:rPr>
      </w:pPr>
      <w:r w:rsidRPr="002165B3">
        <w:rPr>
          <w:rFonts w:asciiTheme="minorEastAsia" w:hAnsiTheme="minorEastAsia" w:hint="eastAsia"/>
          <w:sz w:val="15"/>
          <w:szCs w:val="15"/>
        </w:rPr>
        <w:t>天津水域水上交通事故统计分析和对策研</w:t>
      </w:r>
      <w:r>
        <w:rPr>
          <w:rFonts w:asciiTheme="minorEastAsia" w:hAnsiTheme="minorEastAsia" w:hint="eastAsia"/>
          <w:sz w:val="15"/>
          <w:szCs w:val="15"/>
        </w:rPr>
        <w:t>究</w:t>
      </w:r>
      <w:r w:rsidRPr="002165B3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9D7206" w:rsidRDefault="009D7206" w:rsidP="002C683E">
      <w:pPr>
        <w:rPr>
          <w:rFonts w:asciiTheme="minorEastAsia" w:hAnsiTheme="minorEastAsia"/>
          <w:sz w:val="15"/>
          <w:szCs w:val="15"/>
        </w:rPr>
      </w:pPr>
      <w:r w:rsidRPr="009D7206">
        <w:rPr>
          <w:rFonts w:asciiTheme="minorEastAsia" w:hAnsiTheme="minorEastAsia" w:hint="eastAsia"/>
          <w:sz w:val="15"/>
          <w:szCs w:val="15"/>
        </w:rPr>
        <w:t>海上船舶碰撞、搁浅危险监管方法研究的现状与展望</w:t>
      </w:r>
    </w:p>
    <w:p w:rsidR="00FF3180" w:rsidRDefault="00FF3180" w:rsidP="00FF3180">
      <w:pPr>
        <w:rPr>
          <w:rFonts w:asciiTheme="minorEastAsia" w:hAnsiTheme="minorEastAsia"/>
          <w:sz w:val="15"/>
          <w:szCs w:val="15"/>
        </w:rPr>
      </w:pPr>
      <w:r w:rsidRPr="00FF3180">
        <w:rPr>
          <w:rFonts w:asciiTheme="minorEastAsia" w:hAnsiTheme="minorEastAsia"/>
          <w:sz w:val="15"/>
          <w:szCs w:val="15"/>
        </w:rPr>
        <w:t>Computer program for collision avoidance a</w:t>
      </w:r>
      <w:r>
        <w:rPr>
          <w:rFonts w:asciiTheme="minorEastAsia" w:hAnsiTheme="minorEastAsia"/>
          <w:sz w:val="15"/>
          <w:szCs w:val="15"/>
        </w:rPr>
        <w:t>nd track keeping: Conference on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FF3180">
        <w:rPr>
          <w:rFonts w:asciiTheme="minorEastAsia" w:hAnsiTheme="minorEastAsia"/>
          <w:sz w:val="15"/>
          <w:szCs w:val="15"/>
        </w:rPr>
        <w:t>mathematical aspects on marine traffic</w:t>
      </w:r>
    </w:p>
    <w:p w:rsidR="00F24DD2" w:rsidRDefault="00F24DD2" w:rsidP="00FF3180">
      <w:pPr>
        <w:rPr>
          <w:rFonts w:asciiTheme="minorEastAsia" w:hAnsiTheme="minorEastAsia"/>
          <w:sz w:val="15"/>
          <w:szCs w:val="15"/>
        </w:rPr>
      </w:pPr>
      <w:r w:rsidRPr="00F24DD2">
        <w:rPr>
          <w:rFonts w:asciiTheme="minorEastAsia" w:hAnsiTheme="minorEastAsia" w:hint="eastAsia"/>
          <w:sz w:val="15"/>
          <w:szCs w:val="15"/>
        </w:rPr>
        <w:t>船舶碰撞危险度的新模型</w:t>
      </w:r>
    </w:p>
    <w:p w:rsidR="00523E77" w:rsidRDefault="00523E77" w:rsidP="00FF3180">
      <w:pPr>
        <w:rPr>
          <w:rFonts w:asciiTheme="minorEastAsia" w:hAnsiTheme="minorEastAsia"/>
          <w:sz w:val="15"/>
          <w:szCs w:val="15"/>
        </w:rPr>
      </w:pPr>
      <w:r w:rsidRPr="00523E77">
        <w:rPr>
          <w:rFonts w:asciiTheme="minorEastAsia" w:hAnsiTheme="minorEastAsia"/>
          <w:sz w:val="15"/>
          <w:szCs w:val="15"/>
        </w:rPr>
        <w:t>Automatic ship collision avoidance using deep reinforcement learning with LSTM in continuous action spaces</w:t>
      </w:r>
    </w:p>
    <w:p w:rsidR="00092EA2" w:rsidRDefault="00092EA2" w:rsidP="00FF3180">
      <w:pPr>
        <w:rPr>
          <w:rFonts w:asciiTheme="minorEastAsia" w:hAnsiTheme="minorEastAsia"/>
          <w:sz w:val="15"/>
          <w:szCs w:val="15"/>
        </w:rPr>
      </w:pPr>
      <w:r w:rsidRPr="00092EA2">
        <w:rPr>
          <w:rFonts w:asciiTheme="minorEastAsia" w:hAnsiTheme="minorEastAsia"/>
          <w:sz w:val="15"/>
          <w:szCs w:val="15"/>
        </w:rPr>
        <w:t>IMPROVEMENT OF THE ANTI-COLLISION METHOD "VELOCITY OBSTACLE" BY TAKING INTO CONSIDERATION THE DYNAMICS OF AN OPERATING VESSEL</w:t>
      </w:r>
    </w:p>
    <w:p w:rsidR="0031111E" w:rsidRP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 Coldwell  TG.  Marine  traffic  behaviour  in  restricted  waters  [J].  Journal  of </w:t>
      </w:r>
    </w:p>
    <w:p w:rsid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Navigation, 1983, 36: 431-444. </w:t>
      </w:r>
    </w:p>
    <w:p w:rsidR="009D0E60" w:rsidRDefault="009D0E60" w:rsidP="0031111E">
      <w:pPr>
        <w:rPr>
          <w:rFonts w:asciiTheme="minorEastAsia" w:hAnsiTheme="minorEastAsia"/>
          <w:sz w:val="15"/>
          <w:szCs w:val="15"/>
        </w:rPr>
      </w:pPr>
      <w:r w:rsidRPr="009D0E60">
        <w:rPr>
          <w:rFonts w:asciiTheme="minorEastAsia" w:hAnsiTheme="minorEastAsia"/>
          <w:sz w:val="15"/>
          <w:szCs w:val="15"/>
        </w:rPr>
        <w:t>A Unified Measure Of Collision Risk Derived From The Concept Of A Ship Domain</w:t>
      </w:r>
    </w:p>
    <w:p w:rsidR="007E0A6B" w:rsidRP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ｃｏｍｐｕｔｅｒｓｉｍｕｌａｔｉｏｎｏｆｍａｒｉｔｉｍｅｔｒａｆｆｉｃ</w:t>
      </w:r>
    </w:p>
    <w:p w:rsid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ｕｓｉｎｇｄｏｍａｉｎｓａｎｄａｒｅｎａｓ</w:t>
      </w:r>
    </w:p>
    <w:p w:rsidR="00D57D8B" w:rsidRDefault="00381B7F" w:rsidP="007E0A6B">
      <w:pPr>
        <w:rPr>
          <w:rFonts w:asciiTheme="minorEastAsia" w:hAnsiTheme="minorEastAsia"/>
          <w:sz w:val="15"/>
          <w:szCs w:val="15"/>
        </w:rPr>
      </w:pPr>
      <w:r w:rsidRPr="00381B7F">
        <w:rPr>
          <w:rFonts w:asciiTheme="minorEastAsia" w:hAnsiTheme="minorEastAsia"/>
          <w:sz w:val="15"/>
          <w:szCs w:val="15"/>
        </w:rPr>
        <w:t>Multi-target collision avoidance route planning under an ECDIS framework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COLDWELL T G.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 xml:space="preserve">Marine </w:t>
      </w:r>
      <w:r>
        <w:rPr>
          <w:rFonts w:asciiTheme="minorEastAsia" w:hAnsiTheme="minorEastAsia"/>
          <w:sz w:val="15"/>
          <w:szCs w:val="15"/>
        </w:rPr>
        <w:t>traffic behaviour in restricted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waters[ J] .Journal of Navigation, 1983, 36:431-444.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KIJIMA K , FURUKA</w:t>
      </w:r>
      <w:r>
        <w:rPr>
          <w:rFonts w:asciiTheme="minorEastAsia" w:hAnsiTheme="minorEastAsia"/>
          <w:sz w:val="15"/>
          <w:szCs w:val="15"/>
        </w:rPr>
        <w:t>WA Y.Automatic collision avoid</w:t>
      </w:r>
      <w:r w:rsidRPr="00E4740B">
        <w:rPr>
          <w:rFonts w:asciiTheme="minorEastAsia" w:hAnsiTheme="minorEastAsia"/>
          <w:sz w:val="15"/>
          <w:szCs w:val="15"/>
        </w:rPr>
        <w:t>ance system using the co</w:t>
      </w:r>
      <w:r>
        <w:rPr>
          <w:rFonts w:asciiTheme="minorEastAsia" w:hAnsiTheme="minorEastAsia"/>
          <w:sz w:val="15"/>
          <w:szCs w:val="15"/>
        </w:rPr>
        <w:t>ncept of blocking area[ C] Pro</w:t>
      </w:r>
      <w:r w:rsidRPr="00E4740B">
        <w:rPr>
          <w:rFonts w:asciiTheme="minorEastAsia" w:hAnsiTheme="minorEastAsia"/>
          <w:sz w:val="15"/>
          <w:szCs w:val="15"/>
        </w:rPr>
        <w:t xml:space="preserve">ceeding </w:t>
      </w:r>
      <w:r w:rsidRPr="00E4740B">
        <w:rPr>
          <w:rFonts w:asciiTheme="minorEastAsia" w:hAnsiTheme="minorEastAsia"/>
          <w:sz w:val="15"/>
          <w:szCs w:val="15"/>
        </w:rPr>
        <w:lastRenderedPageBreak/>
        <w:t>of IFAC Confer</w:t>
      </w:r>
      <w:r>
        <w:rPr>
          <w:rFonts w:asciiTheme="minorEastAsia" w:hAnsiTheme="minorEastAsia"/>
          <w:sz w:val="15"/>
          <w:szCs w:val="15"/>
        </w:rPr>
        <w:t>ence on Manoeuvring and Control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of Marine Craft.Girona</w:t>
      </w:r>
      <w:r>
        <w:rPr>
          <w:rFonts w:asciiTheme="minorEastAsia" w:hAnsiTheme="minorEastAsia"/>
          <w:sz w:val="15"/>
          <w:szCs w:val="15"/>
        </w:rPr>
        <w:t>, Spain:Elsevier Science, 2003:</w:t>
      </w:r>
      <w:r w:rsidRPr="00E4740B">
        <w:rPr>
          <w:rFonts w:asciiTheme="minorEastAsia" w:hAnsiTheme="minorEastAsia"/>
          <w:sz w:val="15"/>
          <w:szCs w:val="15"/>
        </w:rPr>
        <w:t>35-40</w:t>
      </w:r>
    </w:p>
    <w:p w:rsidR="000919BC" w:rsidRDefault="000919BC" w:rsidP="000919BC">
      <w:pPr>
        <w:rPr>
          <w:rFonts w:asciiTheme="minorEastAsia" w:hAnsiTheme="minorEastAsia"/>
          <w:sz w:val="15"/>
          <w:szCs w:val="15"/>
        </w:rPr>
      </w:pPr>
      <w:r w:rsidRPr="000919BC">
        <w:rPr>
          <w:rFonts w:asciiTheme="minorEastAsia" w:hAnsiTheme="minorEastAsia"/>
          <w:sz w:val="15"/>
          <w:szCs w:val="15"/>
        </w:rPr>
        <w:t>An intelligent spat</w:t>
      </w:r>
      <w:r>
        <w:rPr>
          <w:rFonts w:asciiTheme="minorEastAsia" w:hAnsiTheme="minorEastAsia"/>
          <w:sz w:val="15"/>
          <w:szCs w:val="15"/>
        </w:rPr>
        <w:t>ial collision risk based on the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 xml:space="preserve">quaternion ship domain[ </w:t>
      </w:r>
      <w:r w:rsidRPr="000919BC">
        <w:rPr>
          <w:rFonts w:asciiTheme="minorEastAsia" w:hAnsiTheme="minorEastAsia"/>
          <w:sz w:val="15"/>
          <w:szCs w:val="15"/>
        </w:rPr>
        <w:t>J</w:t>
      </w:r>
      <w:r>
        <w:rPr>
          <w:rFonts w:asciiTheme="minorEastAsia" w:hAnsiTheme="minorEastAsia"/>
          <w:sz w:val="15"/>
          <w:szCs w:val="15"/>
        </w:rPr>
        <w:t>] .Journal of Navigation, 2010,</w:t>
      </w:r>
      <w:r w:rsidRPr="000919BC">
        <w:rPr>
          <w:rFonts w:asciiTheme="minorEastAsia" w:hAnsiTheme="minorEastAsia"/>
          <w:sz w:val="15"/>
          <w:szCs w:val="15"/>
        </w:rPr>
        <w:t>63(4):733-749</w:t>
      </w:r>
    </w:p>
    <w:sectPr w:rsidR="0009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1A" w:rsidRDefault="00963C1A" w:rsidP="00D67123">
      <w:r>
        <w:separator/>
      </w:r>
    </w:p>
  </w:endnote>
  <w:endnote w:type="continuationSeparator" w:id="0">
    <w:p w:rsidR="00963C1A" w:rsidRDefault="00963C1A" w:rsidP="00D6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1A" w:rsidRDefault="00963C1A" w:rsidP="00D67123">
      <w:r>
        <w:separator/>
      </w:r>
    </w:p>
  </w:footnote>
  <w:footnote w:type="continuationSeparator" w:id="0">
    <w:p w:rsidR="00963C1A" w:rsidRDefault="00963C1A" w:rsidP="00D6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027"/>
    <w:multiLevelType w:val="multilevel"/>
    <w:tmpl w:val="DD1619C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F4220D4"/>
    <w:multiLevelType w:val="multilevel"/>
    <w:tmpl w:val="459CC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3B4EB7"/>
    <w:multiLevelType w:val="hybridMultilevel"/>
    <w:tmpl w:val="2684DF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9"/>
    <w:rsid w:val="000624F6"/>
    <w:rsid w:val="000919BC"/>
    <w:rsid w:val="00092EA2"/>
    <w:rsid w:val="000C26BA"/>
    <w:rsid w:val="000E545D"/>
    <w:rsid w:val="000E623E"/>
    <w:rsid w:val="000F6BA4"/>
    <w:rsid w:val="00151C6F"/>
    <w:rsid w:val="00155805"/>
    <w:rsid w:val="00171F58"/>
    <w:rsid w:val="001D59B0"/>
    <w:rsid w:val="00214002"/>
    <w:rsid w:val="002165B3"/>
    <w:rsid w:val="00235F4E"/>
    <w:rsid w:val="00272992"/>
    <w:rsid w:val="00284C38"/>
    <w:rsid w:val="0029644D"/>
    <w:rsid w:val="002C683E"/>
    <w:rsid w:val="002C7871"/>
    <w:rsid w:val="002E3549"/>
    <w:rsid w:val="002F17CF"/>
    <w:rsid w:val="002F4695"/>
    <w:rsid w:val="0031111E"/>
    <w:rsid w:val="00341E99"/>
    <w:rsid w:val="00361E52"/>
    <w:rsid w:val="00363616"/>
    <w:rsid w:val="00381B7F"/>
    <w:rsid w:val="00396AE2"/>
    <w:rsid w:val="003A222F"/>
    <w:rsid w:val="003A7F1E"/>
    <w:rsid w:val="003B311A"/>
    <w:rsid w:val="003C072E"/>
    <w:rsid w:val="003C76CF"/>
    <w:rsid w:val="003E0DA6"/>
    <w:rsid w:val="003F05BE"/>
    <w:rsid w:val="003F270F"/>
    <w:rsid w:val="00405A0C"/>
    <w:rsid w:val="00415249"/>
    <w:rsid w:val="00443D66"/>
    <w:rsid w:val="004822F9"/>
    <w:rsid w:val="004C7A38"/>
    <w:rsid w:val="004E4916"/>
    <w:rsid w:val="004E53B8"/>
    <w:rsid w:val="004E7159"/>
    <w:rsid w:val="004F536B"/>
    <w:rsid w:val="00523E77"/>
    <w:rsid w:val="00524AD8"/>
    <w:rsid w:val="00533F0D"/>
    <w:rsid w:val="00571A20"/>
    <w:rsid w:val="0058196F"/>
    <w:rsid w:val="005A479D"/>
    <w:rsid w:val="005B58E7"/>
    <w:rsid w:val="005D1DD3"/>
    <w:rsid w:val="005D7B78"/>
    <w:rsid w:val="00660F8D"/>
    <w:rsid w:val="0066107D"/>
    <w:rsid w:val="006717CA"/>
    <w:rsid w:val="006777D6"/>
    <w:rsid w:val="006A02FC"/>
    <w:rsid w:val="006C1AFA"/>
    <w:rsid w:val="006F449B"/>
    <w:rsid w:val="0072351B"/>
    <w:rsid w:val="007752A5"/>
    <w:rsid w:val="00796CF9"/>
    <w:rsid w:val="007D7C36"/>
    <w:rsid w:val="007E0A6B"/>
    <w:rsid w:val="00830FB1"/>
    <w:rsid w:val="008354E9"/>
    <w:rsid w:val="00846079"/>
    <w:rsid w:val="0086587E"/>
    <w:rsid w:val="00880F4C"/>
    <w:rsid w:val="008B763D"/>
    <w:rsid w:val="008D367B"/>
    <w:rsid w:val="008E7BDD"/>
    <w:rsid w:val="008E7F3B"/>
    <w:rsid w:val="00924D2C"/>
    <w:rsid w:val="00935115"/>
    <w:rsid w:val="00941A63"/>
    <w:rsid w:val="00963C1A"/>
    <w:rsid w:val="009B575D"/>
    <w:rsid w:val="009D0E60"/>
    <w:rsid w:val="009D65E8"/>
    <w:rsid w:val="009D7206"/>
    <w:rsid w:val="00A01740"/>
    <w:rsid w:val="00A24B49"/>
    <w:rsid w:val="00A25A6F"/>
    <w:rsid w:val="00A332A5"/>
    <w:rsid w:val="00A3755F"/>
    <w:rsid w:val="00A43A25"/>
    <w:rsid w:val="00A53347"/>
    <w:rsid w:val="00A541B8"/>
    <w:rsid w:val="00A632D4"/>
    <w:rsid w:val="00A81EE3"/>
    <w:rsid w:val="00A94867"/>
    <w:rsid w:val="00A967CB"/>
    <w:rsid w:val="00AD1FFE"/>
    <w:rsid w:val="00AD3D38"/>
    <w:rsid w:val="00AE6680"/>
    <w:rsid w:val="00AE7CBF"/>
    <w:rsid w:val="00AF1F43"/>
    <w:rsid w:val="00B11951"/>
    <w:rsid w:val="00B40EB2"/>
    <w:rsid w:val="00BB3B9D"/>
    <w:rsid w:val="00BF569F"/>
    <w:rsid w:val="00C27327"/>
    <w:rsid w:val="00C44BAD"/>
    <w:rsid w:val="00C91706"/>
    <w:rsid w:val="00CC4D45"/>
    <w:rsid w:val="00CD5988"/>
    <w:rsid w:val="00D57D8B"/>
    <w:rsid w:val="00D67123"/>
    <w:rsid w:val="00D97DCC"/>
    <w:rsid w:val="00DF2404"/>
    <w:rsid w:val="00E0217B"/>
    <w:rsid w:val="00E31F4B"/>
    <w:rsid w:val="00E4740B"/>
    <w:rsid w:val="00E63825"/>
    <w:rsid w:val="00E7642B"/>
    <w:rsid w:val="00E769EC"/>
    <w:rsid w:val="00EA1C5F"/>
    <w:rsid w:val="00EC17C3"/>
    <w:rsid w:val="00EC1980"/>
    <w:rsid w:val="00ED3502"/>
    <w:rsid w:val="00EE53EE"/>
    <w:rsid w:val="00EF35EC"/>
    <w:rsid w:val="00F24DD2"/>
    <w:rsid w:val="00F35CAB"/>
    <w:rsid w:val="00F5495D"/>
    <w:rsid w:val="00F6087A"/>
    <w:rsid w:val="00F72479"/>
    <w:rsid w:val="00FC65E5"/>
    <w:rsid w:val="00FE2E70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D7EF5-CF4A-4AD0-955A-CD3A36F0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autoRedefine/>
    <w:uiPriority w:val="9"/>
    <w:qFormat/>
    <w:rsid w:val="00B40EB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E7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40EB2"/>
    <w:rPr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AE7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0"/>
    <w:link w:val="Char"/>
    <w:uiPriority w:val="34"/>
    <w:qFormat/>
    <w:rsid w:val="00341E99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D6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D67123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6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D67123"/>
    <w:rPr>
      <w:sz w:val="18"/>
      <w:szCs w:val="18"/>
    </w:rPr>
  </w:style>
  <w:style w:type="paragraph" w:customStyle="1" w:styleId="20">
    <w:name w:val="2级小标题"/>
    <w:basedOn w:val="a0"/>
    <w:link w:val="2Char0"/>
    <w:qFormat/>
    <w:rsid w:val="00EC17C3"/>
    <w:rPr>
      <w:rFonts w:ascii="黑体" w:hAnsi="黑体"/>
      <w:b/>
      <w:sz w:val="24"/>
      <w:szCs w:val="24"/>
    </w:rPr>
  </w:style>
  <w:style w:type="paragraph" w:customStyle="1" w:styleId="a">
    <w:name w:val="一级小标题"/>
    <w:basedOn w:val="a7"/>
    <w:next w:val="a7"/>
    <w:link w:val="Char2"/>
    <w:qFormat/>
    <w:rsid w:val="00214002"/>
    <w:pPr>
      <w:numPr>
        <w:numId w:val="1"/>
      </w:numPr>
    </w:pPr>
    <w:rPr>
      <w:rFonts w:ascii="黑体" w:eastAsia="宋体" w:hAnsi="黑体"/>
      <w:b/>
      <w:sz w:val="28"/>
      <w:szCs w:val="24"/>
    </w:rPr>
  </w:style>
  <w:style w:type="character" w:customStyle="1" w:styleId="2Char0">
    <w:name w:val="2级小标题 Char"/>
    <w:basedOn w:val="a1"/>
    <w:link w:val="20"/>
    <w:rsid w:val="00EC17C3"/>
    <w:rPr>
      <w:rFonts w:ascii="黑体" w:hAnsi="黑体"/>
      <w:b/>
      <w:sz w:val="24"/>
      <w:szCs w:val="24"/>
    </w:rPr>
  </w:style>
  <w:style w:type="character" w:styleId="a8">
    <w:name w:val="Placeholder Text"/>
    <w:basedOn w:val="a1"/>
    <w:uiPriority w:val="99"/>
    <w:semiHidden/>
    <w:rsid w:val="008B763D"/>
    <w:rPr>
      <w:color w:val="808080"/>
    </w:rPr>
  </w:style>
  <w:style w:type="character" w:customStyle="1" w:styleId="Char">
    <w:name w:val="列出段落 Char"/>
    <w:basedOn w:val="a1"/>
    <w:link w:val="a4"/>
    <w:uiPriority w:val="34"/>
    <w:rsid w:val="00214002"/>
  </w:style>
  <w:style w:type="character" w:customStyle="1" w:styleId="Char2">
    <w:name w:val="一级小标题 Char"/>
    <w:basedOn w:val="Char"/>
    <w:link w:val="a"/>
    <w:rsid w:val="00214002"/>
    <w:rPr>
      <w:rFonts w:ascii="黑体" w:eastAsia="宋体" w:hAnsi="黑体"/>
      <w:b/>
      <w:sz w:val="28"/>
      <w:szCs w:val="24"/>
    </w:rPr>
  </w:style>
  <w:style w:type="paragraph" w:styleId="a7">
    <w:name w:val="No Spacing"/>
    <w:uiPriority w:val="1"/>
    <w:qFormat/>
    <w:rsid w:val="0021400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2F14E-5A18-4597-B482-F5ED8801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7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于 文博</cp:lastModifiedBy>
  <cp:revision>4</cp:revision>
  <dcterms:created xsi:type="dcterms:W3CDTF">2020-12-14T01:08:00Z</dcterms:created>
  <dcterms:modified xsi:type="dcterms:W3CDTF">2020-12-18T09:28:00Z</dcterms:modified>
</cp:coreProperties>
</file>