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028A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业务目的</w:t>
      </w:r>
      <w:r>
        <w:t>： 用例图从外部使用者视角定义微头条系统全部功能边界，区分</w:t>
      </w:r>
      <w:r>
        <w:rPr>
          <w:rStyle w:val="5"/>
        </w:rPr>
        <w:t>普通用户</w:t>
      </w:r>
      <w:r>
        <w:t>与</w:t>
      </w:r>
      <w:r>
        <w:rPr>
          <w:rStyle w:val="5"/>
        </w:rPr>
        <w:t>管理员</w:t>
      </w:r>
      <w:r>
        <w:t>两类参与者，展示不同角色能够调用的系统功能，清晰划分权限范围，表达系统需要提供哪些业务能力，为后续活动图、类图、数据库设计提供需求</w:t>
      </w:r>
      <w:bookmarkStart w:id="0" w:name="_GoBack"/>
      <w:bookmarkEnd w:id="0"/>
      <w:r>
        <w:t>。</w:t>
      </w:r>
    </w:p>
    <w:p w14:paraId="7660946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参与者说明</w:t>
      </w:r>
    </w:p>
    <w:p w14:paraId="0AB6E3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普通用户</w:t>
      </w:r>
      <w:r>
        <w:t>：系统注册的普通使用者，拥有注册登录、头条发布浏览、点赞评论、个人信息维护等权限；不能执行后台管理相关操作。</w:t>
      </w:r>
    </w:p>
    <w:p w14:paraId="7E082F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管理员</w:t>
      </w:r>
      <w:r>
        <w:t>：系统内置固定管理员账号（role=1），除普通用户基础能力之外，拥有用户管理、全量头条管控、类型管理、公告管理、评论管理、数据统计排行的后台管理权限。</w:t>
      </w:r>
    </w:p>
    <w:p w14:paraId="383ABC4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核心业务规则</w:t>
      </w:r>
    </w:p>
    <w:p w14:paraId="106A04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身份校验：注册用户默认角色为普通用户；管理员为系统固定账号，不能由普通用户注册得到。</w:t>
      </w:r>
    </w:p>
    <w:p w14:paraId="18BA85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普通用户权限约束：仅可修改、删除自己发布的头条、自己的评论；不能修改他人头条、他人评论，不能访问后台管理面板。</w:t>
      </w:r>
    </w:p>
    <w:p w14:paraId="398950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管理员权限约束：登录后进入独立管理面板，可以查看、修改、删除全部用户的头条与评论，管理头条类型、发布公告，查看各类统计排行。</w:t>
      </w:r>
    </w:p>
    <w:p w14:paraId="6A29D4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公共功能约束：注册校验密码与确认密码一致；发布头条、评论有文本长度限制；同一个用户对同一条头条仅允许点赞一次；删除头条、删除评论时执行级联删除关联数据；点赞、评论操作会同步维护头条的点赞数、评论数字段。</w:t>
      </w:r>
    </w:p>
    <w:p w14:paraId="4128CA1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关键分支逻辑</w:t>
      </w:r>
    </w:p>
    <w:p w14:paraId="0D9CE2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未注册用户只能执行注册、登录用例；登录成功之后，根据角色（普通用户 / 管理员），分别开放对应角色可用的全部用例。</w:t>
      </w:r>
    </w:p>
    <w:p w14:paraId="737407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普通用户执行修改 / 删除头条、删除评论时，系统校验当前登录用户是否为资源发布者，身份不匹配则操作拒绝。</w:t>
      </w:r>
    </w:p>
    <w:p w14:paraId="6D3F86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管理员执行后台管理操作，跳过普通用户资源归属校验，但必须校验当前用户角色为管理员，非管理员账号无法调用管理类用例。</w:t>
      </w:r>
    </w:p>
    <w:p w14:paraId="3AEAA8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用户可以循环选择各项功能用例，直到执行退出登录用例结束会话。</w:t>
      </w:r>
    </w:p>
    <w:p w14:paraId="0DA39B2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5100" cy="8624570"/>
            <wp:effectExtent l="0" t="0" r="12700" b="5080"/>
            <wp:docPr id="1" name="图片 1" descr="PlantUML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lantUML (3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862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0F47A4"/>
    <w:multiLevelType w:val="multilevel"/>
    <w:tmpl w:val="AE0F47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238B3AD"/>
    <w:multiLevelType w:val="multilevel"/>
    <w:tmpl w:val="B238B3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31B961F"/>
    <w:multiLevelType w:val="multilevel"/>
    <w:tmpl w:val="131B96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84420D"/>
    <w:rsid w:val="3324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712</Words>
  <Characters>722</Characters>
  <Lines>0</Lines>
  <Paragraphs>0</Paragraphs>
  <TotalTime>0</TotalTime>
  <ScaleCrop>false</ScaleCrop>
  <LinksUpToDate>false</LinksUpToDate>
  <CharactersWithSpaces>727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2026-09-07T11:38:00Z</dcterms:created>
  <dc:creator>14786</dc:creator>
  <cp:lastModifiedBy>此去人间应是无怨无尤</cp:lastModifiedBy>
  <dcterms:modified xsi:type="dcterms:W3CDTF">2026-09-07T11:44:00Z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eyJoZGlkIjoiZGUyNTA2NDY1OTUyZWE4YzU5MjAwNzk3ZjI0ZTQ1ZTQiLCJ1c2VySWQiOiIxMzk3MTE0NzE2In0=</vt:lpwstr>
  </property>
  <property fmtid="{D5CDD505-2E9C-101B-9397-08002B2CF9AE}" pid="4" name="ICV">
    <vt:lpwstr>D79D57CC253041F38BA6C30E1BF0EB2B_12</vt:lpwstr>
  </property>
</Properties>
</file>