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1B8E" w14:textId="77777777" w:rsidR="00254AE9" w:rsidRPr="00254AE9" w:rsidRDefault="00254AE9" w:rsidP="00254AE9">
      <w:pPr>
        <w:rPr>
          <w:b/>
          <w:bCs/>
        </w:rPr>
      </w:pPr>
      <w:bookmarkStart w:id="0" w:name="OLE_LINK1"/>
      <w:r w:rsidRPr="00254AE9">
        <w:rPr>
          <w:b/>
          <w:bCs/>
        </w:rPr>
        <w:t>Proposal: A-Share Trading Agent</w:t>
      </w:r>
    </w:p>
    <w:p w14:paraId="6769FA9D" w14:textId="77777777" w:rsidR="00254AE9" w:rsidRPr="00254AE9" w:rsidRDefault="00254AE9" w:rsidP="00254AE9">
      <w:pPr>
        <w:rPr>
          <w:b/>
          <w:bCs/>
        </w:rPr>
      </w:pPr>
      <w:r w:rsidRPr="00254AE9">
        <w:rPr>
          <w:b/>
          <w:bCs/>
        </w:rPr>
        <w:t>1. Introduction / Background</w:t>
      </w:r>
    </w:p>
    <w:p w14:paraId="67C045C1" w14:textId="7C594677" w:rsidR="00254AE9" w:rsidRPr="00254AE9" w:rsidRDefault="00254AE9" w:rsidP="00254AE9">
      <w:r w:rsidRPr="00254AE9">
        <w:t>The Chinese A-share market presents a unique investment environment characterized by several distinctive features: the T+1 trading mechanism that restricts same-day selling, daily price limits (±10%) that constrain volatility</w:t>
      </w:r>
      <w:r w:rsidR="00CA3EC2" w:rsidRPr="00CA3EC2">
        <w:rPr>
          <w:rFonts w:hint="eastAsia"/>
        </w:rPr>
        <w:t xml:space="preserve"> </w:t>
      </w:r>
      <w:r w:rsidRPr="00254AE9">
        <w:t>and a high proportion of retail investors whose trading behaviors often dominate market trends. While these features make the A-share market dynamic and attractive, they also introduce significant challenges for private investors.</w:t>
      </w:r>
    </w:p>
    <w:p w14:paraId="5640EC75" w14:textId="3ECC2BD4" w:rsidR="00254AE9" w:rsidRPr="00254AE9" w:rsidRDefault="00254AE9" w:rsidP="00254AE9">
      <w:r w:rsidRPr="00254AE9">
        <w:t>Private investors</w:t>
      </w:r>
      <w:r w:rsidR="00CA3EC2">
        <w:rPr>
          <w:rFonts w:hint="eastAsia"/>
        </w:rPr>
        <w:t xml:space="preserve">, for </w:t>
      </w:r>
      <w:r w:rsidR="00CA3EC2">
        <w:t>example</w:t>
      </w:r>
      <w:r w:rsidR="00CA3EC2">
        <w:rPr>
          <w:rFonts w:hint="eastAsia"/>
        </w:rPr>
        <w:t xml:space="preserve">, </w:t>
      </w:r>
      <w:r w:rsidRPr="00254AE9">
        <w:t xml:space="preserve">often face difficulties in making rational and profitable investment decisions. </w:t>
      </w:r>
      <w:r w:rsidR="00CA3EC2">
        <w:rPr>
          <w:rFonts w:hint="eastAsia"/>
        </w:rPr>
        <w:t xml:space="preserve">In fact, </w:t>
      </w:r>
      <w:r w:rsidRPr="00254AE9">
        <w:t>Information asymmetry is a persistent issue: individual investors cannot easily access or process timely market data, corporate disclosures and government policies compared to institutional investors. Furthermore, behavioral biases—such as overconfidence, herd mentality, and emotional trading—frequently lead to suboptimal outcomes, including impulsive buying or panic selling during market fluctuations. Finally, the lack of professional analytical capacity prevents retail investors from conducting comprehensive research and building robust investment strategies.</w:t>
      </w:r>
    </w:p>
    <w:p w14:paraId="5FDB7225" w14:textId="14CEF636" w:rsidR="00254AE9" w:rsidRPr="00254AE9" w:rsidRDefault="00254AE9" w:rsidP="00254AE9">
      <w:r w:rsidRPr="00254AE9">
        <w:t xml:space="preserve">Given these challenges, there is a clear motivation </w:t>
      </w:r>
      <w:r w:rsidR="00CA3EC2">
        <w:rPr>
          <w:rFonts w:hint="eastAsia"/>
        </w:rPr>
        <w:t xml:space="preserve">for our team </w:t>
      </w:r>
      <w:r w:rsidRPr="00254AE9">
        <w:t xml:space="preserve">to </w:t>
      </w:r>
      <w:r w:rsidR="00CA3EC2">
        <w:rPr>
          <w:rFonts w:hint="eastAsia"/>
        </w:rPr>
        <w:t>build</w:t>
      </w:r>
      <w:r w:rsidRPr="00254AE9">
        <w:t xml:space="preserve"> an LLM-powered trading agent tailored for the A-share market. Leveraging the reasoning and natural language understanding capabilities of large language models, such an agent can</w:t>
      </w:r>
      <w:r w:rsidR="00CA3EC2">
        <w:rPr>
          <w:rFonts w:hint="eastAsia"/>
        </w:rPr>
        <w:t xml:space="preserve"> </w:t>
      </w:r>
      <w:r w:rsidRPr="00254AE9">
        <w:t>Interpret complex market information efficiently,</w:t>
      </w:r>
      <w:r w:rsidR="00CA3EC2">
        <w:rPr>
          <w:rFonts w:hint="eastAsia"/>
        </w:rPr>
        <w:t xml:space="preserve"> p</w:t>
      </w:r>
      <w:r w:rsidRPr="00254AE9">
        <w:t>rovide rational and data-driven investment recommendations,</w:t>
      </w:r>
      <w:r w:rsidR="00CA3EC2">
        <w:rPr>
          <w:rFonts w:hint="eastAsia"/>
        </w:rPr>
        <w:t xml:space="preserve"> r</w:t>
      </w:r>
      <w:r w:rsidRPr="00254AE9">
        <w:t>educe emotional decision-making</w:t>
      </w:r>
      <w:r w:rsidR="00842629">
        <w:rPr>
          <w:rFonts w:hint="eastAsia"/>
        </w:rPr>
        <w:t xml:space="preserve"> </w:t>
      </w:r>
      <w:r w:rsidRPr="00254AE9">
        <w:t>and</w:t>
      </w:r>
      <w:r w:rsidR="00CA3EC2">
        <w:rPr>
          <w:rFonts w:hint="eastAsia"/>
        </w:rPr>
        <w:t xml:space="preserve"> a</w:t>
      </w:r>
      <w:r w:rsidRPr="00254AE9">
        <w:t>ssist private investors in simulating professional-grade trading strategies.</w:t>
      </w:r>
      <w:r w:rsidR="00842629">
        <w:rPr>
          <w:rFonts w:hint="eastAsia"/>
        </w:rPr>
        <w:t xml:space="preserve"> </w:t>
      </w:r>
      <w:r w:rsidRPr="00254AE9">
        <w:t xml:space="preserve">By bridging the gap between professional expertise and retail capacity, the proposed </w:t>
      </w:r>
      <w:r w:rsidR="00842629">
        <w:rPr>
          <w:rFonts w:hint="eastAsia"/>
        </w:rPr>
        <w:t xml:space="preserve">trading-agent </w:t>
      </w:r>
      <w:r w:rsidRPr="00254AE9">
        <w:t>system has the potential to democratize access to high-quality investment decision support within the A-share market.</w:t>
      </w:r>
    </w:p>
    <w:p w14:paraId="00B6CC23" w14:textId="77777777" w:rsidR="00254AE9" w:rsidRPr="00254AE9" w:rsidRDefault="00000000" w:rsidP="00254AE9">
      <w:r>
        <w:pict w14:anchorId="4EDF73D9">
          <v:rect id="_x0000_i1025" style="width:0;height:1.5pt" o:hralign="center" o:hrstd="t" o:hr="t" fillcolor="#a0a0a0" stroked="f"/>
        </w:pict>
      </w:r>
    </w:p>
    <w:p w14:paraId="7FC21442" w14:textId="77777777" w:rsidR="00254AE9" w:rsidRPr="00254AE9" w:rsidRDefault="00254AE9" w:rsidP="00254AE9">
      <w:pPr>
        <w:rPr>
          <w:b/>
          <w:bCs/>
        </w:rPr>
      </w:pPr>
      <w:r w:rsidRPr="00254AE9">
        <w:rPr>
          <w:b/>
          <w:bCs/>
        </w:rPr>
        <w:t>2. Research Objectives</w:t>
      </w:r>
    </w:p>
    <w:p w14:paraId="539014FF" w14:textId="77777777" w:rsidR="00254AE9" w:rsidRPr="00254AE9" w:rsidRDefault="00254AE9" w:rsidP="00254AE9">
      <w:r w:rsidRPr="00254AE9">
        <w:t xml:space="preserve">The primary objective of this project is to </w:t>
      </w:r>
      <w:r w:rsidRPr="00254AE9">
        <w:rPr>
          <w:b/>
          <w:bCs/>
        </w:rPr>
        <w:t>design and implement an intelligent trading agent powered by a large language model (LLM)</w:t>
      </w:r>
      <w:r w:rsidRPr="00254AE9">
        <w:t xml:space="preserve"> that supports decision-making in the A-share stock market.</w:t>
      </w:r>
    </w:p>
    <w:p w14:paraId="59826B1A" w14:textId="77777777" w:rsidR="00254AE9" w:rsidRPr="00254AE9" w:rsidRDefault="00254AE9" w:rsidP="00254AE9">
      <w:r w:rsidRPr="00254AE9">
        <w:t>Specifically, the project aims to:</w:t>
      </w:r>
    </w:p>
    <w:p w14:paraId="7B53B6EF" w14:textId="5F84CB04" w:rsidR="00254AE9" w:rsidRPr="00254AE9" w:rsidRDefault="00254AE9" w:rsidP="00254AE9">
      <w:pPr>
        <w:numPr>
          <w:ilvl w:val="0"/>
          <w:numId w:val="2"/>
        </w:numPr>
      </w:pPr>
      <w:r w:rsidRPr="00254AE9">
        <w:rPr>
          <w:b/>
          <w:bCs/>
        </w:rPr>
        <w:t>Personalized Strategy Recommendation</w:t>
      </w:r>
      <w:r w:rsidRPr="00254AE9">
        <w:t xml:space="preserve"> – Generate tailored investment strategies based on each user’s financial goals, investment horizon, and risk tolerance.</w:t>
      </w:r>
      <w:r w:rsidR="00842629">
        <w:rPr>
          <w:rFonts w:hint="eastAsia"/>
        </w:rPr>
        <w:t xml:space="preserve"> </w:t>
      </w:r>
      <w:proofErr w:type="gramStart"/>
      <w:r w:rsidR="00842629">
        <w:rPr>
          <w:rFonts w:hint="eastAsia"/>
        </w:rPr>
        <w:t>These information</w:t>
      </w:r>
      <w:proofErr w:type="gramEnd"/>
      <w:r w:rsidR="00842629">
        <w:rPr>
          <w:rFonts w:hint="eastAsia"/>
        </w:rPr>
        <w:t xml:space="preserve"> should be given to the agent by the user at the very </w:t>
      </w:r>
      <w:r w:rsidR="00842629">
        <w:t>beginning</w:t>
      </w:r>
      <w:r w:rsidR="00594EF0">
        <w:rPr>
          <w:rFonts w:hint="eastAsia"/>
        </w:rPr>
        <w:t xml:space="preserve"> for generating purpose. </w:t>
      </w:r>
    </w:p>
    <w:p w14:paraId="559DDDA4" w14:textId="0670B6DC" w:rsidR="00254AE9" w:rsidRPr="00254AE9" w:rsidRDefault="00254AE9" w:rsidP="00254AE9">
      <w:pPr>
        <w:numPr>
          <w:ilvl w:val="0"/>
          <w:numId w:val="2"/>
        </w:numPr>
      </w:pPr>
      <w:r w:rsidRPr="00254AE9">
        <w:rPr>
          <w:b/>
          <w:bCs/>
        </w:rPr>
        <w:t>Real-Time Market Monitoring and Analysis</w:t>
      </w:r>
      <w:r w:rsidRPr="00254AE9">
        <w:t xml:space="preserve"> – Continuously track market movements, corporate announcements, financial reports, regulatory policies</w:t>
      </w:r>
      <w:r w:rsidR="00594EF0">
        <w:rPr>
          <w:rFonts w:hint="eastAsia"/>
        </w:rPr>
        <w:t xml:space="preserve"> and social media emotion </w:t>
      </w:r>
      <w:r w:rsidRPr="00254AE9">
        <w:t>to provide up-to-date analysis</w:t>
      </w:r>
      <w:r w:rsidR="00594EF0">
        <w:rPr>
          <w:rFonts w:hint="eastAsia"/>
        </w:rPr>
        <w:t xml:space="preserve"> for users</w:t>
      </w:r>
      <w:r w:rsidRPr="00254AE9">
        <w:t>.</w:t>
      </w:r>
    </w:p>
    <w:p w14:paraId="244CCF4C" w14:textId="77777777" w:rsidR="00254AE9" w:rsidRPr="00254AE9" w:rsidRDefault="00254AE9" w:rsidP="00254AE9">
      <w:pPr>
        <w:numPr>
          <w:ilvl w:val="0"/>
          <w:numId w:val="2"/>
        </w:numPr>
      </w:pPr>
      <w:r w:rsidRPr="00254AE9">
        <w:rPr>
          <w:b/>
          <w:bCs/>
        </w:rPr>
        <w:t>Automated Simulation and Trading Execution</w:t>
      </w:r>
      <w:r w:rsidRPr="00254AE9">
        <w:t xml:space="preserve"> – Execute simulated trading activities to validate strategies and assess their effectiveness under different market conditions.</w:t>
      </w:r>
    </w:p>
    <w:p w14:paraId="31B94D9C" w14:textId="77777777" w:rsidR="00254AE9" w:rsidRPr="00254AE9" w:rsidRDefault="00254AE9" w:rsidP="00254AE9">
      <w:pPr>
        <w:numPr>
          <w:ilvl w:val="0"/>
          <w:numId w:val="2"/>
        </w:numPr>
      </w:pPr>
      <w:r w:rsidRPr="00254AE9">
        <w:rPr>
          <w:b/>
          <w:bCs/>
        </w:rPr>
        <w:t>Comparative Performance Evaluation</w:t>
      </w:r>
      <w:r w:rsidRPr="00254AE9">
        <w:t xml:space="preserve"> – Benchmark the agent’s recommendations and simulated outcomes against manual investment approaches and simple baseline strategies.</w:t>
      </w:r>
    </w:p>
    <w:p w14:paraId="2CE31996" w14:textId="77777777" w:rsidR="00254AE9" w:rsidRPr="00254AE9" w:rsidRDefault="00254AE9" w:rsidP="00254AE9">
      <w:r w:rsidRPr="00254AE9">
        <w:t>Together, these objectives will allow the project to demonstrate the feasibility and effectiveness of integrating LLM technology into the A-share trading ecosystem, ultimately improving the decision-making capacity of private investors.</w:t>
      </w:r>
    </w:p>
    <w:bookmarkEnd w:id="0"/>
    <w:p w14:paraId="1F8099F6" w14:textId="77777777" w:rsidR="000D34A6" w:rsidRPr="00254AE9" w:rsidRDefault="000D34A6"/>
    <w:sectPr w:rsidR="000D34A6" w:rsidRPr="00254A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B706B3"/>
    <w:multiLevelType w:val="multilevel"/>
    <w:tmpl w:val="478A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F2F7B"/>
    <w:multiLevelType w:val="multilevel"/>
    <w:tmpl w:val="8AB2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8675256">
    <w:abstractNumId w:val="1"/>
  </w:num>
  <w:num w:numId="2" w16cid:durableId="1337810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AE9"/>
    <w:rsid w:val="00035154"/>
    <w:rsid w:val="000D34A6"/>
    <w:rsid w:val="00254AE9"/>
    <w:rsid w:val="003C2852"/>
    <w:rsid w:val="003F15F6"/>
    <w:rsid w:val="00594EF0"/>
    <w:rsid w:val="006B4E88"/>
    <w:rsid w:val="007672AE"/>
    <w:rsid w:val="007A6A2C"/>
    <w:rsid w:val="00842629"/>
    <w:rsid w:val="009A1726"/>
    <w:rsid w:val="00B5044C"/>
    <w:rsid w:val="00CA3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4B6CC5"/>
  <w15:chartTrackingRefBased/>
  <w15:docId w15:val="{2F3825F5-2BBE-4B86-A0FD-ACDBDACD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54AE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54AE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54AE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54A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54A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54A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54A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54A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54AE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54A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54A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54A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54AE9"/>
    <w:rPr>
      <w:rFonts w:cstheme="majorBidi"/>
      <w:color w:val="0F4761" w:themeColor="accent1" w:themeShade="BF"/>
      <w:sz w:val="28"/>
      <w:szCs w:val="28"/>
    </w:rPr>
  </w:style>
  <w:style w:type="character" w:customStyle="1" w:styleId="50">
    <w:name w:val="标题 5 字符"/>
    <w:basedOn w:val="a0"/>
    <w:link w:val="5"/>
    <w:uiPriority w:val="9"/>
    <w:semiHidden/>
    <w:rsid w:val="00254AE9"/>
    <w:rPr>
      <w:rFonts w:cstheme="majorBidi"/>
      <w:color w:val="0F4761" w:themeColor="accent1" w:themeShade="BF"/>
      <w:sz w:val="24"/>
      <w:szCs w:val="24"/>
    </w:rPr>
  </w:style>
  <w:style w:type="character" w:customStyle="1" w:styleId="60">
    <w:name w:val="标题 6 字符"/>
    <w:basedOn w:val="a0"/>
    <w:link w:val="6"/>
    <w:uiPriority w:val="9"/>
    <w:semiHidden/>
    <w:rsid w:val="00254AE9"/>
    <w:rPr>
      <w:rFonts w:cstheme="majorBidi"/>
      <w:b/>
      <w:bCs/>
      <w:color w:val="0F4761" w:themeColor="accent1" w:themeShade="BF"/>
    </w:rPr>
  </w:style>
  <w:style w:type="character" w:customStyle="1" w:styleId="70">
    <w:name w:val="标题 7 字符"/>
    <w:basedOn w:val="a0"/>
    <w:link w:val="7"/>
    <w:uiPriority w:val="9"/>
    <w:semiHidden/>
    <w:rsid w:val="00254AE9"/>
    <w:rPr>
      <w:rFonts w:cstheme="majorBidi"/>
      <w:b/>
      <w:bCs/>
      <w:color w:val="595959" w:themeColor="text1" w:themeTint="A6"/>
    </w:rPr>
  </w:style>
  <w:style w:type="character" w:customStyle="1" w:styleId="80">
    <w:name w:val="标题 8 字符"/>
    <w:basedOn w:val="a0"/>
    <w:link w:val="8"/>
    <w:uiPriority w:val="9"/>
    <w:semiHidden/>
    <w:rsid w:val="00254AE9"/>
    <w:rPr>
      <w:rFonts w:cstheme="majorBidi"/>
      <w:color w:val="595959" w:themeColor="text1" w:themeTint="A6"/>
    </w:rPr>
  </w:style>
  <w:style w:type="character" w:customStyle="1" w:styleId="90">
    <w:name w:val="标题 9 字符"/>
    <w:basedOn w:val="a0"/>
    <w:link w:val="9"/>
    <w:uiPriority w:val="9"/>
    <w:semiHidden/>
    <w:rsid w:val="00254AE9"/>
    <w:rPr>
      <w:rFonts w:eastAsiaTheme="majorEastAsia" w:cstheme="majorBidi"/>
      <w:color w:val="595959" w:themeColor="text1" w:themeTint="A6"/>
    </w:rPr>
  </w:style>
  <w:style w:type="paragraph" w:styleId="a3">
    <w:name w:val="Title"/>
    <w:basedOn w:val="a"/>
    <w:next w:val="a"/>
    <w:link w:val="a4"/>
    <w:uiPriority w:val="10"/>
    <w:qFormat/>
    <w:rsid w:val="00254AE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54A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4AE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54A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54AE9"/>
    <w:pPr>
      <w:spacing w:before="160" w:after="160"/>
      <w:jc w:val="center"/>
    </w:pPr>
    <w:rPr>
      <w:i/>
      <w:iCs/>
      <w:color w:val="404040" w:themeColor="text1" w:themeTint="BF"/>
    </w:rPr>
  </w:style>
  <w:style w:type="character" w:customStyle="1" w:styleId="a8">
    <w:name w:val="引用 字符"/>
    <w:basedOn w:val="a0"/>
    <w:link w:val="a7"/>
    <w:uiPriority w:val="29"/>
    <w:rsid w:val="00254AE9"/>
    <w:rPr>
      <w:i/>
      <w:iCs/>
      <w:color w:val="404040" w:themeColor="text1" w:themeTint="BF"/>
    </w:rPr>
  </w:style>
  <w:style w:type="paragraph" w:styleId="a9">
    <w:name w:val="List Paragraph"/>
    <w:basedOn w:val="a"/>
    <w:uiPriority w:val="34"/>
    <w:qFormat/>
    <w:rsid w:val="00254AE9"/>
    <w:pPr>
      <w:ind w:left="720"/>
      <w:contextualSpacing/>
    </w:pPr>
  </w:style>
  <w:style w:type="character" w:styleId="aa">
    <w:name w:val="Intense Emphasis"/>
    <w:basedOn w:val="a0"/>
    <w:uiPriority w:val="21"/>
    <w:qFormat/>
    <w:rsid w:val="00254AE9"/>
    <w:rPr>
      <w:i/>
      <w:iCs/>
      <w:color w:val="0F4761" w:themeColor="accent1" w:themeShade="BF"/>
    </w:rPr>
  </w:style>
  <w:style w:type="paragraph" w:styleId="ab">
    <w:name w:val="Intense Quote"/>
    <w:basedOn w:val="a"/>
    <w:next w:val="a"/>
    <w:link w:val="ac"/>
    <w:uiPriority w:val="30"/>
    <w:qFormat/>
    <w:rsid w:val="00254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54AE9"/>
    <w:rPr>
      <w:i/>
      <w:iCs/>
      <w:color w:val="0F4761" w:themeColor="accent1" w:themeShade="BF"/>
    </w:rPr>
  </w:style>
  <w:style w:type="character" w:styleId="ad">
    <w:name w:val="Intense Reference"/>
    <w:basedOn w:val="a0"/>
    <w:uiPriority w:val="32"/>
    <w:qFormat/>
    <w:rsid w:val="00254A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1221</TotalTime>
  <Pages>2</Pages>
  <Words>413</Words>
  <Characters>2793</Characters>
  <Application>Microsoft Office Word</Application>
  <DocSecurity>0</DocSecurity>
  <Lines>44</Lines>
  <Paragraphs>15</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shi</dc:creator>
  <cp:keywords/>
  <dc:description/>
  <cp:lastModifiedBy>jack shi</cp:lastModifiedBy>
  <cp:revision>2</cp:revision>
  <dcterms:created xsi:type="dcterms:W3CDTF">2025-09-09T01:25:00Z</dcterms:created>
  <dcterms:modified xsi:type="dcterms:W3CDTF">2025-09-11T16:27:00Z</dcterms:modified>
</cp:coreProperties>
</file>