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0" w:after="120" w:line="360" w:lineRule="auto"/>
      </w:pPr>
      <w:r>
        <w:rPr>
          <w:sz w:val="22"/>
          <w:szCs w:val="22"/>
          <w:b/>
          <w:rFonts w:ascii="Aptos" w:hAnsi="Aptos" w:eastAsia="Microsoft JhengHei"/>
        </w:rPr>
        <w:t xml:space="preserve">TOTEM PROJECT</w:t>
      </w:r>
    </w:p>
    <w:p>
      <w:pPr>
        <w:jc w:val="center"/>
        <w:spacing w:after="240"/>
      </w:pPr>
      <w:r>
        <w:rPr>
          <w:sz w:val="44"/>
          <w:szCs w:val="44"/>
          <w:b/>
          <w:color w:val="185B56"/>
          <w:rFonts w:ascii="Aptos" w:hAnsi="Aptos" w:eastAsia="Microsoft JhengHei"/>
        </w:rPr>
        <w:t xml:space="preserve">專案成果暨技術文件</w:t>
      </w:r>
    </w:p>
    <w:p>
      <w:pPr>
        <w:jc w:val="center"/>
        <w:spacing w:before="0" w:after="700" w:line="360" w:lineRule="auto"/>
      </w:pPr>
      <w:r>
        <w:rPr>
          <w:sz w:val="22"/>
          <w:szCs w:val="22"/>
          <w:rFonts w:ascii="Aptos" w:hAnsi="Aptos" w:eastAsia="Microsoft JhengHei"/>
        </w:rPr>
        <w:t xml:space="preserve">具多輪狀態管理的自然語言 AI 圖騰設計系統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6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文件資訊</w:t>
            </w:r>
          </w:p>
        </w:tc>
        <w:tc>
          <w:tcPr>
            <w:tcW w:w="60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內容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作者</w:t>
            </w:r>
          </w:p>
        </w:tc>
        <w:tc>
          <w:tcPr>
            <w:tcW w:w="6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【請填寫姓名】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部門／單位</w:t>
            </w:r>
          </w:p>
        </w:tc>
        <w:tc>
          <w:tcPr>
            <w:tcW w:w="6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【請填寫】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專案期間</w:t>
            </w:r>
          </w:p>
        </w:tc>
        <w:tc>
          <w:tcPr>
            <w:tcW w:w="6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【YYYY/MM－YYYY/MM】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文件版本</w:t>
            </w:r>
          </w:p>
        </w:tc>
        <w:tc>
          <w:tcPr>
            <w:tcW w:w="6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v1.0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提交日期</w:t>
            </w:r>
          </w:p>
        </w:tc>
        <w:tc>
          <w:tcPr>
            <w:tcW w:w="6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2026-07-20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文件用途</w:t>
            </w:r>
          </w:p>
        </w:tc>
        <w:tc>
          <w:tcPr>
            <w:tcW w:w="6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主管成果交付／作品集／升學申請素材</w:t>
            </w:r>
          </w:p>
        </w:tc>
      </w:tr>
    </w:tbl>
    <w:p>
      <w:pPr>
        <w:spacing w:before="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/>
      </w:r>
    </w:p>
    <w:p>
      <w:pPr>
        <w:jc w:val="center"/>
        <w:spacing w:before="50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>文件機密等級：【公開／內部使用／機密】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文件修訂紀錄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12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版本</w:t>
            </w:r>
          </w:p>
        </w:tc>
        <w:tc>
          <w:tcPr>
            <w:tcW w:w="18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日期</w:t>
            </w:r>
          </w:p>
        </w:tc>
        <w:tc>
          <w:tcPr>
            <w:tcW w:w="18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修訂者</w:t>
            </w:r>
          </w:p>
        </w:tc>
        <w:tc>
          <w:tcPr>
            <w:tcW w:w="42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修訂內容</w:t>
            </w:r>
          </w:p>
        </w:tc>
      </w:tr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v0.1</w:t>
            </w:r>
          </w:p>
        </w:tc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【日期】</w:t>
            </w:r>
          </w:p>
        </w:tc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【姓名】</w:t>
            </w:r>
          </w:p>
        </w:tc>
        <w:tc>
          <w:tcPr>
            <w:tcW w:w="4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建立初稿</w:t>
            </w:r>
          </w:p>
        </w:tc>
      </w:tr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v1.0</w:t>
            </w:r>
          </w:p>
        </w:tc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【日期】</w:t>
            </w:r>
          </w:p>
        </w:tc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【姓名】</w:t>
            </w:r>
          </w:p>
        </w:tc>
        <w:tc>
          <w:tcPr>
            <w:tcW w:w="4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正式提交</w:t>
            </w:r>
          </w:p>
        </w:tc>
      </w:tr>
    </w:tbl>
    <w:p>
      <w:pPr>
        <w:spacing w:before="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閱讀指南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主管／專案接手者：優先閱讀第 1、4、5、9、11、12 章。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技術審查者：優先閱讀第 5～8、10 章及附錄。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作品集／升學申請：可擷取第 1～4、7、11、12 章。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填寫提示｜灰底【請填寫】區塊為待補內容；完成後可刪除所有填寫提示。圖片請補上編號、標題及一句解讀。</w:t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目錄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sz w:val="22"/>
          <w:szCs w:val="22"/>
          <w:color w:val="666666"/>
          <w:rFonts w:ascii="Aptos" w:hAnsi="Aptos" w:eastAsia="Microsoft JhengHei"/>
        </w:rPr>
        <w:t xml:space="preserve">請在 Microsoft Word 中按 Ctrl+A，再按 F9 更新目錄與頁碼。</w:t>
      </w:r>
      <w:r>
        <w:fldChar w:fldCharType="end"/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1. 專案摘要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填寫提示｜控制在一頁內，讓讀者快速理解問題、解法、核心差異與你的貢獻。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專案名稱與一句話定位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開發背景與期間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目標使用者與核心問題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四項核心能力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目前完成狀態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個人角色與負責範圍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可量化成果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【請填寫】一句話專案定位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【請填寫】150～250 字摘要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【請填寫】個人負責範圍（請明確區分個人與團隊）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【請填寫】成果數據摘要；尚未測量者請標示待驗證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1.1 核心亮點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18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核心能力</w:t>
            </w:r>
          </w:p>
        </w:tc>
        <w:tc>
          <w:tcPr>
            <w:tcW w:w="47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重點說明</w:t>
            </w:r>
          </w:p>
        </w:tc>
        <w:tc>
          <w:tcPr>
            <w:tcW w:w="22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成果證據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同構圖多配色</w:t>
            </w:r>
          </w:p>
        </w:tc>
        <w:tc>
          <w:tcPr>
            <w:tcW w:w="47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同一圖騰輸出四種配色，構圖、輪廓與元素位置一致。</w:t>
            </w:r>
          </w:p>
        </w:tc>
        <w:tc>
          <w:tcPr>
            <w:tcW w:w="2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【截圖／測試結果】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語意式配色編輯</w:t>
            </w:r>
          </w:p>
        </w:tc>
        <w:tc>
          <w:tcPr>
            <w:tcW w:w="47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理解保留、替換、隨機及色彩風格要求，構圖不變。</w:t>
            </w:r>
          </w:p>
        </w:tc>
        <w:tc>
          <w:tcPr>
            <w:tcW w:w="2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【案例／準確率】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生成式設計修改</w:t>
            </w:r>
          </w:p>
        </w:tc>
        <w:tc>
          <w:tcPr>
            <w:tcW w:w="47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新增、移除或替換元素後重新進入 Image Model 生圖。</w:t>
            </w:r>
          </w:p>
        </w:tc>
        <w:tc>
          <w:tcPr>
            <w:tcW w:w="2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【前後版本比較】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多輪迭代</w:t>
            </w:r>
          </w:p>
        </w:tc>
        <w:tc>
          <w:tcPr>
            <w:tcW w:w="47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累積每一輪保留、移除、排除與配色條件。</w:t>
            </w:r>
          </w:p>
        </w:tc>
        <w:tc>
          <w:tcPr>
            <w:tcW w:w="2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【完整對話案例】</w:t>
            </w:r>
          </w:p>
        </w:tc>
      </w:tr>
    </w:tbl>
    <w:p>
      <w:pPr>
        <w:spacing w:before="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/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2. 專案背景與問題定義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填寫提示｜先描述原有流程與痛點，再說明為何需要結合語言模型、圖像模型與傳統圖像處理。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原有圖騰設計流程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傳統流程與一般 AI 生圖的限制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使用者痛點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專案目標與成功條件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專案範圍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本階段不處理項目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【請填寫】背景與實際情境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【請填寫】問題陳述：誰在什麼情境遇到什麼困難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【請填寫】專案目標與驗收標準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【請填寫】範圍與非範圍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3. 使用者需求與使用情境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填寫提示｜使用具體角色、任務與操作情境，避免只列技術功能。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目標使用者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主要任務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功能需求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非功能需求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User Story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完整使用流程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【請填寫】目標使用者及其需求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3.1 User Story 範本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18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角色</w:t>
            </w:r>
          </w:p>
        </w:tc>
        <w:tc>
          <w:tcPr>
            <w:tcW w:w="29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我希望……</w:t>
            </w:r>
          </w:p>
        </w:tc>
        <w:tc>
          <w:tcPr>
            <w:tcW w:w="25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以便……</w:t>
            </w:r>
          </w:p>
        </w:tc>
        <w:tc>
          <w:tcPr>
            <w:tcW w:w="25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驗收條件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非專業設計使用者</w:t>
            </w:r>
          </w:p>
        </w:tc>
        <w:tc>
          <w:tcPr>
            <w:tcW w:w="2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選擇元素並以自然語言描述需求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不需撰寫複雜 Prompt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能成功產生符合元素需求的圖騰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商品企劃</w:t>
            </w:r>
          </w:p>
        </w:tc>
        <w:tc>
          <w:tcPr>
            <w:tcW w:w="2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比較相同構圖的不同配色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專注評估色彩方案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四張圖片只有配色不同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【角色】</w:t>
            </w:r>
          </w:p>
        </w:tc>
        <w:tc>
          <w:tcPr>
            <w:tcW w:w="2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【需求】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【價值】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【可測試條件】</w:t>
            </w:r>
          </w:p>
        </w:tc>
      </w:tr>
    </w:tbl>
    <w:p>
      <w:pPr>
        <w:spacing w:before="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/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4. 核心功能說明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填寫提示｜每項功能皆建議依『使用者輸入 → 系統處理 → 輸出 → 使用價值 → 成果證據』描述。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4.1 初始圖騰生成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元素選擇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自由文字補充需求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結構化設計條件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Prompt 編譯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Image Model 生成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生成紀錄保存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【請填寫】功能說明及代表性使用案例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【請填寫】插入操作畫面／輸入與輸出比較圖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4.2 同構圖多配色輸出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建立基礎圖騰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輸出四種配色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構圖、元素位置及輪廓一致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色票資訊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配色比較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【請填寫】功能說明及代表性使用案例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【請填寫】插入操作畫面／輸入與輸出比較圖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4.3 自然語言配色修改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自由文字輸入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保留／替換／隨機／風格意圖辨識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結構化配色規則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顏色映射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不重新生成、構圖不變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【請填寫】功能說明及代表性使用案例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【請填寫】插入操作畫面／輸入與輸出比較圖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4.4 元素與構圖重新生成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元素新增、移除及替換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元素與配色複合修改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Design Spec 更新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Prompt 重編譯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Image Model 重新生成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【請填寫】功能說明及代表性使用案例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【請填寫】插入操作畫面／輸入與輸出比較圖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4.5 多輪迭代設計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上一輪狀態繼承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保留與排除條件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本輪要求合併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兩種修改模式切換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版本關聯與追溯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【請填寫】功能說明及代表性使用案例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【請填寫】插入操作畫面／輸入與輸出比較圖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4.6 延伸功能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商品 Mockup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Repeat Pattern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十字繡圖表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收藏與 Collection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圖片及資產管理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【請填寫】功能說明及代表性使用案例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【請填寫】插入操作畫面／輸入與輸出比較圖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5. 系統流程與模式判斷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填寫提示｜清楚區分『構圖不變的精準換色』與『重新呼叫 Image Model 的生成式修改』。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5.1 整體流程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【請填寫】插入整體流程圖：初始生成 → 多配色 → 語意分類 → 配色修改／重新生成 → 狀態更新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5.2 修改模式比較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6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比較項目</w:t>
            </w:r>
          </w:p>
        </w:tc>
        <w:tc>
          <w:tcPr>
            <w:tcW w:w="32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語意式配色編輯</w:t>
            </w:r>
          </w:p>
        </w:tc>
        <w:tc>
          <w:tcPr>
            <w:tcW w:w="32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生成式設計修改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顏色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可修改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可修改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元素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不修改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可新增、移除或替換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構圖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保持相同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可重新生成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Image Model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不重新呼叫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重新呼叫</w:t>
            </w:r>
          </w:p>
        </w:tc>
      </w:tr>
      <w:tr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上一輪狀態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延續</w:t>
            </w:r>
          </w:p>
        </w:tc>
        <w:tc>
          <w:tcPr>
            <w:tcW w:w="3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延續</w:t>
            </w:r>
          </w:p>
        </w:tc>
      </w:tr>
    </w:tbl>
    <w:p>
      <w:pPr>
        <w:spacing w:before="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/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5.3 模式判斷規則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【請填寫】描述系統如何從自然語言判斷修改類型、衝突條件及例外處理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6. 系統架構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填寫提示｜說明前端、後端、AI、圖像處理、資料儲存與部署元件之間的責任邊界。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整體架構圖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React／TypeScript／Vite 前端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FastAPI 後端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OpenAI 文字與圖像模型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Pillow 圖像處理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Catalog／資料庫／圖片儲存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AWS EC2、Nginx 與 systemd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【請填寫】插入系統架構圖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【請填寫】各元件責任及選用原因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【請填寫】關鍵技術選擇與替代方案比較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7. 技術設計與關鍵實作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填寫提示｜此章呈現技術深度，採用『問題 → 設計 → 實作 → 驗證 → 取捨』結構。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語意理解與結構化輸出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Prompt Compiler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Revision Resolver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顏色擷取、映射與保留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多輪狀態管理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錯誤與衝突處理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7.1 語意理解設計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【請填寫】欲解決的技術問題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【請填寫】設計與實作方式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【請填寫】選擇此方案的理由、限制與驗證結果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7.2 Prompt Compiler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【請填寫】欲解決的技術問題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【請填寫】設計與實作方式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【請填寫】選擇此方案的理由、限制與驗證結果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7.3 Revision Resolver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【請填寫】欲解決的技術問題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【請填寫】設計與實作方式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【請填寫】選擇此方案的理由、限制與驗證結果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7.4 顏色處理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【請填寫】欲解決的技術問題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【請填寫】設計與實作方式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【請填寫】選擇此方案的理由、限制與驗證結果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7.5 多輪狀態管理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【請填寫】欲解決的技術問題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【請填寫】設計與實作方式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【請填寫】選擇此方案的理由、限制與驗證結果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8. 資料與 API 設計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填寫提示｜欄位及 Endpoint 以實際程式為準；應保存原始需求、編譯後 Prompt、設計狀態與版本關係。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8.1 資料模型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19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資料物件</w:t>
            </w:r>
          </w:p>
        </w:tc>
        <w:tc>
          <w:tcPr>
            <w:tcW w:w="30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用途</w:t>
            </w:r>
          </w:p>
        </w:tc>
        <w:tc>
          <w:tcPr>
            <w:tcW w:w="41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重要欄位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Image Record</w:t>
            </w:r>
          </w:p>
        </w:tc>
        <w:tc>
          <w:tcPr>
            <w:tcW w:w="3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保存一次生成及其相關資產</w:t>
            </w:r>
          </w:p>
        </w:tc>
        <w:tc>
          <w:tcPr>
            <w:tcW w:w="4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id、files、parent_id、created_at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Generation</w:t>
            </w:r>
          </w:p>
        </w:tc>
        <w:tc>
          <w:tcPr>
            <w:tcW w:w="3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保存生成條件</w:t>
            </w:r>
          </w:p>
        </w:tc>
        <w:tc>
          <w:tcPr>
            <w:tcW w:w="4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user_prompt、elements、compiled_prompt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Palette</w:t>
            </w:r>
          </w:p>
        </w:tc>
        <w:tc>
          <w:tcPr>
            <w:tcW w:w="3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保存顏色資訊</w:t>
            </w:r>
          </w:p>
        </w:tc>
        <w:tc>
          <w:tcPr>
            <w:tcW w:w="4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colors、rgb、palette_name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Design Spec</w:t>
            </w:r>
          </w:p>
        </w:tc>
        <w:tc>
          <w:tcPr>
            <w:tcW w:w="3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保存可迭代設計狀態</w:t>
            </w:r>
          </w:p>
        </w:tc>
        <w:tc>
          <w:tcPr>
            <w:tcW w:w="4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added、removed、excluded、palette_instruction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【其他】</w:t>
            </w:r>
          </w:p>
        </w:tc>
        <w:tc>
          <w:tcPr>
            <w:tcW w:w="3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【用途】</w:t>
            </w:r>
          </w:p>
        </w:tc>
        <w:tc>
          <w:tcPr>
            <w:tcW w:w="4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【欄位】</w:t>
            </w:r>
          </w:p>
        </w:tc>
      </w:tr>
    </w:tbl>
    <w:p>
      <w:pPr>
        <w:spacing w:before="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/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8.2 API 清單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12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Method</w:t>
            </w:r>
          </w:p>
        </w:tc>
        <w:tc>
          <w:tcPr>
            <w:tcW w:w="35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Endpoint</w:t>
            </w:r>
          </w:p>
        </w:tc>
        <w:tc>
          <w:tcPr>
            <w:tcW w:w="28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功能</w:t>
            </w:r>
          </w:p>
        </w:tc>
        <w:tc>
          <w:tcPr>
            <w:tcW w:w="17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狀態</w:t>
            </w:r>
          </w:p>
        </w:tc>
      </w:tr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/api/v1/images/generate</w:t>
            </w:r>
          </w:p>
        </w:tc>
        <w:tc>
          <w:tcPr>
            <w:tcW w:w="2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初始圖騰生成</w:t>
            </w:r>
          </w:p>
        </w:tc>
        <w:tc>
          <w:tcPr>
            <w:tcW w:w="17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【完成／進行中】</w:t>
            </w:r>
          </w:p>
        </w:tc>
      </w:tr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/api/v1/images/{id}/regenerate</w:t>
            </w:r>
          </w:p>
        </w:tc>
        <w:tc>
          <w:tcPr>
            <w:tcW w:w="2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生成式修改</w:t>
            </w:r>
          </w:p>
        </w:tc>
        <w:tc>
          <w:tcPr>
            <w:tcW w:w="17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【完成／進行中】</w:t>
            </w:r>
          </w:p>
        </w:tc>
      </w:tr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【Method】</w:t>
            </w:r>
          </w:p>
        </w:tc>
        <w:tc>
          <w:tcPr>
            <w:tcW w:w="3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【Endpoint】</w:t>
            </w:r>
          </w:p>
        </w:tc>
        <w:tc>
          <w:tcPr>
            <w:tcW w:w="2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【功能】</w:t>
            </w:r>
          </w:p>
        </w:tc>
        <w:tc>
          <w:tcPr>
            <w:tcW w:w="17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【狀態】</w:t>
            </w:r>
          </w:p>
        </w:tc>
      </w:tr>
    </w:tbl>
    <w:p>
      <w:pPr>
        <w:spacing w:before="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/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【請填寫】補充 Request／Response 範例、錯誤碼與驗證規則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9. 使用介面與操作說明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填寫提示｜每項操作放置畫面截圖、步驟、輸入範例、預期輸出與注意事項。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首頁與元素選擇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文字需求輸入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初始生成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四種配色比較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自然語言換色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元素重新生成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版本瀏覽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商品預覽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收藏與 Collection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錯誤處理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【請填寫】完整操作流程與畫面截圖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【請填寫】常見操作問題與處理方式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10. 測試與品質驗證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填寫提示｜AI 功能除了程式測試，也需定義語意遵循率、構圖一致率及多輪狀態一致率。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10.1 測試策略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單元測試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API／整合測試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前端 Build 與靜態檢查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圖像結果比較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AI 指令遵循評估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人工使用情境測試</w:t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10.2 測試案例紀錄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10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編號</w:t>
            </w:r>
          </w:p>
        </w:tc>
        <w:tc>
          <w:tcPr>
            <w:tcW w:w="25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輸入／情境</w:t>
            </w:r>
          </w:p>
        </w:tc>
        <w:tc>
          <w:tcPr>
            <w:tcW w:w="30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預期結果</w:t>
            </w:r>
          </w:p>
        </w:tc>
        <w:tc>
          <w:tcPr>
            <w:tcW w:w="20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實際結果</w:t>
            </w:r>
          </w:p>
        </w:tc>
        <w:tc>
          <w:tcPr>
            <w:tcW w:w="15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狀態</w:t>
            </w:r>
          </w:p>
        </w:tc>
      </w:tr>
      <w:tr>
        <w:tc>
          <w:tcPr>
            <w:tcW w:w="1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TC-01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紅色換成綠色</w:t>
            </w:r>
          </w:p>
        </w:tc>
        <w:tc>
          <w:tcPr>
            <w:tcW w:w="3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僅指定顏色改變，構圖不變</w:t>
            </w:r>
          </w:p>
        </w:tc>
        <w:tc>
          <w:tcPr>
            <w:tcW w:w="2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【填寫】</w:t>
            </w:r>
          </w:p>
        </w:tc>
        <w:tc>
          <w:tcPr>
            <w:tcW w:w="1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【通過／失敗】</w:t>
            </w:r>
          </w:p>
        </w:tc>
      </w:tr>
      <w:tr>
        <w:tc>
          <w:tcPr>
            <w:tcW w:w="1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TC-02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保留紅色，其餘隨機配色</w:t>
            </w:r>
          </w:p>
        </w:tc>
        <w:tc>
          <w:tcPr>
            <w:tcW w:w="3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紅色不變，其餘顏色更新</w:t>
            </w:r>
          </w:p>
        </w:tc>
        <w:tc>
          <w:tcPr>
            <w:tcW w:w="2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【填寫】</w:t>
            </w:r>
          </w:p>
        </w:tc>
        <w:tc>
          <w:tcPr>
            <w:tcW w:w="1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【通過／失敗】</w:t>
            </w:r>
          </w:p>
        </w:tc>
      </w:tr>
      <w:tr>
        <w:tc>
          <w:tcPr>
            <w:tcW w:w="1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TC-03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將太陽換成月亮</w:t>
            </w:r>
          </w:p>
        </w:tc>
        <w:tc>
          <w:tcPr>
            <w:tcW w:w="3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元素更新並重新生成構圖</w:t>
            </w:r>
          </w:p>
        </w:tc>
        <w:tc>
          <w:tcPr>
            <w:tcW w:w="2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【填寫】</w:t>
            </w:r>
          </w:p>
        </w:tc>
        <w:tc>
          <w:tcPr>
            <w:tcW w:w="1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【通過／失敗】</w:t>
            </w:r>
          </w:p>
        </w:tc>
      </w:tr>
      <w:tr>
        <w:tc>
          <w:tcPr>
            <w:tcW w:w="1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TC-04</w:t>
            </w:r>
          </w:p>
        </w:tc>
        <w:tc>
          <w:tcPr>
            <w:tcW w:w="2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連續四輪修改</w:t>
            </w:r>
          </w:p>
        </w:tc>
        <w:tc>
          <w:tcPr>
            <w:tcW w:w="3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正確延續、移除及排除條件</w:t>
            </w:r>
          </w:p>
        </w:tc>
        <w:tc>
          <w:tcPr>
            <w:tcW w:w="20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【填寫】</w:t>
            </w:r>
          </w:p>
        </w:tc>
        <w:tc>
          <w:tcPr>
            <w:tcW w:w="15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【通過／失敗】</w:t>
            </w:r>
          </w:p>
        </w:tc>
      </w:tr>
    </w:tbl>
    <w:p>
      <w:pPr>
        <w:spacing w:before="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/>
      </w:r>
    </w:p>
    <w:p>
      <w:pPr>
        <w:pStyle w:val="Heading2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10.3 評估指標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19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指標</w:t>
            </w:r>
          </w:p>
        </w:tc>
        <w:tc>
          <w:tcPr>
            <w:tcW w:w="31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定義</w:t>
            </w:r>
          </w:p>
        </w:tc>
        <w:tc>
          <w:tcPr>
            <w:tcW w:w="26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測量方式</w:t>
            </w:r>
          </w:p>
        </w:tc>
        <w:tc>
          <w:tcPr>
            <w:tcW w:w="1800" w:type="dxa"/>
            <w:shd w:val="clear" w:fill="DCEAE8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b/>
                <w:rFonts w:ascii="Aptos" w:hAnsi="Aptos" w:eastAsia="Microsoft JhengHei"/>
              </w:rPr>
              <w:t xml:space="preserve">目前結果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構圖一致率</w:t>
            </w:r>
          </w:p>
        </w:tc>
        <w:tc>
          <w:tcPr>
            <w:tcW w:w="3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配色修改前後輪廓及元素位置一致</w:t>
            </w:r>
          </w:p>
        </w:tc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影像差異／人工驗證</w:t>
            </w:r>
          </w:p>
        </w:tc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【待測量】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配色指令遵循率</w:t>
            </w:r>
          </w:p>
        </w:tc>
        <w:tc>
          <w:tcPr>
            <w:tcW w:w="3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正確完成保留與替換要求</w:t>
            </w:r>
          </w:p>
        </w:tc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通過案例數／總案例數</w:t>
            </w:r>
          </w:p>
        </w:tc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【待測量】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元素指令遵循率</w:t>
            </w:r>
          </w:p>
        </w:tc>
        <w:tc>
          <w:tcPr>
            <w:tcW w:w="3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正確新增、移除或替換元素</w:t>
            </w:r>
          </w:p>
        </w:tc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人工標註</w:t>
            </w:r>
          </w:p>
        </w:tc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【待測量】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多輪狀態一致率</w:t>
            </w:r>
          </w:p>
        </w:tc>
        <w:tc>
          <w:tcPr>
            <w:tcW w:w="3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正確繼承歷史限制</w:t>
            </w:r>
          </w:p>
        </w:tc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多輪案例測試</w:t>
            </w:r>
          </w:p>
        </w:tc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【待測量】</w:t>
            </w:r>
          </w:p>
        </w:tc>
      </w:tr>
      <w:tr>
        <w:tc>
          <w:tcPr>
            <w:tcW w:w="19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平均處理時間</w:t>
            </w:r>
          </w:p>
        </w:tc>
        <w:tc>
          <w:tcPr>
            <w:tcW w:w="31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從提交到顯示結果</w:t>
            </w:r>
          </w:p>
        </w:tc>
        <w:tc>
          <w:tcPr>
            <w:tcW w:w="26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系統紀錄</w:t>
            </w:r>
          </w:p>
        </w:tc>
        <w:tc>
          <w:tcPr>
            <w:tcW w:w="1800" w:type="dxa"/>
          </w:tcPr>
          <w:p>
            <w:pPr>
              <w:spacing w:before="0" w:after="40" w:line="360" w:lineRule="auto"/>
            </w:pPr>
            <w:r>
              <w:rPr>
                <w:sz w:val="22"/>
                <w:szCs w:val="22"/>
                <w:rFonts w:ascii="Aptos" w:hAnsi="Aptos" w:eastAsia="Microsoft JhengHei"/>
              </w:rPr>
              <w:t xml:space="preserve">【待測量】</w:t>
            </w:r>
          </w:p>
        </w:tc>
      </w:tr>
    </w:tbl>
    <w:p>
      <w:pPr>
        <w:spacing w:before="0" w:after="120" w:line="360" w:lineRule="auto"/>
      </w:pPr>
      <w:r>
        <w:rPr>
          <w:sz w:val="22"/>
          <w:szCs w:val="22"/>
          <w:rFonts w:ascii="Aptos" w:hAnsi="Aptos" w:eastAsia="Microsoft JhengHei"/>
        </w:rPr>
        <w:t xml:space="preserve"/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11. 專案成果、效益與限制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填寫提示｜成果需附證據；尚未實測的效益不可寫成既成事實。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已完成功能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技術成果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使用者價值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量化成果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代表性案例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目前限制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風險與因應方式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【請填寫】已完成成果與證據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【請填寫】量化成果；未量測請寫待驗證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【請填寫】目前限制與原因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【請填寫】風險、影響及因應方式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12. 未來規劃與個人貢獻</w:t>
      </w:r>
    </w:p>
    <w:p>
      <w:pPr>
        <w:spacing w:before="80" w:after="120" w:line="360" w:lineRule="auto"/>
        <w:shd w:val="clear" w:color="auto" w:fill="EAF3F2"/>
      </w:pPr>
      <w:r>
        <w:rPr>
          <w:sz w:val="22"/>
          <w:szCs w:val="22"/>
          <w:b/>
          <w:rFonts w:ascii="Aptos" w:hAnsi="Aptos" w:eastAsia="Microsoft JhengHei"/>
        </w:rPr>
        <w:t xml:space="preserve">填寫提示｜用短、中、長期規劃呈現可行性，並明確區分個人貢獻與團隊成果。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產品功能規劃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工程改善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部署與維運規劃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個人負責模組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關鍵技術決策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跨角色合作</w:t>
      </w:r>
    </w:p>
    <w:p>
      <w:pPr>
        <w:pStyle w:val="ListParagraph"/>
        <w:numPr>
          <w:ilvl w:val="0"/>
          <w:numId w:val="1"/>
        </w:numPr>
        <w:spacing w:after="80" w:line="320" w:lineRule="auto"/>
      </w:pPr>
      <w:r>
        <w:rPr>
          <w:sz w:val="22"/>
          <w:szCs w:val="22"/>
          <w:rFonts w:ascii="Aptos" w:hAnsi="Aptos" w:eastAsia="Microsoft JhengHei"/>
        </w:rPr>
        <w:t xml:space="preserve">學習與反思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【請填寫】短期規劃（1～3 個月）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【請填寫】中長期規劃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【請填寫】我的具體貢獻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【請填寫】最具挑戰的問題及解法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【請填寫】如果重新開發，我會如何改善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【請填寫】本專案帶來的學習與能力成長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r>
        <w:br w:type="page"/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附錄 A：API 規格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【請填寫】完整 Endpoint、Request、Response、錯誤代碼與呼叫範例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附錄 B：資料格式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【請填寫】Image Record、Palette、Design Spec、Revision History 與 Collection 範例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附錄 C：安裝與執行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【請填寫】環境需求、環境變數、前後端啟動、測試指令與常見錯誤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附錄 D：部署與維護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【請填寫】EC2、Nginx、systemd、資料備份、Log、更新流程與故障排除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pStyle w:val="Heading1"/>
        <w:keepNext/>
        <w:spacing w:before="220" w:after="100" w:line="360" w:lineRule="auto"/>
      </w:pPr>
      <w:r>
        <w:rPr>
          <w:sz w:val="22"/>
          <w:szCs w:val="22"/>
          <w:rFonts w:ascii="Aptos" w:hAnsi="Aptos" w:eastAsia="Microsoft JhengHei"/>
        </w:rPr>
        <w:t xml:space="preserve">附錄 E：作品集／履歷素材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【請填寫】150 字作品摘要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【請填寫】3～5 條履歷 bullet；每條使用『行動＋技術＋成果』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【請填寫】代表性圖片清單及可公開範圍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p>
      <w:pPr>
        <w:spacing w:before="0" w:after="120" w:line="360" w:lineRule="auto"/>
        <w:shd w:val="clear" w:color="auto" w:fill="F3F4F6"/>
      </w:pPr>
      <w:r>
        <w:rPr>
          <w:sz w:val="22"/>
          <w:szCs w:val="22"/>
          <w:rFonts w:ascii="Aptos" w:hAnsi="Aptos" w:eastAsia="Microsoft JhengHei"/>
        </w:rPr>
        <w:t xml:space="preserve"> </w:t>
      </w:r>
    </w:p>
    <w:sectPr>
      <w:pgSz w:w="11906" w:h="16838"/>
      <w:pgMar w:top="1134" w:right="1134" w:bottom="1134" w:left="1276" w:header="720" w:footer="720" w:gutter="0"/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> PAGE </w:instrText>
    </w:r>
    <w:r>
      <w:fldChar w:fldCharType="end"/>
    </w:r>
    <w:r>
      <w:t> 頁</w:t>
    </w:r>
  </w:p>
</w:ftr>
</file>

<file path=word/header1.xml><?xml version="1.0" encoding="utf-8"?>
<w:hdr xmlns:w="http://schemas.openxmlformats.org/wordprocessingml/2006/main">
  <w:p>
    <w:pPr>
      <w:spacing w:before="0" w:after="0" w:line="360" w:lineRule="auto"/>
    </w:pPr>
    <w:r>
      <w:rPr>
        <w:sz w:val="22"/>
        <w:szCs w:val="22"/>
        <w:rFonts w:ascii="Aptos" w:hAnsi="Aptos" w:eastAsia="Microsoft JhengHei"/>
      </w:rPr>
      <w:t xml:space="preserve">TOTEM PROJECT｜專案成果暨技術文件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sz w:val="22"/>
        <w:szCs w:val="22"/>
      </w:rPr>
    </w:r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Heading1">
    <w:name w:val="heading 1"/>
    <w:basedOn w:val="Normal"/>
    <w:next w:val="Normal"/>
    <w:qFormat/>
    <w:pPr>
      <w:keepNext/>
      <w:pageBreakBefore/>
      <w:outlineLvl w:val="0"/>
      <w:spacing w:before="240" w:after="160"/>
    </w:pPr>
    <w:rPr>
      <w:rFonts w:eastAsia="Microsoft JhengHei"/>
      <w:b/>
      <w:color w:val="185B56"/>
      <w:sz w:val="34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20" w:after="100"/>
    </w:pPr>
    <w:rPr>
      <w:b/>
      <w:color w:val="24756F"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B8C4C2"/>
        <w:left w:val="single" w:sz="4" w:color="B8C4C2"/>
        <w:bottom w:val="single" w:sz="4" w:color="B8C4C2"/>
        <w:right w:val="single" w:sz="4" w:color="B8C4C2"/>
        <w:insideH w:val="single" w:sz="4" w:color="B8C4C2"/>
        <w:insideV w:val="single" w:sz="4" w:color="B8C4C2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1" Type="http://schemas.openxmlformats.org/officeDocument/2006/relationships/header" Target="header1.xml"/>
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Microsoft Office Word</Application>
  <Company>Totem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Totem Project 專案成果暨技術文件範本</dc:title>
  <dc:creator>Totem Project</dc:creator>
  <dc:subject>AI 圖騰設計系統技術文件</dc:subject>
  <dcterms:created xsi:type="dcterms:W3CDTF">2026-07-20T00:00:00Z</dcterms:created>
</cp:coreProperties>
</file>