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ascii="Times New Roman" w:hAnsi="Times New Roman" w:cs="Times New Roman"/>
                <w:color w:val="auto"/>
                <w:sz w:val="40"/>
                <w:szCs w:val="40"/>
              </w:rPr>
              <w:t>D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MCM/ICM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Sheet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auto"/>
                <w:sz w:val="40"/>
                <w:szCs w:val="40"/>
                <w:lang w:val="en-US" w:eastAsia="zh-CN"/>
              </w:rPr>
              <w:t>2118508</w:t>
            </w:r>
          </w:p>
        </w:tc>
      </w:tr>
    </w:tbl>
    <w:p>
      <w:pPr>
        <w:rPr>
          <w:rFonts w:ascii="Times New Roman" w:hAnsi="Times New Roman" w:cs="Times New Roman"/>
        </w:rPr>
        <w:sectPr>
          <w:headerReference r:id="rId3" w:type="default"/>
          <w:pgSz w:w="12240" w:h="15840"/>
          <w:pgMar w:top="576" w:right="1440" w:bottom="1440" w:left="1440" w:header="0" w:footer="0" w:gutter="0"/>
          <w:cols w:space="720" w:num="1"/>
        </w:sect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>
          <v:rect id="_x0000_i1025" o:spt="1" style="height:1.5pt;width:468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Use this template to begin typing the first page (summary page) of your electronic report. This template uses a 12-point Times New Roman font. Submit your paper as an Adobe PDF electronic file (e.g. 1111111.pdf), typed in English, with a readable font of at least 12-point type.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Papers must be within the 25 page limit.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Style w:val="10"/>
          <w:rFonts w:ascii="Times New Roman" w:hAnsi="Times New Roman" w:cs="Times New Roman"/>
          <w:color w:val="FF0000"/>
          <w:sz w:val="24"/>
          <w:szCs w:val="24"/>
        </w:rPr>
        <w:sectPr>
          <w:type w:val="continuous"/>
          <w:pgSz w:w="12240" w:h="15840"/>
          <w:pgMar w:top="1440" w:right="1440" w:bottom="1440" w:left="1440" w:header="0" w:footer="0" w:gutter="0"/>
          <w:cols w:space="720" w:num="1"/>
        </w:sectPr>
      </w:pPr>
      <w:r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>
        <w:rPr>
          <w:rFonts w:ascii="Times New Roman"/>
          <w:color w:val="FF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 w:type="textWrapping"/>
      </w:r>
      <w:r>
        <w:rPr>
          <w:rFonts w:ascii="Tahoma" w:hAnsi="Tahoma" w:cs="Tahoma"/>
          <w:sz w:val="20"/>
          <w:szCs w:val="20"/>
        </w:rPr>
        <w:br w:type="textWrapping"/>
      </w:r>
      <w:r>
        <w:rPr>
          <w:rStyle w:val="10"/>
          <w:rFonts w:ascii="Times New Roman" w:hAnsi="Times New Roman" w:cs="Times New Roman"/>
          <w:color w:val="FF0000"/>
          <w:sz w:val="24"/>
          <w:szCs w:val="24"/>
        </w:rPr>
        <w:t>Follow us @COMAPMath on Twitter or COMAPCHINAOFFICIAL on Weibo for the most up to date contest information.</w:t>
      </w:r>
    </w:p>
    <w:p>
      <w:pPr>
        <w:jc w:val="center"/>
        <w:rPr>
          <w:rStyle w:val="10"/>
          <w:rFonts w:ascii="Times New Roman" w:hAnsi="Times New Roman" w:cs="Times New Roman"/>
          <w:color w:val="FF0000"/>
          <w:sz w:val="24"/>
          <w:szCs w:val="24"/>
        </w:rPr>
      </w:pPr>
    </w:p>
    <w:p>
      <w:pPr>
        <w:pStyle w:val="2"/>
        <w:bidi w:val="0"/>
        <w:spacing w:before="0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 Introduction</w:t>
      </w: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1.1Background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Style w:val="10"/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>传统发展模式下日益短缺的资源,日益恶化的环境,以及日益加剧的资源和发展之间的矛盾,引发了人类的思考和担忧。如何解决日益增长的人口和有限的地球资源之间的矛盾，是我们当下面临的最大挑战。自20世纪60年代现代环境运动开始以来，平衡人类的需求与地球的健康一直是一个颇有争议的话题。为了协调经济发展和生态系统健康之间的矛盾，在20世纪80年代引入了可持续发展的概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Style w:val="10"/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>自可持续发展的概念提出以来，它已经成为国际社会思考和追求的目标。然而，实现可持续发展在当下变得更加紧迫。联合国预测，到2050年，世界人口将达到90亿。再加上消费的增加，对地球有限的资源造成了更加巨大的压力。2012年，联合国可持续发展大会宣布:“消除贫困、改变不可持续和促进可持续的消费和生产模式、保护和管理经济和社会发展的自然资源基础，是可持续发展的首要目标和基本要求。“减少个人贫困和脆弱性，鼓励经济发展，保持生态系统健康”，是可持续发展的支柱。</w:t>
      </w:r>
      <w:r>
        <w:rPr>
          <w:rStyle w:val="10"/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vertAlign w:val="superscript"/>
        </w:rPr>
        <w:t>[1]</w:t>
      </w:r>
    </w:p>
    <w:p>
      <w:pPr>
        <w:pStyle w:val="3"/>
        <w:bidi w:val="0"/>
        <w:rPr>
          <w:rFonts w:hint="eastAsia"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1.2 Problem Statement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Considering the background information and restricted conditions identified in the problem statement,we need to solve the following problems: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both"/>
        <w:textAlignment w:val="auto"/>
        <w:rPr>
          <w:rStyle w:val="10"/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Task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1: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eastAsia="zh-CN"/>
        </w:rPr>
        <w:t>考虑人类健康、粮食安全、清洁水源、环境质量等因素，建立可持续发展模型，以区分国家或政策的可持续程度的高低，并可向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ICM通报最需要援助和干预的国家。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Task 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从联合国48个最不发达国家名单中选择一个国家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eastAsia="zh-CN"/>
        </w:rPr>
        <w:t>，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利用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eastAsia="zh-CN"/>
        </w:rPr>
        <w:t>建立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的模型和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Task 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1中的研究，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eastAsia="zh-CN"/>
        </w:rPr>
        <w:t>考虑该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国家的人口、自然资源、经济、社会和政治条件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eastAsia="zh-CN"/>
        </w:rPr>
        <w:t>，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为选定的最不发达国家制定一项20年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eastAsia="zh-CN"/>
        </w:rPr>
        <w:t>的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可持续发展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eastAsia="zh-CN"/>
        </w:rPr>
        <w:t>计划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，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eastAsia="zh-CN"/>
        </w:rPr>
        <w:t>包括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计划、政策和援助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eastAsia="zh-CN"/>
        </w:rPr>
        <w:t>，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以迈向可持续的未来。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Task 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3: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eastAsia="zh-CN"/>
        </w:rPr>
        <w:t>针对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Task 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1中的可持续发展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eastAsia="zh-CN"/>
        </w:rPr>
        <w:t>模型，评估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Task 2中的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20年可持续发展计划对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eastAsia="zh-CN"/>
        </w:rPr>
        <w:t>该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国的影响。通过在评估中实施你的计划来预测未来20年将发生的变化。根据所选择的国家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,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考虑其他因素，如气候变化、发展援助、外国投资、自然灾害和政府不稳定。确定哪些项目或政策对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eastAsia="zh-CN"/>
        </w:rPr>
        <w:t>该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国的可持续性</w:t>
      </w:r>
      <w:r>
        <w:rPr>
          <w:rStyle w:val="10"/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eastAsia="zh-CN"/>
        </w:rPr>
        <w:t>指标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产生最大影响。建立一个更可持续发展的世界是ICM的最终目标。</w:t>
      </w:r>
    </w:p>
    <w:p>
      <w:pPr>
        <w:pStyle w:val="3"/>
        <w:bidi w:val="0"/>
        <w:rPr>
          <w:rFonts w:hint="eastAsia"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1.3 Our Work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First,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Next,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Then we,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Finally,..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40" w:firstLineChars="20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86225" cy="2495550"/>
            <wp:effectExtent l="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flow chart of this paper</w:t>
      </w:r>
    </w:p>
    <w:p>
      <w:pPr>
        <w:rPr>
          <w:rStyle w:val="10"/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rPr>
          <w:rStyle w:val="10"/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sectPr>
          <w:headerReference r:id="rId4" w:type="default"/>
          <w:pgSz w:w="12240" w:h="15840"/>
          <w:pgMar w:top="1440" w:right="1440" w:bottom="1440" w:left="1440" w:header="0" w:footer="0" w:gutter="0"/>
          <w:cols w:space="720" w:num="1"/>
        </w:sectPr>
      </w:pPr>
    </w:p>
    <w:p>
      <w:pPr>
        <w:pStyle w:val="2"/>
        <w:bidi w:val="0"/>
        <w:spacing w:before="0" w:after="0" w:line="240" w:lineRule="auto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2 Assumption and Justifications</w:t>
      </w:r>
    </w:p>
    <w:p>
      <w:pPr>
        <w:rPr>
          <w:rFonts w:hint="eastAsia" w:ascii="Times New Roman" w:hAnsi="Times New Roman" w:cs="Times New Roman"/>
          <w:b/>
        </w:rPr>
      </w:pPr>
    </w:p>
    <w:p>
      <w:pPr>
        <w:rPr>
          <w:rFonts w:hint="eastAsia" w:ascii="Times New Roman" w:hAnsi="Times New Roman" w:cs="Times New Roman"/>
          <w:b/>
        </w:rPr>
      </w:pPr>
    </w:p>
    <w:p>
      <w:pPr>
        <w:pStyle w:val="2"/>
        <w:bidi w:val="0"/>
        <w:spacing w:before="0" w:after="0" w:line="240" w:lineRule="auto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3 Notations</w:t>
      </w:r>
    </w:p>
    <w:p>
      <w:pPr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br w:type="page"/>
      </w:r>
    </w:p>
    <w:p>
      <w:pPr>
        <w:pStyle w:val="2"/>
        <w:bidi w:val="0"/>
        <w:spacing w:before="0" w:after="0" w:line="240" w:lineRule="auto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4 Model 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spacing w:before="0" w:after="0" w:line="240" w:lineRule="auto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5 Model 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spacing w:before="0" w:after="0" w:line="240" w:lineRule="auto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6 Model 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spacing w:before="0" w:after="0" w:line="240" w:lineRule="auto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7 Sensitivity Analysis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HAnsi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Times New Roman" w:hAnsi="Times New Roman" w:cs="Times New Roman" w:eastAsiaTheme="minorHAnsi"/>
          <w:b/>
          <w:kern w:val="44"/>
          <w:sz w:val="44"/>
          <w:szCs w:val="22"/>
          <w:lang w:val="en-US" w:eastAsia="zh-CN" w:bidi="ar-SA"/>
        </w:rPr>
        <w:t>8 Model Evaluation and Further Discussion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Strengths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Weaknesses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Further Discussion</w:t>
      </w:r>
    </w:p>
    <w:p>
      <w:pPr>
        <w:numPr>
          <w:numId w:val="0"/>
        </w:numPr>
        <w:rPr>
          <w:rFonts w:hint="eastAsia" w:ascii="Times New Roman" w:hAnsi="Times New Roman" w:cs="Times New Roman"/>
          <w:b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b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HAnsi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Times New Roman" w:hAnsi="Times New Roman" w:cs="Times New Roman" w:eastAsiaTheme="minorHAnsi"/>
          <w:b/>
          <w:kern w:val="44"/>
          <w:sz w:val="44"/>
          <w:szCs w:val="22"/>
          <w:lang w:val="en-US" w:eastAsia="zh-CN" w:bidi="ar-SA"/>
        </w:rPr>
        <w:t>9 Conclusion</w:t>
      </w: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eastAsia" w:ascii="Times New Roman" w:hAnsi="Times New Roman" w:cs="Times New Roman"/>
          <w:b/>
        </w:rPr>
      </w:pPr>
    </w:p>
    <w:p>
      <w:pPr>
        <w:rPr>
          <w:rFonts w:hint="eastAsia" w:ascii="Times New Roman" w:hAnsi="Times New Roman" w:cs="Times New Roman"/>
          <w:b/>
        </w:rPr>
        <w:sectPr>
          <w:pgSz w:w="12240" w:h="15840"/>
          <w:pgMar w:top="1440" w:right="1440" w:bottom="1440" w:left="1440" w:header="0" w:footer="0" w:gutter="0"/>
          <w:cols w:space="720" w:num="1"/>
        </w:sect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240" w:lineRule="auto"/>
        <w:textAlignment w:val="auto"/>
        <w:rPr>
          <w:rFonts w:hint="eastAsia"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References</w:t>
      </w:r>
    </w:p>
    <w:p>
      <w:pPr>
        <w:jc w:val="both"/>
        <w:rPr>
          <w:rStyle w:val="10"/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10"/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[1] United Nations. The future we want. Resolution adopted by the General Assembly. 66th Session of the General Assembly, 123rd plenary meeting; 2012 July 27. New York: UN; 2012 Sep 11 (Resolution A/RES/66/288) [cited 2013 Jul 23]. A</w:t>
      </w:r>
    </w:p>
    <w:p>
      <w:pPr>
        <w:rPr>
          <w:rStyle w:val="10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0" w:name="_GoBack"/>
      <w:bookmarkEnd w:id="0"/>
    </w:p>
    <w:p>
      <w:pPr>
        <w:jc w:val="center"/>
        <w:rPr>
          <w:rStyle w:val="10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sectPr>
      <w:pgSz w:w="12240" w:h="15840"/>
      <w:pgMar w:top="1440" w:right="1440" w:bottom="1440" w:left="14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Style w:val="11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Style w:val="1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587C"/>
    <w:multiLevelType w:val="singleLevel"/>
    <w:tmpl w:val="0E1E587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7E1"/>
    <w:rsid w:val="0009763B"/>
    <w:rsid w:val="000F30C5"/>
    <w:rsid w:val="00146177"/>
    <w:rsid w:val="00173E0E"/>
    <w:rsid w:val="001C6F40"/>
    <w:rsid w:val="001F1F39"/>
    <w:rsid w:val="002175DA"/>
    <w:rsid w:val="00281E3E"/>
    <w:rsid w:val="0031488F"/>
    <w:rsid w:val="003573BE"/>
    <w:rsid w:val="004A4CF6"/>
    <w:rsid w:val="00626EF5"/>
    <w:rsid w:val="00685325"/>
    <w:rsid w:val="006E65D5"/>
    <w:rsid w:val="00720F91"/>
    <w:rsid w:val="0075583C"/>
    <w:rsid w:val="008A09F6"/>
    <w:rsid w:val="008B11FF"/>
    <w:rsid w:val="009D6085"/>
    <w:rsid w:val="00AA34E5"/>
    <w:rsid w:val="00B23F38"/>
    <w:rsid w:val="00B47C74"/>
    <w:rsid w:val="00C457C1"/>
    <w:rsid w:val="00C967E1"/>
    <w:rsid w:val="00DB59BB"/>
    <w:rsid w:val="00E85789"/>
    <w:rsid w:val="00EA201B"/>
    <w:rsid w:val="00FD4DD0"/>
    <w:rsid w:val="05E57657"/>
    <w:rsid w:val="090707DD"/>
    <w:rsid w:val="0CE779FD"/>
    <w:rsid w:val="0D26664B"/>
    <w:rsid w:val="0EB053F6"/>
    <w:rsid w:val="0F616AEA"/>
    <w:rsid w:val="114278D8"/>
    <w:rsid w:val="1258710D"/>
    <w:rsid w:val="15801543"/>
    <w:rsid w:val="15B35576"/>
    <w:rsid w:val="1B9C2F56"/>
    <w:rsid w:val="1BE73265"/>
    <w:rsid w:val="1D371486"/>
    <w:rsid w:val="1D452BD5"/>
    <w:rsid w:val="1DA709C6"/>
    <w:rsid w:val="1F10436F"/>
    <w:rsid w:val="1F3539EC"/>
    <w:rsid w:val="226C64D6"/>
    <w:rsid w:val="23E9321D"/>
    <w:rsid w:val="265B3228"/>
    <w:rsid w:val="273B2D29"/>
    <w:rsid w:val="283256C3"/>
    <w:rsid w:val="2B5C75E0"/>
    <w:rsid w:val="2E3D1761"/>
    <w:rsid w:val="300C3AD9"/>
    <w:rsid w:val="303C71FE"/>
    <w:rsid w:val="37CD4CBB"/>
    <w:rsid w:val="39A42365"/>
    <w:rsid w:val="3BC93AED"/>
    <w:rsid w:val="3C355356"/>
    <w:rsid w:val="3E305D96"/>
    <w:rsid w:val="3F5023B6"/>
    <w:rsid w:val="41574DFC"/>
    <w:rsid w:val="43480B61"/>
    <w:rsid w:val="452C0D0C"/>
    <w:rsid w:val="458877F5"/>
    <w:rsid w:val="462C2D4E"/>
    <w:rsid w:val="477E2A39"/>
    <w:rsid w:val="49442CD4"/>
    <w:rsid w:val="49516C24"/>
    <w:rsid w:val="4E6D137B"/>
    <w:rsid w:val="4F314822"/>
    <w:rsid w:val="5446325A"/>
    <w:rsid w:val="556E071D"/>
    <w:rsid w:val="55BC7C22"/>
    <w:rsid w:val="58AA0DB9"/>
    <w:rsid w:val="5EFB2F0E"/>
    <w:rsid w:val="60037BB5"/>
    <w:rsid w:val="62084CBC"/>
    <w:rsid w:val="63AA3B84"/>
    <w:rsid w:val="640E7606"/>
    <w:rsid w:val="64AC22FB"/>
    <w:rsid w:val="65282345"/>
    <w:rsid w:val="665B28A6"/>
    <w:rsid w:val="68634BFB"/>
    <w:rsid w:val="6B54315C"/>
    <w:rsid w:val="70CC2323"/>
    <w:rsid w:val="71121510"/>
    <w:rsid w:val="71121888"/>
    <w:rsid w:val="73147488"/>
    <w:rsid w:val="734417E2"/>
    <w:rsid w:val="740E7C79"/>
    <w:rsid w:val="766F43B0"/>
    <w:rsid w:val="78BC49D1"/>
    <w:rsid w:val="78C21128"/>
    <w:rsid w:val="7ACB3438"/>
    <w:rsid w:val="7C185C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320"/>
        <w:tab w:val="right" w:pos="8640"/>
      </w:tabs>
    </w:pPr>
  </w:style>
  <w:style w:type="paragraph" w:styleId="5">
    <w:name w:val="header"/>
    <w:basedOn w:val="1"/>
    <w:link w:val="12"/>
    <w:unhideWhenUsed/>
    <w:uiPriority w:val="99"/>
    <w:pPr>
      <w:tabs>
        <w:tab w:val="center" w:pos="4320"/>
        <w:tab w:val="right" w:pos="8640"/>
      </w:tabs>
    </w:p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page number"/>
    <w:basedOn w:val="9"/>
    <w:semiHidden/>
    <w:unhideWhenUsed/>
    <w:uiPriority w:val="99"/>
  </w:style>
  <w:style w:type="character" w:customStyle="1" w:styleId="12">
    <w:name w:val="Header Char"/>
    <w:basedOn w:val="9"/>
    <w:link w:val="5"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13">
    <w:name w:val="Footer Char"/>
    <w:basedOn w:val="9"/>
    <w:link w:val="4"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627</Characters>
  <Lines>5</Lines>
  <Paragraphs>1</Paragraphs>
  <TotalTime>13</TotalTime>
  <ScaleCrop>false</ScaleCrop>
  <LinksUpToDate>false</LinksUpToDate>
  <CharactersWithSpaces>735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2019-10-09T14:00:00Z</dcterms:created>
  <dc:creator>COMAP Inc.</dc:creator>
  <cp:lastModifiedBy>chopsticks1387695968</cp:lastModifiedBy>
  <dcterms:modified xsi:type="dcterms:W3CDTF">2021-02-01T08:34:06Z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