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eastAsia="Noto Sans CJK SC" w:hAnsi="Arial"/>
          <w:b/>
          <w:bCs/>
          <w:sz w:val="48"/>
          <w:szCs w:val="48"/>
        </w:rPr>
        <w:t xml:space="preserve">内网站点 to API 平台（V1）</w:t>
      </w:r>
    </w:p>
    <w:p>
      <w:pPr>
        <w:spacing w:after="200" w:before="200"/>
        <w:jc w:val="center"/>
      </w:pPr>
      <w:r>
        <w:rPr>
          <w:rFonts w:ascii="Arial" w:eastAsia="Noto Sans CJK SC" w:hAnsi="Arial"/>
          <w:b/>
          <w:bCs/>
          <w:sz w:val="36"/>
          <w:szCs w:val="36"/>
        </w:rPr>
        <w:t xml:space="preserve">详细设计文档</w:t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pPr>
        <w:jc w:val="center"/>
      </w:pPr>
      <w:r>
        <w:rPr>
          <w:rFonts w:ascii="Arial" w:eastAsia="Noto Sans CJK SC" w:hAnsi="Arial"/>
          <w:sz w:val="24"/>
          <w:szCs w:val="24"/>
        </w:rPr>
        <w:t xml:space="preserve">版本：V1（初稿）</w:t>
      </w:r>
    </w:p>
    <w:p>
      <w:pPr>
        <w:jc w:val="center"/>
      </w:pPr>
      <w:r>
        <w:rPr>
          <w:rFonts w:ascii="Arial" w:eastAsia="Noto Sans CJK SC" w:hAnsi="Arial"/>
          <w:sz w:val="24"/>
          <w:szCs w:val="24"/>
        </w:rPr>
        <w:t xml:space="preserve">日期：2026-04-14</w:t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r>
        <w:rPr>
          <w:rFonts w:ascii="Arial" w:eastAsia="Noto Sans CJK SC" w:hAnsi="Arial"/>
        </w:rPr>
        <w:t xml:space="preserve"/>
      </w:r>
    </w:p>
    <w:p>
      <w:pPr>
        <w:jc w:val="center"/>
      </w:pPr>
      <w:r>
        <w:rPr>
          <w:rFonts w:ascii="Arial" w:eastAsia="Noto Sans CJK SC" w:hAnsi="Arial"/>
          <w:sz w:val="24"/>
          <w:szCs w:val="24"/>
        </w:rPr>
        <w:t xml:space="preserve">适用范围：公司内部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0. 读者指南</w:t>
      </w:r>
    </w:p>
    <w:p>
      <w:r>
        <w:rPr>
          <w:rFonts w:ascii="Arial" w:eastAsia="Noto Sans CJK SC" w:hAnsi="Arial"/>
        </w:rPr>
        <w:t xml:space="preserve">本文档用于把“给一个内网 URL（HTTP/HTTPS 混杂、隔网段访问）→ 自动分析并产出可调用接口”的产品构想，落成可实现、可运维、可迭代的技术方案。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0.1 快速结论（给评审）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核心交付优先级：流程 API（稳定）＞ 抓网络候选（加速）＞ OpenAPI（对接面）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隔网段决定架构：中心平台不直接访问目标站点；每个可达网段部署 Runner，Runner 反向连中心收任务回结果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“全自动生成可直接调用的网络 API”不可作为硬承诺；应输出“候选 + 依赖分级 + 可回归验证”的工程化结果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可视化录制器建议采用“远程浏览器会话（中心转发）”，避免插件/用户电脑网络复杂度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0.2 文档结构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第 1~4 章：范围、角色、使用流程、需求边界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第 5~8 章：总体架构、关键设计、数据模型、接口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第 9~14 章：执行引擎、UI、运维、安全、容量与测试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附录：配置项、示例流程、产物格式、风险与决策矩阵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1. 背景与目标</w:t>
      </w:r>
    </w:p>
    <w:p>
      <w:r>
        <w:rPr>
          <w:rFonts w:ascii="Arial" w:eastAsia="Noto Sans CJK SC" w:hAnsi="Arial"/>
        </w:rPr>
        <w:t xml:space="preserve">公司内部存在大量“只能通过网页后台人工操作”的系统或页面能力。需求方希望把这些页面能力快速包装为标准接口，供内部服务/脚本/自动化任务调用。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1.1 产品一句话定义</w:t>
      </w:r>
    </w:p>
    <w:p>
      <w:r>
        <w:rPr>
          <w:rFonts w:ascii="Arial" w:eastAsia="Noto Sans CJK SC" w:hAnsi="Arial"/>
        </w:rPr>
        <w:t xml:space="preserve">输入：一个内网 URL（HTTP/HTTPS），以及账号密码（必要时扩展为更多凭证）。</w:t>
      </w:r>
    </w:p>
    <w:p>
      <w:r>
        <w:rPr>
          <w:rFonts w:ascii="Arial" w:eastAsia="Noto Sans CJK SC" w:hAnsi="Arial"/>
        </w:rPr>
        <w:t xml:space="preserve">输出：一个可复用的“连接器（Connector）”，并提供：流程 API、网络 API 候选集合、OpenAPI 文档与示例。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1.2 目标（必须达成）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让内部团队以最小成本把网页操作流程变成稳定可调用的接口。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可观测、可追溯：每次运行能复盘每一步发生了什么（截图/日志/网络证据）。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隔网段可用：中心平台无需打通所有业务网段，靠 Runner 反向通道调度执行。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HTTPS 可控：对自签/内网 CA 有明确策略与白名单控制。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1.3 非目标（V1 不承诺）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不承诺“100% 自动生成可独立调用的真实后端 API”。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不做面向外部客户的计费、SLA、商业化分发。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不做通用爬虫平台（V1 聚焦：站点能力封装，而非大规模数据抓取）。</w:t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2. 术语与定义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站点（Target）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待分析的内网 Web 系统（HTTP/HTTPS），可包含 SPA、文件导入导出等能力。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由项目登记与授权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连接器（Connector）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针对某个站点的一组可复用能力封装：登录、流程、抽取模板、凭证与策略。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可版本化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流程（Flow）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一条可执行的页面操作链路（点击/输入/等待/断言/抽取/下载/上传）。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可参数化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运行（Run）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一次流程执行实例，包含输入参数、状态、日志、证据、结果。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可重试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部署在目标站点可达网段内的执行代理，负责启动浏览器、抓网络、回传结果。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反向连中心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流程 API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由平台对外提供的稳定接口：触发运行并返回结构化结果/文件链接。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主要交付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网络 API 候选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运行期间捕获的 XHR/Fetch 请求集合及其可复刻性分析。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实验性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OpenAPI</w:t>
            </w:r>
          </w:p>
        </w:tc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对流程 API 与部分可复刻请求生成的接口文档（Swagger）。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对接面</w:t>
            </w:r>
          </w:p>
        </w:tc>
      </w:tr>
    </w:tbl>
    <w:p>
      <w:pPr>
        <w:pStyle w:val="Heading1"/>
      </w:pPr>
      <w:r>
        <w:rPr>
          <w:rFonts w:ascii="Arial" w:eastAsia="Noto Sans CJK SC" w:hAnsi="Arial"/>
          <w:b/>
          <w:bCs/>
        </w:rPr>
        <w:t xml:space="preserve">3. 角色、权限与工作流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3.1 角色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平台管理员：配置 Runner 注册策略、证书与网段映射、系统级参数。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项目管理员：登记站点、管理凭证、发布连接器版本、配置并发/限流。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使用者：调用流程 API，查看运行结果与证据。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3.2 权限边界（最小权限）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站点必须先“登记 + 授权”，否则平台拒绝分析与运行（防止误用）。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只允许执行其绑定项目/站点的任务；中心不可越权下发。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凭证与结果按项目隔离；默认不允许跨项目复用 cookie/会话。</w:t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4. 用户使用流程（端到端）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4.1 创建连接器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项目管理员登记站点：URL、协议、TLS 策略（严格/内网 CA/自签白名单）、网段标签、并发与限流。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项目管理员录入账号密码（或后续扩展的更多凭证），并指定凭证使用范围。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平台选择可达 Runner（按网段标签匹配），创建“分析任务”。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4.2 分析与录制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Runner 启动远程浏览器会话，中心 UI 通过转发建立录制界面。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自动探测：爬取可达路由、发现表单字段、表格、下载入口；抓取网络请求。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人工补录关键流程：用户在可视化界面操作一次，系统录制为 Flow。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抽取配置：用户点选输出字段（文本/表格/文件），形成抽取模板。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4.3 发布与调用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平台生成：流程 API +（可选）OpenAPI/SDK 示例 + 网络 API 候选清单。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项目管理员发布连接器版本并冻结（可回滚）。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使用者调用流程 API，获取结构化结果；必要时下载导出文件。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平台持续回归：定时/触发式运行关键 Flow，发现页面变更即告警。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5. 总体架构</w:t>
      </w:r>
    </w:p>
    <w:p>
      <w:r>
        <w:rPr>
          <w:rFonts w:ascii="Arial" w:eastAsia="Noto Sans CJK SC" w:hAnsi="Arial"/>
        </w:rPr>
        <w:t xml:space="preserve">隔网段访问决定采用“中心控制面 + 网段执行面”的分布式架构。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5.1 组件划分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控制面 API 服务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中心网段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连接器/流程/运行管理；鉴权；OpenAPI 导出；结果查询。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高可用、审计、向后兼容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控制面 UI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中心网段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站点登记；流程编辑器；远程录制界面；运行查看与排障。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易用、可复盘、权限隔离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调度与队列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中心网段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任务入队；网段/站点级限流；重试；超时控制。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可扩展、可观测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隔离网段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启动浏览器；执行流程；抓网络与证据；回传结果。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隔离、稳定、低资源泄露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对象存储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中心或共享区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HAR/截图/视频/导出文件存储，支持签名下载。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可追溯、可治理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元数据存储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中心网段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项目/站点/连接器/运行等关系数据。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一致性、备份恢复</w:t>
            </w:r>
          </w:p>
        </w:tc>
      </w:tr>
    </w:tbl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5.2 跨网段通信模型（反向通道）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主动连接控制面（WebSocket 或 gRPC streaming），保持心跳与可用性上报。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控制面通过该连接下发任务，不需要从中心“打进”隔离网段。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回传结果与证据：结构化结果优先直传；大文件走对象存储预签名上传。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5.3 Runner 运行形态（不二选：抽象 + 可插拔实现）</w:t>
      </w:r>
    </w:p>
    <w:p>
      <w:r>
        <w:rPr>
          <w:rFonts w:ascii="Arial" w:eastAsia="Noto Sans CJK SC" w:hAnsi="Arial"/>
        </w:rPr>
        <w:t xml:space="preserve">考虑到不同网段运维能力差异，Runner 形态不强制二选一，而是抽象为同一协议下的两种实现：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常驻 Runner：常驻服务，低延迟、便于容量规划，适合核心网段。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按需 Runner：由网段侧调度器临时拉起（容器/虚机），适合资源敏感或安全要求更高的网段。</w:t>
      </w:r>
    </w:p>
    <w:p>
      <w:r>
        <w:rPr>
          <w:rFonts w:ascii="Arial" w:eastAsia="Noto Sans CJK SC" w:hAnsi="Arial"/>
        </w:rPr>
        <w:t xml:space="preserve">控制面对 Runner 的依赖仅限：注册、心跳、任务下发、结果回传。具体形态由网段侧选择。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5.4 关键时序（文字版）</w:t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5.4.1 录制会话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UI 创建录制会话 → 控制面向 Runner 下发“启动会话”指令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启动浏览器并返回会话句柄（如 CDP/VNC/WebRTC 端点）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控制面作为转发代理，UI 通过控制面与 Runner 建立交互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用户操作被录制为步骤；Runner 同时抓网络与证据；结束后产出 Flow + 抽取模板</w:t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5.4.2 流程运行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调用方 POST /runs → 控制面入队 → 按站点/网段路由到 Runner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执行 → 产生证据与结构化结果 → 回传控制面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控制面更新状态并提供查询/下载接口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6. 关键设计（工程细节）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6.1 站点登记与授权闸门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只有被项目管理员登记的站点，才允许分析/录制/运行。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登记时绑定：网段标签、TLS 策略、并发上限、危险操作策略。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审计：记录谁登记、何时启用、何时下线、对应 Runner 列表。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6.2 TLS/证书策略（HTTP/HTTPS 混杂）</w:t>
      </w:r>
    </w:p>
    <w:p>
      <w:r>
        <w:rPr>
          <w:rFonts w:ascii="Arial" w:eastAsia="Noto Sans CJK SC" w:hAnsi="Arial"/>
        </w:rPr>
        <w:t xml:space="preserve">V1 采用“站点级 TLS 策略 + 白名单”机制，避免 Runner 变成全局忽略证书的高风险组件。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800"/>
        <w:gridCol w:w="2160"/>
      </w:tblGrid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严格校验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公网 CA 或可正确链路校验的站点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默认开启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无额外风险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企业 CA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内网 CA 签发证书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 主机/容器安装企业根证书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证书发放/吊销可治理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自签白名单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历史系统自签且短期无法改造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仅对指定站点忽略校验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必须登记；默认拒绝；日志高亮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内网隔离且可接受明文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允许但标注风险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Runner→中心链路必须加密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6.3 凭证管理（账号密码）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控制面保存凭证密文（KMS/Vault）；Runner 执行时仅拿到解密后的短时凭证或一次性令牌。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原则：Runner 不落盘长期凭证；会话 cookie 可缓存但需项目隔离与过期策略。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扩展点：后续可支持 SSO、2FA、验证码人工介入模式，但 V1 不作为强承诺。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6.4 录制：从“可回放”到“可参数化、可抽取”</w:t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6.4.1 步骤模型（最低够用）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点击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定位器（语义优先）+ 备选定位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可选：导航事件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目标元素不可见/不可点击/超时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输入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定位器 + 值（支持变量）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输入框不可用/校验失败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选择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定位器 + 选项（值/文本）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选项不存在/超时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等待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条件（元素出现/消失、网络空闲、URL 变化）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断言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条件（文本、URL、响应码等）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断言不成立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抽取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抽取模板（字段/表格/文件）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结构化结果片段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字段缺失/格式异常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下载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触发动作 + 下载捕获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文件对象（Artifact）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未下载/文件为空/超时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上传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选择文件 + 表单提交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上传失败/超时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循环分页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下一页规则 + 终止条件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累计结果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死循环/超时</w:t>
            </w:r>
          </w:p>
        </w:tc>
      </w:tr>
    </w:tbl>
    <w:p>
      <w:r>
        <w:rPr>
          <w:rFonts w:ascii="Arial" w:eastAsia="Noto Sans CJK SC" w:hAnsi="Arial"/>
        </w:rPr>
        <w:t xml:space="preserve"/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6.4.2 定位器策略（稳定性核心）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优先：role/label/aria/text 等语义定位；其次：稳定 CSS；最后：XPath 兜底。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录制时保存多种定位器并记录置信度；回放失败时按序降级尝试。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对 SPA：等待策略必须绑定“关键元素出现/消失”，不要只靠固定 sleep。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6.5 自动探测与爬取（只产出候选，不做业务保证）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自动探测目标：发现页面入口、表单字段、表格区域、下载按钮、主要路由。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危险操作默认不点（删除/提交/支付/审批），需要用户在录制界面显式授权。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输出：候选流程草稿 + 字段候选 + 网络请求集合，供人工挑选与修正。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6.6 网络 API 候选生成（可复刻性分级）</w:t>
      </w:r>
    </w:p>
    <w:p>
      <w:r>
        <w:rPr>
          <w:rFonts w:ascii="Arial" w:eastAsia="Noto Sans CJK SC" w:hAnsi="Arial"/>
        </w:rPr>
        <w:t xml:space="preserve">把抓到的 XHR/Fetch 请求按“可独立调用”程度分级，避免产出不可用的伪接口。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2200"/>
        <w:gridCol w:w="1960"/>
      </w:tblGrid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无会话依赖或仅静态 Header；无 CSRF/一次性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可直接生成可调用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生成 OpenAPI + 可回归用例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依赖 cookie/session，但 token 可稳定从页面或响应中提取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适合作为“有会话上下文”的 API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生成 OpenAPI（标注需会话）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强时序依赖、一次性 token、复杂签名、前端加密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仅作为流程内部步骤参考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只生成文档说明与证据链接</w:t>
            </w:r>
          </w:p>
        </w:tc>
      </w:tr>
    </w:tbl>
    <w:p>
      <w:r>
        <w:rPr>
          <w:rFonts w:ascii="Arial" w:eastAsia="Noto Sans CJK SC" w:hAnsi="Arial"/>
        </w:rPr>
        <w:t xml:space="preserve"/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6.6.1 依赖分析（最小可行）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识别 CSRF：hidden input、meta tag、响应 header、cookie 中的 token。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识别时序：请求链路与前序页面状态/响应字段的引用关系。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识别一次性：同一操作多次执行 token 是否变化；变化即标注为高风险。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6.7 OpenAPI 生成策略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流程 API：稳定生成；参数来自 Flow 变量定义，响应 schema 来自抽取模板。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网络 API：仅对 A/B 级生成；C 级只给证据与说明。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所有生成文档必须绑定连接器版本，确保可追溯与可回滚。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7. 数据模型（建议的表结构/对象结构）</w:t>
      </w:r>
    </w:p>
    <w:p>
      <w:r>
        <w:rPr>
          <w:rFonts w:ascii="Arial" w:eastAsia="Noto Sans CJK SC" w:hAnsi="Arial"/>
        </w:rPr>
        <w:t xml:space="preserve">以下为逻辑模型（可映射到关系型数据库）。字段命名示意，最终以实现为准。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7.1 Project（项目）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项目唯一标识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项目名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owners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项目管理员账号集合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createdAt/updatedAt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审计字段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7.2 TargetSite（站点）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baseUrl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内网 URL（http/https）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networkZone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网段标签（用于路由 Runner）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tlsMode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strict / enterpriseCA / allowSelfSigned / http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selfSignedAllowlist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允许自签的 host 列表（可选）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rateLimit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站点级限流策略（并发、QPS、冷却）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dangerPolicy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危险操作策略（默认禁用/需确认）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7.3 Credential（凭证）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凭证标识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所属项目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siteId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绑定站点（可选：绑定更安全）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username_password（V1）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username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账号名（可明文保存）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secretCiphertext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密码密文（KMS/Vault）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rotationPolicy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轮换策略（可选）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7.4 Connector（连接器）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连接器标识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projectId/siteId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所属项目/站点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连接器名称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currentVersionId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当前发布版本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draft / active / retired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7.5 ConnectorVersion（连接器版本）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版本标识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connectorId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所属连接器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semver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版本号（如 1.2.0）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loginFlowId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登录流程（可复用）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flows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功能流程集合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openapiArtifactId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OpenAPI 文档产物（可选）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createdBy/createdAt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String/Datetime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审计字段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7.6 Flow（流程定义）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流程标识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versionId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所属连接器版本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流程名（如：查询订单并导出）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inputSchema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 Schema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输入参数定义（变量、类型、必填）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steps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步骤序列（点击/输入/等待/抽取等）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extractTemplate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抽取模板（字段/表格/文件）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timeouts/retry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超时与重试策略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7.7 Run（运行实例）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运行标识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flowId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对应流程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queued/running/succeeded/failed/canceled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input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实际输入参数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结构化结果（小体积）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artifacts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UUID[]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产物列表（HAR/截图/视频/导出文件）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执行该任务的 Runner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startedAt/endedAt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时间与耗时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error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JSON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失败原因（可分类）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7.8 Artifact（产物）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360"/>
      </w:tblGrid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产物标识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归属运行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har/screenshot/video/download/openapi/log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uri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对象存储地址（或内部下载地址）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sha256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完整性校验（可选）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sizeBytes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大小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Datetime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产出时间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8. 控制面 API 设计（流程 API 主线）</w:t>
      </w:r>
    </w:p>
    <w:p>
      <w:r>
        <w:rPr>
          <w:rFonts w:ascii="Arial" w:eastAsia="Noto Sans CJK SC" w:hAnsi="Arial"/>
        </w:rPr>
        <w:t xml:space="preserve">控制面对外提供稳定 API。所有接口默认仅内部访问，走统一鉴权与审计。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8.1 鉴权与审计（建议）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内部统一身份（OIDC/LDAP/自研）任选其一；API 使用 Bearer Token。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所有运行类接口必须记录：操作者、项目、站点、flowId、输入参数摘要、结果状态。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敏感信息（密码、token）禁止入日志；证据产物加访问控制与有效期。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8.2 核心接口列表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900"/>
        <w:gridCol w:w="3100"/>
        <w:gridCol w:w="1760"/>
      </w:tblGrid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/projects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列出项目（按权限）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/sites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登记站点（URL、TLS、网段标签、限流）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需管理员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/connectors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创建连接器（绑定站点）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需管理员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/connectors/{id}/versions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创建版本（draft）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可重复创建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/flows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创建/更新 Flow（步骤+抽取模板）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版本内生效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/runs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POST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触发一次运行（flowId+input）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支持幂等键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/runs/{id}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查询运行状态/错误/耗时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/runs/{id}/result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获取结构化结果（JSON）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/runs/{id}/artifacts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列出产物（HAR/截图/文件）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只读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/openapi/{connectorVersionId}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GET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下载 OpenAPI 文档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版本化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8.3 运行接口：请求/响应规范（建议）</w:t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8.3.1 POST /runs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请求体包含：flowId、input、options（超时/重试/调试级别）、idempotencyKey（可选）。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返回：runId、初始状态、可查询链接。</w:t>
      </w:r>
    </w:p>
    <w:p>
      <w:pPr>
        <w:pStyle w:val="Heading3"/>
      </w:pPr>
      <w:r>
        <w:rPr>
          <w:rFonts w:ascii="Arial" w:eastAsia="Noto Sans CJK SC" w:hAnsi="Arial"/>
          <w:b/>
          <w:bCs/>
        </w:rPr>
        <w:t xml:space="preserve">8.3.2 GET /runs/{id}/result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结构化结果来自抽取模板。建议同时返回：schemaVersion、data、files（文件列表与下载链接）。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大文件不内联；通过短期签名 URL 下载。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8.4 幂等、重试与超时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幂等键：同一 flowId + idempotencyKey 重复请求返回同一 runId（若仍可复用）。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重试：仅对可判定的瞬态错误重试（元素短暂不可见、网络超时、Runner 短暂故障）。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超时：分层超时（步骤超时、流程超时、队列等待超时）。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9. Runner 协议与执行引擎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9.1 Runner 注册与心跳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启动后向控制面注册：runnerId、networkZone、版本、能力（有头/无头、视频、HAR、并发上限）。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周期心跳上报：可用性、队列长度、CPU/内存、水位线、浏览器实例数。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控制面按 networkZone 路由任务；不可路由则任务失败并给出明确原因。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9.2 任务下发消息（建议字段）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60"/>
      </w:tblGrid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taskId/runId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任务与运行标识（可追溯）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site.baseUrl/tlsMode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目标站点信息与 TLS 策略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credentialRef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凭证引用（Runner 按需拉取或通过短时令牌解密）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flow.steps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步骤序列与变量绑定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extractTemplate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抽取模板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limits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并发/超时/重试/站点限流提示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debug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是否录屏、截图频率、网络抓取级别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9.3 执行沙箱与隔离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每个 Run 独立浏览器上下文（Context），必要时独立浏览器进程。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会话缓存仅限：同一项目 + 同一站点 + 同一凭证。默认开启最短缓存并可一键清除。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文件系统隔离：下载目录按 runId 分区，执行结束后清理本地临时文件。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9.4 证据采集（排障刚需）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3000"/>
        <w:gridCol w:w="17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截图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每步前后/失败时强制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定位元素变化、渲染异常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可配置频率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视频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调试或关键流程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复盘整段执行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默认关闭，按需开启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HAR/网络日志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全程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生成网络候选 API、定位 4xx/5xx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默认开启（可裁剪）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控制台日志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全程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前端报错与异常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默认开启</w:t>
            </w:r>
          </w:p>
        </w:tc>
      </w:tr>
    </w:tbl>
    <w:p>
      <w:pPr>
        <w:pStyle w:val="Heading2"/>
      </w:pPr>
      <w:r>
        <w:rPr>
          <w:rFonts w:ascii="Arial" w:eastAsia="Noto Sans CJK SC" w:hAnsi="Arial"/>
          <w:b/>
          <w:bCs/>
        </w:rPr>
        <w:t xml:space="preserve">9.5 远程录制会话（隔网段可视化）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启动“可交互浏览器会话”，暴露会话端点（CDP/VNC/WebRTC 任一）。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控制面提供转发通道：UI 只与控制面通信，不需要访问隔离网段。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会话必须绑定：项目、站点、操作者、有效期、单次使用；超时自动销毁。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10. UI 信息架构（可视化项目形态）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10.1 核心页面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项目列表 / 项目详情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站点登记页（URL、TLS、网段、限流、危险操作）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连接器页（版本列表、发布/回滚、OpenAPI 导出）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流程编辑器（步骤树/节点图 + 变量面板 + 抽取模板面板）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录制会话页（远程浏览器 + 录制面板 + 网络请求面板）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运行列表与详情（状态、耗时、错误分类、证据预览、产物下载）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10.2 流程编辑器最低功能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步骤增删改：点击/输入/等待/断言/抽取/下载/上传/循环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变量系统：从“输入参数”映射到步骤；支持默认值与校验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抽取模板：字段（文本/属性/正则）、表格（列映射）、文件（下载捕获）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回放调试：选定 Runner 执行一次，实时显示日志与截图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10.3 网络面板（网络 API 候选工作台）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按域名/路径/方法聚类请求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展示请求依赖等级（A/B/C）与原因（会话/CSRF/时序/签名）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一键生成“复刻尝试用例”（在受控沙箱里验证可调用性）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11. 运维、可观测性与容量规划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11.1 指标体系（最少要有）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成功率：按站点/流程/版本统计（近 24h/7d）。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耗时：队列等待、执行耗时、步骤耗时分布（P50/P95/P99）。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失败分类：定位器失效、登录失败、超时、站点 5xx、Runner 资源不足、网络不可达。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资源：Runner CPU/内存/浏览器实例数/并发水位线。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11.2 日志与追踪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 级 TraceId：贯穿控制面与 Runner。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结构化日志：关键字段可检索（projectId/siteId/flowId/runId/runnerId）。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证据与日志分层：摘要在元数据表，原始大对象在对象存储。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11.3 容量规划（经验公式）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浏览器自动化通常 CPU/内存占用高；并发不要用线程思维估算。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建议以“每 Runner 同时并发 X（例如 2~6）”为基线，再按实际站点复杂度调整。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对 SPA + 大量表格渲染 + 导出文件：并发应更低。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11.4 灰度与回滚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连接器版本发布支持灰度：部分调用方/部分任务使用新版本。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运行失败率异常升高时自动降级回上一版本。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版本冻结：发布后不允许修改 Flow，只能新建版本。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12. 安全设计（内部也要硬）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12.1 威胁面概览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越权运行：未授权站点被分析或被自动化调用。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凭证泄露：密码明文落盘、日志泄露、证据包含敏感数据。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跨项目串号：会话 cookie 混用导致数据越权。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被滥用：当作通用浏览器跳板访问内网资源。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12.2 控制措施（落地项）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站点授权闸门：未登记站点拒绝运行；登记需要项目管理员权限。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Runner 网络出站白名单：仅允许访问登记站点域名/IP（按网段策略实现）。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凭证加密与最小暴露：Runner 只拿短时凭证；日志与产物脱敏。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会话隔离：严格按项目/站点/凭证分区；默认不复用跨项目上下文。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审计：谁在何时对哪个站点做了录制与运行；证据访问也计入审计。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12.3 HTTPS 与自签的风险控制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自签站点必须走白名单；任何“全局忽略证书”都禁止。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企业 CA 推荐作为长期方案：把证书治理变成可管理问题。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13. 测试策略与回归体系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13.1 单元/集成/端到端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单元测试：步骤执行器（等待策略、重试、错误分类）、抽取器（字段/表格解析）。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集成测试：Runner 协议（任务下发/回传）、对象存储上传下载。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端到端：在测试站点上跑全链路（录制→发布→调用→产物）。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13.2 回归用例（连接器生命线）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每个连接器版本至少绑定 1 条“健康检查 Flow”（快速、低副作用）。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定时回归 + 触发回归：站点发布/前端变更后自动跑。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回归失败自动产生工单/告警，并附带证据链接（截图/HAR）。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13.3 失败分类与自愈策略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2200"/>
        <w:gridCol w:w="2360"/>
      </w:tblGrid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定位器失效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元素找不到/不可点击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尝试降级定位器；重试一次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更新定位器或抽取模板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登录失败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登录页重复出现/权限错误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清理会话后重登一次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检查账号、站点权限、验证码策略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站点慢/超时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步骤超时、网络空闲迟迟不满足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放宽等待条件；增加超时（受限）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评估站点性能或优化流程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 资源不足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浏览器启动失败/内存不足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迁移任务到其他 Runner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扩容或降低并发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 5xx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响应码 5xx/异常页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指数退避重试（有限次）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站点侧排障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14. 版本规划（建议里程碑）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14.1 V1（打闭环，能用）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站点登记 + TLS 策略 + Runner 反向通道 + 任务调度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远程录制会话（中心转发）+ 基础流程编辑器（线性步骤）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流程 API：/runs 全链路 + 证据采集（截图+HAR）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OpenAPI：对流程 API 生成 + 版本化导出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网络候选：抓取与分级展示（A/B/C）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14.2 V2（提升稳定与效率）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定位器自愈：相似元素匹配、语义回退、轻量学习策略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流程分支与异常处理：if/else、try/catch、补偿动作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按需 Runner：对接网段侧调度器（可插拔实现）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候选网络 API 自动验证：受控沙箱里反复调用评分</w:t>
      </w:r>
    </w:p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14.3 V3（平台化治理）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连接器市场（内部）：模板化复用与权限审批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更强审计与数据脱敏：产物自动脱敏策略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多语言 SDK 自动生成与示例工程生成</w:t>
      </w:r>
    </w:p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15. 风险清单与决策矩阵</w:t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15.1 风险清单（可直接进评审）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1400"/>
        <w:gridCol w:w="3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页面频繁改版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前端频繁重构/组件替换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成功率下降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语义定位优先；回归告警；版本化+快速修复流程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隔网段网络不稳定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链路抖动/代理故障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任务堆积/超时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Runner 就近部署；反向通道重连；队列超时与降级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凭证治理薄弱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密码长期不轮换/多人共享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安全风险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凭证最小暴露；审计；轮换策略与权限最小化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证据包含敏感数据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截图/下载文件含隐私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数据泄露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产物访问控制；有效期；脱敏策略；按需开启视频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“网络 API 复刻”期望过高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用户把候选当成真 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信任崩塌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分级标注；默认只承诺流程 API；对候选给评分与证据</w:t>
            </w:r>
          </w:p>
        </w:tc>
      </w:tr>
    </w:tbl>
    <w:p>
      <w:r>
        <w:rPr>
          <w:rFonts w:ascii="Arial" w:eastAsia="Noto Sans CJK SC" w:hAnsi="Arial"/>
        </w:rPr>
        <w:t xml:space="preserve"/>
      </w:r>
    </w:p>
    <w:p>
      <w:pPr>
        <w:pStyle w:val="Heading2"/>
      </w:pPr>
      <w:r>
        <w:rPr>
          <w:rFonts w:ascii="Arial" w:eastAsia="Noto Sans CJK SC" w:hAnsi="Arial"/>
          <w:b/>
          <w:bCs/>
        </w:rPr>
        <w:t xml:space="preserve">15.2 Runner 形态决策矩阵（不强制二选，供网段侧选）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[object Object]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延迟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低（秒级接单）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中（需拉起）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与网段侧资源/镜像预热有关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运维成本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持续运维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调度复杂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按需需要对接容器/虚机平台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资源成本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常驻占用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按使用计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大部分网段可先常驻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安全隔离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依赖部署隔离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更强（短生命周期）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按需更适合高敏网段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实现复杂度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高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Noto Sans CJK SC" w:hAnsi="Arial"/>
              </w:rPr>
              <w:t xml:space="preserve">建议先 V1 支持常驻，协议上不排斥按需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附录 A：关键配置项（建议）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site.tlsMode：strict / enterpriseCA / allowSelfSigned / http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site.networkZone：网段标签（用于路由 Runner）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run.timeout：流程总超时；step.timeout：步骤超时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run.retry：最大重试次数、退避策略、可重试错误集合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evidence.screenshot：每步/失败采集；evidence.video：按需；evidence.har：默认开启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limits.siteConcurrency：站点并发上限；limits.runnerConcurrency：Runner 并发上限</w:t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附录 B：示例 Flow（文字版）</w:t>
      </w:r>
    </w:p>
    <w:p>
      <w:r>
        <w:rPr>
          <w:rFonts w:ascii="Arial" w:eastAsia="Noto Sans CJK SC" w:hAnsi="Arial"/>
        </w:rPr>
        <w:t xml:space="preserve">示例：登录 → 进入列表页 → 输入查询条件 → 搜索 → 抽取表格 → 导出文件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打开登录页，输入账号密码，点击登录，等待列表页关键元素出现。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进入业务列表页，输入查询条件（变量：keyword/dateRange），点击搜索。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等待表格加载完成（表格行数&gt;0 或“无数据”提示出现）。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抽取表格：列映射（订单号、状态、金额、创建时间）。</w:t>
      </w:r>
    </w:p>
    <w:p>
      <w:pPr>
        <w:pStyle w:val="ListParagraph"/>
        <w:numPr>
          <w:ilvl w:val="0"/>
          <w:numId w:val="3"/>
        </w:numPr>
      </w:pPr>
      <w:r>
        <w:rPr>
          <w:rFonts w:ascii="Arial" w:eastAsia="Noto Sans CJK SC" w:hAnsi="Arial"/>
        </w:rPr>
        <w:t xml:space="preserve">点击导出按钮，捕获下载文件，上传对象存储并返回文件链接。</w:t>
      </w:r>
    </w:p>
    <w:p>
      <w:pPr>
        <w:pStyle w:val="Heading1"/>
      </w:pPr>
      <w:r>
        <w:rPr>
          <w:rFonts w:ascii="Arial" w:eastAsia="Noto Sans CJK SC" w:hAnsi="Arial"/>
          <w:b/>
          <w:bCs/>
        </w:rPr>
        <w:t xml:space="preserve">附录 C：产物格式（建议）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结构化结果：{ schemaVersion, data, files[] }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files：[{ name, contentType, sizeBytes, downloadUrl, sha256? }]</w:t>
      </w:r>
    </w:p>
    <w:p>
      <w:pPr>
        <w:pStyle w:val="ListParagraph"/>
        <w:numPr>
          <w:ilvl w:val="0"/>
          <w:numId w:val="2"/>
        </w:numPr>
      </w:pPr>
      <w:r>
        <w:rPr>
          <w:rFonts w:ascii="Arial" w:eastAsia="Noto Sans CJK SC" w:hAnsi="Arial"/>
        </w:rPr>
        <w:t xml:space="preserve">HAR：按 runId 存储，额外生成请求索引（便于网络候选聚类与分级）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Noto Sans CJK SC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160" w:before="240"/>
      <w:outlineLvl w:val="0"/>
    </w:pPr>
    <w:rPr>
      <w:rFonts w:ascii="Arial" w:eastAsia="Noto Sans CJK SC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40" w:before="200"/>
      <w:outlineLvl w:val="1"/>
    </w:pPr>
    <w:rPr>
      <w:rFonts w:ascii="Arial" w:eastAsia="Noto Sans CJK SC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160"/>
      <w:outlineLvl w:val="2"/>
    </w:pPr>
    <w:rPr>
      <w:rFonts w:ascii="Arial" w:eastAsia="Noto Sans CJK SC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2026-04-14T02:22:28.817Z</dcterms:created>
  <dcterms:modified xsi:type="dcterms:W3CDTF">2026-04-14T02:22:28.818Z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