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Autospacing="0"/>
        <w:jc w:val="center"/>
        <w:rPr>
          <w:rFonts w:hint="eastAsia"/>
          <w:lang w:val="en-US" w:eastAsia="zh-CN"/>
        </w:rPr>
      </w:pPr>
      <w:r>
        <w:rPr>
          <w:rFonts w:hint="eastAsia"/>
          <w:lang w:val="en-US" w:eastAsia="zh-CN"/>
        </w:rPr>
        <w:t>支付宝支付使用步骤</w:t>
      </w:r>
    </w:p>
    <w:p>
      <w:pPr>
        <w:numPr>
          <w:ilvl w:val="0"/>
          <w:numId w:val="1"/>
        </w:numPr>
        <w:spacing w:before="108" w:beforeLines="34" w:beforeAutospacing="0"/>
        <w:ind w:left="425" w:leftChars="0" w:hanging="425" w:firstLineChars="0"/>
        <w:jc w:val="both"/>
        <w:rPr>
          <w:rFonts w:hint="default"/>
          <w:lang w:val="en-US" w:eastAsia="zh-CN"/>
        </w:rPr>
      </w:pPr>
      <w:r>
        <w:rPr>
          <w:rFonts w:hint="eastAsia"/>
          <w:lang w:val="en-US" w:eastAsia="zh-CN"/>
        </w:rPr>
        <w:t>前往</w:t>
      </w:r>
      <w:r>
        <w:rPr>
          <w:rFonts w:hint="eastAsia"/>
          <w:lang w:val="en-US" w:eastAsia="zh-CN"/>
        </w:rPr>
        <w:fldChar w:fldCharType="begin"/>
      </w:r>
      <w:r>
        <w:rPr>
          <w:rFonts w:hint="eastAsia"/>
          <w:lang w:val="en-US" w:eastAsia="zh-CN"/>
        </w:rPr>
        <w:instrText xml:space="preserve"> HYPERLINK "https://openhome.alipay.com/platform/home.htm" </w:instrText>
      </w:r>
      <w:r>
        <w:rPr>
          <w:rFonts w:hint="eastAsia"/>
          <w:lang w:val="en-US" w:eastAsia="zh-CN"/>
        </w:rPr>
        <w:fldChar w:fldCharType="separate"/>
      </w:r>
      <w:r>
        <w:rPr>
          <w:rStyle w:val="4"/>
          <w:rFonts w:hint="eastAsia"/>
          <w:lang w:val="en-US" w:eastAsia="zh-CN"/>
        </w:rPr>
        <w:t>支付开发者中心</w:t>
      </w:r>
      <w:r>
        <w:rPr>
          <w:rFonts w:hint="eastAsia"/>
          <w:lang w:val="en-US" w:eastAsia="zh-CN"/>
        </w:rPr>
        <w:fldChar w:fldCharType="end"/>
      </w:r>
      <w:r>
        <w:rPr>
          <w:rFonts w:hint="eastAsia"/>
          <w:lang w:val="en-US" w:eastAsia="zh-CN"/>
        </w:rPr>
        <w:t>点击右上角登录进行登录</w:t>
      </w:r>
    </w:p>
    <w:p>
      <w:pPr>
        <w:numPr>
          <w:ilvl w:val="0"/>
          <w:numId w:val="1"/>
        </w:numPr>
        <w:spacing w:before="108" w:beforeLines="34" w:beforeAutospacing="0"/>
        <w:ind w:left="425" w:leftChars="0" w:hanging="425" w:firstLineChars="0"/>
        <w:jc w:val="both"/>
        <w:rPr>
          <w:rFonts w:hint="default"/>
          <w:lang w:val="en-US" w:eastAsia="zh-CN"/>
        </w:rPr>
      </w:pPr>
      <w:r>
        <w:rPr>
          <w:rFonts w:hint="eastAsia"/>
          <w:lang w:val="en-US" w:eastAsia="zh-CN"/>
        </w:rPr>
        <w:t>进入开发者中心控制台使用鼠标滚轮下拉页面到开发服务中点击研发服务进入研发服务页面后在左侧菜单栏中选择沙箱应用</w:t>
      </w:r>
    </w:p>
    <w:p>
      <w:pPr>
        <w:numPr>
          <w:numId w:val="0"/>
        </w:numPr>
        <w:spacing w:before="108" w:beforeLines="34" w:beforeAutospacing="0"/>
        <w:ind w:leftChars="0"/>
        <w:jc w:val="both"/>
      </w:pPr>
      <w:r>
        <w:drawing>
          <wp:inline distT="0" distB="0" distL="114300" distR="114300">
            <wp:extent cx="5271770" cy="837565"/>
            <wp:effectExtent l="0" t="0" r="5080" b="63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4"/>
                    <a:stretch>
                      <a:fillRect/>
                    </a:stretch>
                  </pic:blipFill>
                  <pic:spPr>
                    <a:xfrm>
                      <a:off x="0" y="0"/>
                      <a:ext cx="5271770" cy="837565"/>
                    </a:xfrm>
                    <a:prstGeom prst="rect">
                      <a:avLst/>
                    </a:prstGeom>
                    <a:noFill/>
                    <a:ln>
                      <a:noFill/>
                    </a:ln>
                  </pic:spPr>
                </pic:pic>
              </a:graphicData>
            </a:graphic>
          </wp:inline>
        </w:drawing>
      </w:r>
    </w:p>
    <w:p>
      <w:pPr>
        <w:numPr>
          <w:numId w:val="0"/>
        </w:numPr>
        <w:spacing w:before="108" w:beforeLines="34" w:beforeAutospacing="0"/>
        <w:ind w:leftChars="0"/>
        <w:jc w:val="both"/>
        <w:rPr>
          <w:rFonts w:hint="default" w:eastAsiaTheme="minorEastAsia"/>
          <w:lang w:val="en-US" w:eastAsia="zh-CN"/>
        </w:rPr>
      </w:pPr>
      <w:r>
        <w:rPr>
          <w:rFonts w:hint="eastAsia"/>
          <w:lang w:val="en-US" w:eastAsia="zh-CN"/>
        </w:rPr>
        <w:t>将APPID复制粘贴到项目目录config包下AlipayConfigInfo中对app_id进行赋值</w:t>
      </w:r>
    </w:p>
    <w:p>
      <w:pPr>
        <w:numPr>
          <w:numId w:val="0"/>
        </w:numPr>
        <w:ind w:left="420" w:leftChars="0" w:firstLine="420" w:firstLineChars="0"/>
        <w:jc w:val="both"/>
      </w:pPr>
      <w:r>
        <w:drawing>
          <wp:inline distT="0" distB="0" distL="114300" distR="114300">
            <wp:extent cx="5267325" cy="771525"/>
            <wp:effectExtent l="0" t="0" r="9525"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5"/>
                    <a:stretch>
                      <a:fillRect/>
                    </a:stretch>
                  </pic:blipFill>
                  <pic:spPr>
                    <a:xfrm>
                      <a:off x="0" y="0"/>
                      <a:ext cx="5267325" cy="771525"/>
                    </a:xfrm>
                    <a:prstGeom prst="rect">
                      <a:avLst/>
                    </a:prstGeom>
                    <a:noFill/>
                    <a:ln>
                      <a:noFill/>
                    </a:ln>
                  </pic:spPr>
                </pic:pic>
              </a:graphicData>
            </a:graphic>
          </wp:inline>
        </w:drawing>
      </w:r>
    </w:p>
    <w:p>
      <w:pPr>
        <w:numPr>
          <w:numId w:val="0"/>
        </w:numPr>
        <w:ind w:left="420" w:leftChars="0" w:firstLine="420" w:firstLineChars="0"/>
        <w:jc w:val="both"/>
      </w:pPr>
    </w:p>
    <w:p>
      <w:pPr>
        <w:numPr>
          <w:numId w:val="0"/>
        </w:numPr>
        <w:ind w:left="420" w:leftChars="0" w:firstLine="420" w:firstLineChars="0"/>
        <w:jc w:val="both"/>
      </w:pPr>
    </w:p>
    <w:p>
      <w:pPr>
        <w:numPr>
          <w:numId w:val="0"/>
        </w:numPr>
        <w:ind w:left="420" w:leftChars="0" w:firstLine="420" w:firstLineChars="0"/>
        <w:jc w:val="both"/>
      </w:pPr>
    </w:p>
    <w:p>
      <w:pPr>
        <w:numPr>
          <w:ilvl w:val="0"/>
          <w:numId w:val="1"/>
        </w:numPr>
        <w:ind w:left="425" w:leftChars="0" w:hanging="425" w:firstLineChars="0"/>
        <w:jc w:val="both"/>
        <w:rPr>
          <w:rFonts w:hint="default" w:eastAsiaTheme="minor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2411095</wp:posOffset>
                </wp:positionH>
                <wp:positionV relativeFrom="paragraph">
                  <wp:posOffset>100330</wp:posOffset>
                </wp:positionV>
                <wp:extent cx="4445" cy="100330"/>
                <wp:effectExtent l="4445" t="0" r="10160" b="15240"/>
                <wp:wrapNone/>
                <wp:docPr id="17" name="直接连接符 17"/>
                <wp:cNvGraphicFramePr/>
                <a:graphic xmlns:a="http://schemas.openxmlformats.org/drawingml/2006/main">
                  <a:graphicData uri="http://schemas.microsoft.com/office/word/2010/wordprocessingShape">
                    <wps:wsp>
                      <wps:cNvCnPr/>
                      <wps:spPr>
                        <a:xfrm>
                          <a:off x="3554095" y="4057650"/>
                          <a:ext cx="4445" cy="100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9.85pt;margin-top:7.9pt;height:7.9pt;width:0.35pt;z-index:251662336;mso-width-relative:page;mso-height-relative:page;" filled="f" stroked="t" coordsize="21600,21600" o:gfxdata="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wqOdNkAAAAJAQAADwAAAAAAAAABACAAAAAiAAAAZHJzL2Rvd25yZXYu&#10;eG1sUEsBAhQAFAAAAAgAh07iQIxzD+L6AQAAwQMAAA4AAAAAAAAAAQAgAAAAKAEAAGRycy9lMm9E&#10;b2MueG1sUEsFBgAAAAAGAAYAWQEAAJQ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2268220</wp:posOffset>
                </wp:positionH>
                <wp:positionV relativeFrom="paragraph">
                  <wp:posOffset>109855</wp:posOffset>
                </wp:positionV>
                <wp:extent cx="147320" cy="5080"/>
                <wp:effectExtent l="0" t="0" r="0" b="0"/>
                <wp:wrapNone/>
                <wp:docPr id="16" name="直接连接符 16"/>
                <wp:cNvGraphicFramePr/>
                <a:graphic xmlns:a="http://schemas.openxmlformats.org/drawingml/2006/main">
                  <a:graphicData uri="http://schemas.microsoft.com/office/word/2010/wordprocessingShape">
                    <wps:wsp>
                      <wps:cNvCnPr/>
                      <wps:spPr>
                        <a:xfrm flipV="1">
                          <a:off x="3411220" y="4067175"/>
                          <a:ext cx="14732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8.6pt;margin-top:8.65pt;height:0.4pt;width:11.6pt;z-index:251661312;mso-width-relative:page;mso-height-relative:page;" filled="f" stroked="t" coordsize="21600,21600" o:gfxdata="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ks4vvZAAAACQEAAA8AAAAAAAAAAQAgAAAAIgAAAGRycy9k&#10;b3ducmV2LnhtbFBLAQIUABQAAAAIAIdO4kBU2tZ/AQIAAMsDAAAOAAAAAAAAAAEAIAAAACgBAABk&#10;cnMvZTJvRG9jLnhtbFBLBQYAAAAABgAGAFkBAACb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2272665</wp:posOffset>
                </wp:positionH>
                <wp:positionV relativeFrom="paragraph">
                  <wp:posOffset>119380</wp:posOffset>
                </wp:positionV>
                <wp:extent cx="0" cy="90805"/>
                <wp:effectExtent l="4445" t="0" r="14605" b="4445"/>
                <wp:wrapNone/>
                <wp:docPr id="15" name="直接连接符 15"/>
                <wp:cNvGraphicFramePr/>
                <a:graphic xmlns:a="http://schemas.openxmlformats.org/drawingml/2006/main">
                  <a:graphicData uri="http://schemas.microsoft.com/office/word/2010/wordprocessingShape">
                    <wps:wsp>
                      <wps:cNvCnPr/>
                      <wps:spPr>
                        <a:xfrm flipV="1">
                          <a:off x="3401695" y="4081780"/>
                          <a:ext cx="0" cy="90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8.95pt;margin-top:9.4pt;height:7.15pt;width:0pt;z-index:251660288;mso-width-relative:page;mso-height-relative:page;" filled="f" stroked="t" coordsize="21600,21600" o:gfxdata="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AHjt21wAAAAkBAAAPAAAAAAAAAAEAIAAAACIAAABkcnMvZG93bnJl&#10;di54bWxQSwECFAAUAAAACACHTuJAjt/Yhv4BAADHAwAADgAAAAAAAAABACAAAAAmAQAAZHJzL2Uy&#10;b0RvYy54bWxQSwUGAAAAAAYABgBZAQAAlg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2272665</wp:posOffset>
                </wp:positionH>
                <wp:positionV relativeFrom="paragraph">
                  <wp:posOffset>214630</wp:posOffset>
                </wp:positionV>
                <wp:extent cx="152400" cy="5080"/>
                <wp:effectExtent l="0" t="0" r="0" b="0"/>
                <wp:wrapNone/>
                <wp:docPr id="13" name="直接连接符 13"/>
                <wp:cNvGraphicFramePr/>
                <a:graphic xmlns:a="http://schemas.openxmlformats.org/drawingml/2006/main">
                  <a:graphicData uri="http://schemas.microsoft.com/office/word/2010/wordprocessingShape">
                    <wps:wsp>
                      <wps:cNvCnPr/>
                      <wps:spPr>
                        <a:xfrm flipV="1">
                          <a:off x="0" y="0"/>
                          <a:ext cx="152400" cy="50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_x0000_s1026" o:spid="_x0000_s1026" o:spt="20" style="position:absolute;left:0pt;flip:y;margin-left:178.95pt;margin-top:16.9pt;height:0.4pt;width:12pt;z-index:251659264;mso-width-relative:page;mso-height-relative:page;" filled="f" stroked="t" coordsize="21600,21600" o:gfxdata="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623FO1gAAAAkBAAAPAAAAAAAAAAEAIAAAACIAAABkcnMvZG93bnJldi54bWxQSwECFAAU&#10;AAAACACHTuJAbPHOxPMBAAC/AwAADgAAAAAAAAABACAAAAAlAQAAZHJzL2Uyb0RvYy54bWxQSwUG&#10;AAAAAAYABgBZAQAAigUAAAAA&#10;">
                <v:fill on="f" focussize="0,0"/>
                <v:stroke weight="0.5pt" color="#ED7D31 [3205]" miterlimit="8" joinstyle="miter"/>
                <v:imagedata o:title=""/>
                <o:lock v:ext="edit" aspectratio="f"/>
              </v:line>
            </w:pict>
          </mc:Fallback>
        </mc:AlternateContent>
      </w:r>
      <w:r>
        <w:drawing>
          <wp:inline distT="0" distB="0" distL="114300" distR="114300">
            <wp:extent cx="5264785" cy="873760"/>
            <wp:effectExtent l="0" t="0" r="12065" b="254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6"/>
                    <a:stretch>
                      <a:fillRect/>
                    </a:stretch>
                  </pic:blipFill>
                  <pic:spPr>
                    <a:xfrm>
                      <a:off x="0" y="0"/>
                      <a:ext cx="5264785" cy="873760"/>
                    </a:xfrm>
                    <a:prstGeom prst="rect">
                      <a:avLst/>
                    </a:prstGeom>
                    <a:noFill/>
                    <a:ln>
                      <a:noFill/>
                    </a:ln>
                  </pic:spPr>
                </pic:pic>
              </a:graphicData>
            </a:graphic>
          </wp:inline>
        </w:drawing>
      </w:r>
      <w:r>
        <w:rPr>
          <w:rFonts w:hint="eastAsia"/>
          <w:lang w:val="en-US" w:eastAsia="zh-CN"/>
        </w:rPr>
        <w:t>点击图中所画文档下拉页面选择</w:t>
      </w:r>
    </w:p>
    <w:p>
      <w:pPr>
        <w:numPr>
          <w:numId w:val="0"/>
        </w:numPr>
        <w:ind w:leftChars="0"/>
        <w:jc w:val="both"/>
        <w:rPr>
          <w:rFonts w:hint="default"/>
          <w:lang w:val="en-US" w:eastAsia="zh-CN"/>
        </w:rPr>
      </w:pPr>
      <w:r>
        <w:drawing>
          <wp:inline distT="0" distB="0" distL="114300" distR="114300">
            <wp:extent cx="958850" cy="421640"/>
            <wp:effectExtent l="0" t="0" r="12700" b="1651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7"/>
                    <a:stretch>
                      <a:fillRect/>
                    </a:stretch>
                  </pic:blipFill>
                  <pic:spPr>
                    <a:xfrm>
                      <a:off x="0" y="0"/>
                      <a:ext cx="958850" cy="421640"/>
                    </a:xfrm>
                    <a:prstGeom prst="rect">
                      <a:avLst/>
                    </a:prstGeom>
                    <a:noFill/>
                    <a:ln>
                      <a:noFill/>
                    </a:ln>
                  </pic:spPr>
                </pic:pic>
              </a:graphicData>
            </a:graphic>
          </wp:inline>
        </w:drawing>
      </w:r>
      <w:r>
        <w:rPr>
          <w:rFonts w:hint="eastAsia"/>
          <w:lang w:val="en-US" w:eastAsia="zh-CN"/>
        </w:rPr>
        <w:t>进行点击进入开发助手简介</w:t>
      </w:r>
    </w:p>
    <w:p>
      <w:pPr>
        <w:numPr>
          <w:numId w:val="0"/>
        </w:numPr>
        <w:ind w:leftChars="0"/>
        <w:jc w:val="both"/>
        <w:rPr>
          <w:rFonts w:hint="eastAsia"/>
          <w:lang w:val="en-US" w:eastAsia="zh-CN"/>
        </w:rPr>
      </w:pPr>
      <w:r>
        <w:drawing>
          <wp:inline distT="0" distB="0" distL="114300" distR="114300">
            <wp:extent cx="3403600" cy="623570"/>
            <wp:effectExtent l="0" t="0" r="6350" b="508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8"/>
                    <a:stretch>
                      <a:fillRect/>
                    </a:stretch>
                  </pic:blipFill>
                  <pic:spPr>
                    <a:xfrm>
                      <a:off x="0" y="0"/>
                      <a:ext cx="3403600" cy="623570"/>
                    </a:xfrm>
                    <a:prstGeom prst="rect">
                      <a:avLst/>
                    </a:prstGeom>
                    <a:noFill/>
                    <a:ln>
                      <a:noFill/>
                    </a:ln>
                  </pic:spPr>
                </pic:pic>
              </a:graphicData>
            </a:graphic>
          </wp:inline>
        </w:drawing>
      </w:r>
      <w:r>
        <w:rPr>
          <w:rFonts w:hint="eastAsia"/>
          <w:lang w:val="en-US" w:eastAsia="zh-CN"/>
        </w:rPr>
        <w:t>根据自己系统选择下载安装</w:t>
      </w:r>
    </w:p>
    <w:p>
      <w:pPr>
        <w:numPr>
          <w:numId w:val="0"/>
        </w:numPr>
        <w:ind w:leftChars="0"/>
        <w:jc w:val="both"/>
        <w:rPr>
          <w:rFonts w:hint="eastAsia"/>
          <w:lang w:val="en-US" w:eastAsia="zh-CN"/>
        </w:rPr>
      </w:pPr>
    </w:p>
    <w:p>
      <w:pPr>
        <w:numPr>
          <w:numId w:val="0"/>
        </w:numPr>
        <w:ind w:leftChars="0"/>
        <w:jc w:val="both"/>
        <w:rPr>
          <w:rFonts w:hint="eastAsia"/>
          <w:lang w:val="en-US" w:eastAsia="zh-CN"/>
        </w:rPr>
      </w:pPr>
      <w:r>
        <w:rPr>
          <w:rFonts w:hint="eastAsia"/>
          <w:lang w:val="en-US" w:eastAsia="zh-CN"/>
        </w:rPr>
        <w:t>4.</w:t>
      </w:r>
    </w:p>
    <w:p>
      <w:pPr>
        <w:numPr>
          <w:numId w:val="0"/>
        </w:numPr>
        <w:ind w:leftChars="0"/>
        <w:jc w:val="both"/>
        <w:rPr>
          <w:rFonts w:hint="eastAsia"/>
          <w:lang w:val="en-US" w:eastAsia="zh-CN"/>
        </w:rPr>
      </w:pPr>
      <w:r>
        <w:drawing>
          <wp:inline distT="0" distB="0" distL="114300" distR="114300">
            <wp:extent cx="2682240" cy="903605"/>
            <wp:effectExtent l="0" t="0" r="3810" b="10795"/>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9"/>
                    <a:stretch>
                      <a:fillRect/>
                    </a:stretch>
                  </pic:blipFill>
                  <pic:spPr>
                    <a:xfrm>
                      <a:off x="0" y="0"/>
                      <a:ext cx="2682240" cy="903605"/>
                    </a:xfrm>
                    <a:prstGeom prst="rect">
                      <a:avLst/>
                    </a:prstGeom>
                    <a:noFill/>
                    <a:ln>
                      <a:noFill/>
                    </a:ln>
                  </pic:spPr>
                </pic:pic>
              </a:graphicData>
            </a:graphic>
          </wp:inline>
        </w:drawing>
      </w:r>
      <w:r>
        <w:rPr>
          <w:rFonts w:hint="eastAsia"/>
          <w:lang w:val="en-US" w:eastAsia="zh-CN"/>
        </w:rPr>
        <w:t>安装完成后打开应用界面选择生成密码按照途中所示进行选择点击生成密钥返回第二部的页面点击</w:t>
      </w:r>
    </w:p>
    <w:p>
      <w:pPr>
        <w:numPr>
          <w:numId w:val="0"/>
        </w:numPr>
        <w:ind w:leftChars="0"/>
        <w:jc w:val="both"/>
        <w:rPr>
          <w:rFonts w:hint="eastAsia"/>
          <w:lang w:val="en-US" w:eastAsia="zh-CN"/>
        </w:rPr>
      </w:pPr>
      <w:r>
        <w:drawing>
          <wp:inline distT="0" distB="0" distL="114300" distR="114300">
            <wp:extent cx="4271645" cy="678815"/>
            <wp:effectExtent l="0" t="0" r="14605" b="6985"/>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4"/>
                    <a:stretch>
                      <a:fillRect/>
                    </a:stretch>
                  </pic:blipFill>
                  <pic:spPr>
                    <a:xfrm>
                      <a:off x="0" y="0"/>
                      <a:ext cx="4271645" cy="678815"/>
                    </a:xfrm>
                    <a:prstGeom prst="rect">
                      <a:avLst/>
                    </a:prstGeom>
                    <a:noFill/>
                    <a:ln>
                      <a:noFill/>
                    </a:ln>
                  </pic:spPr>
                </pic:pic>
              </a:graphicData>
            </a:graphic>
          </wp:inline>
        </w:drawing>
      </w:r>
      <w:r>
        <w:rPr>
          <w:rFonts w:hint="eastAsia"/>
          <w:lang w:val="en-US" w:eastAsia="zh-CN"/>
        </w:rPr>
        <w:t>设置/查看将生成的应用公钥填入公钥位置即可完成将第二步的</w:t>
      </w:r>
      <w:r>
        <w:drawing>
          <wp:inline distT="0" distB="0" distL="114300" distR="114300">
            <wp:extent cx="1696085" cy="1160780"/>
            <wp:effectExtent l="0" t="0" r="18415" b="127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10"/>
                    <a:stretch>
                      <a:fillRect/>
                    </a:stretch>
                  </pic:blipFill>
                  <pic:spPr>
                    <a:xfrm rot="10800000" flipH="1" flipV="1">
                      <a:off x="0" y="0"/>
                      <a:ext cx="1696085" cy="1160780"/>
                    </a:xfrm>
                    <a:prstGeom prst="rect">
                      <a:avLst/>
                    </a:prstGeom>
                    <a:noFill/>
                    <a:ln>
                      <a:noFill/>
                    </a:ln>
                  </pic:spPr>
                </pic:pic>
              </a:graphicData>
            </a:graphic>
          </wp:inline>
        </w:drawing>
      </w:r>
      <w:r>
        <w:rPr>
          <w:rFonts w:hint="eastAsia"/>
          <w:lang w:val="en-US" w:eastAsia="zh-CN"/>
        </w:rPr>
        <w:t>支付宝公钥赋值粘贴到复制粘贴到项目目录config包下AlipayConfigInfo中对alipay_public_key进行赋值</w:t>
      </w:r>
    </w:p>
    <w:p>
      <w:pPr>
        <w:numPr>
          <w:numId w:val="0"/>
        </w:numPr>
        <w:ind w:leftChars="0"/>
        <w:jc w:val="both"/>
      </w:pPr>
      <w:r>
        <w:drawing>
          <wp:inline distT="0" distB="0" distL="114300" distR="114300">
            <wp:extent cx="5269865" cy="1047115"/>
            <wp:effectExtent l="0" t="0" r="6985" b="635"/>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11"/>
                    <a:stretch>
                      <a:fillRect/>
                    </a:stretch>
                  </pic:blipFill>
                  <pic:spPr>
                    <a:xfrm>
                      <a:off x="0" y="0"/>
                      <a:ext cx="5269865" cy="1047115"/>
                    </a:xfrm>
                    <a:prstGeom prst="rect">
                      <a:avLst/>
                    </a:prstGeom>
                    <a:noFill/>
                    <a:ln>
                      <a:noFill/>
                    </a:ln>
                  </pic:spPr>
                </pic:pic>
              </a:graphicData>
            </a:graphic>
          </wp:inline>
        </w:drawing>
      </w:r>
    </w:p>
    <w:p>
      <w:pPr>
        <w:numPr>
          <w:numId w:val="0"/>
        </w:numPr>
        <w:ind w:leftChars="0"/>
        <w:jc w:val="both"/>
        <w:rPr>
          <w:rFonts w:hint="eastAsia"/>
          <w:lang w:val="en-US" w:eastAsia="zh-CN"/>
        </w:rPr>
      </w:pPr>
      <w:r>
        <w:rPr>
          <w:rFonts w:hint="eastAsia"/>
          <w:lang w:val="en-US" w:eastAsia="zh-CN"/>
        </w:rPr>
        <w:t>将支付宝开放平台开发助手的应用私钥赋值粘贴到merchant_private_key进行赋值</w:t>
      </w:r>
    </w:p>
    <w:p>
      <w:pPr>
        <w:numPr>
          <w:numId w:val="0"/>
        </w:numPr>
        <w:ind w:leftChars="0"/>
        <w:jc w:val="both"/>
      </w:pPr>
      <w:r>
        <w:drawing>
          <wp:inline distT="0" distB="0" distL="114300" distR="114300">
            <wp:extent cx="5262245" cy="1128395"/>
            <wp:effectExtent l="0" t="0" r="14605" b="14605"/>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12"/>
                    <a:stretch>
                      <a:fillRect/>
                    </a:stretch>
                  </pic:blipFill>
                  <pic:spPr>
                    <a:xfrm>
                      <a:off x="0" y="0"/>
                      <a:ext cx="5262245" cy="1128395"/>
                    </a:xfrm>
                    <a:prstGeom prst="rect">
                      <a:avLst/>
                    </a:prstGeom>
                    <a:noFill/>
                    <a:ln>
                      <a:noFill/>
                    </a:ln>
                  </pic:spPr>
                </pic:pic>
              </a:graphicData>
            </a:graphic>
          </wp:inline>
        </w:drawing>
      </w:r>
    </w:p>
    <w:p>
      <w:pPr>
        <w:numPr>
          <w:numId w:val="0"/>
        </w:numPr>
        <w:ind w:leftChars="0"/>
        <w:jc w:val="both"/>
        <w:rPr>
          <w:rFonts w:hint="default" w:eastAsiaTheme="minorEastAsia"/>
          <w:lang w:val="en-US" w:eastAsia="zh-CN"/>
        </w:rPr>
      </w:pPr>
      <w:r>
        <w:rPr>
          <w:rFonts w:hint="eastAsia"/>
          <w:lang w:val="en-US" w:eastAsia="zh-CN"/>
        </w:rPr>
        <w:t>上述中有对支付宝同步回调return_url和异步回调notify_url的详情解释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CB1C5B"/>
    <w:multiLevelType w:val="singleLevel"/>
    <w:tmpl w:val="A0CB1C5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22719D"/>
    <w:rsid w:val="0D227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2021-01-04T02:13:00Z</dcterms:created>
  <dc:creator>Take your time</dc:creator>
  <cp:lastModifiedBy>Take your time</cp:lastModifiedBy>
  <dcterms:modified xsi:type="dcterms:W3CDTF">2021-01-04T04:24:56Z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