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23A" w:rsidRDefault="008042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072B0">
        <w:t xml:space="preserve"> Lab1   </w:t>
      </w:r>
      <w:r>
        <w:t>report</w:t>
      </w:r>
    </w:p>
    <w:p w:rsidR="0080423A" w:rsidRDefault="0080423A" w:rsidP="0080423A"/>
    <w:p w:rsidR="0080423A" w:rsidRDefault="0080423A" w:rsidP="0080423A">
      <w:r>
        <w:rPr>
          <w:rFonts w:hint="eastAsia"/>
        </w:rPr>
        <w:t>C</w:t>
      </w:r>
      <w:r>
        <w:t>ONTENT:</w:t>
      </w:r>
    </w:p>
    <w:p w:rsidR="0080423A" w:rsidRDefault="0080423A" w:rsidP="0080423A">
      <w:pPr>
        <w:pStyle w:val="a3"/>
        <w:numPr>
          <w:ilvl w:val="0"/>
          <w:numId w:val="2"/>
        </w:numPr>
        <w:ind w:firstLineChars="0"/>
      </w:pPr>
      <w:r>
        <w:t>Random</w:t>
      </w:r>
    </w:p>
    <w:p w:rsidR="0080423A" w:rsidRDefault="0080423A" w:rsidP="0080423A">
      <w:pPr>
        <w:pStyle w:val="a3"/>
        <w:numPr>
          <w:ilvl w:val="0"/>
          <w:numId w:val="2"/>
        </w:numPr>
        <w:ind w:firstLineChars="0"/>
      </w:pPr>
      <w:r>
        <w:t xml:space="preserve">Reversed </w:t>
      </w:r>
    </w:p>
    <w:p w:rsidR="0080423A" w:rsidRDefault="0080423A" w:rsidP="0080423A">
      <w:pPr>
        <w:pStyle w:val="a3"/>
        <w:numPr>
          <w:ilvl w:val="0"/>
          <w:numId w:val="2"/>
        </w:numPr>
        <w:ind w:firstLineChars="0"/>
      </w:pPr>
      <w:r>
        <w:t>U</w:t>
      </w:r>
      <w:r>
        <w:rPr>
          <w:rFonts w:hint="eastAsia"/>
        </w:rPr>
        <w:t>nique</w:t>
      </w:r>
    </w:p>
    <w:p w:rsidR="0080423A" w:rsidRDefault="0080423A" w:rsidP="0080423A">
      <w:pPr>
        <w:pStyle w:val="a3"/>
        <w:numPr>
          <w:ilvl w:val="0"/>
          <w:numId w:val="2"/>
        </w:numPr>
        <w:ind w:firstLineChars="0"/>
      </w:pPr>
      <w:r>
        <w:t>Partial sort</w:t>
      </w:r>
    </w:p>
    <w:p w:rsidR="0080423A" w:rsidRDefault="0080423A" w:rsidP="0080423A"/>
    <w:p w:rsidR="0080423A" w:rsidRDefault="0080423A" w:rsidP="0080423A"/>
    <w:p w:rsidR="0080423A" w:rsidRDefault="0080423A" w:rsidP="0080423A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R</w:t>
      </w:r>
      <w:r>
        <w:t>andom :</w:t>
      </w:r>
      <w:proofErr w:type="gramEnd"/>
      <w:r>
        <w:t xml:space="preserve"> (time in second)</w:t>
      </w:r>
    </w:p>
    <w:tbl>
      <w:tblPr>
        <w:tblW w:w="5920" w:type="dxa"/>
        <w:tblLook w:val="04A0" w:firstRow="1" w:lastRow="0" w:firstColumn="1" w:lastColumn="0" w:noHBand="0" w:noVBand="1"/>
      </w:tblPr>
      <w:tblGrid>
        <w:gridCol w:w="1060"/>
        <w:gridCol w:w="1780"/>
        <w:gridCol w:w="1480"/>
        <w:gridCol w:w="1600"/>
      </w:tblGrid>
      <w:tr w:rsidR="0080423A" w:rsidRPr="0080423A" w:rsidTr="0080423A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random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Bubble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insertion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merge</w:t>
            </w:r>
          </w:p>
        </w:tc>
      </w:tr>
      <w:tr w:rsidR="0080423A" w:rsidRPr="0080423A" w:rsidTr="0080423A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10-R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2.45E-06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6.62E-07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9.34E-07</w:t>
            </w:r>
          </w:p>
        </w:tc>
      </w:tr>
      <w:tr w:rsidR="0080423A" w:rsidRPr="0080423A" w:rsidTr="0080423A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1000-R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0.0166347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0.00291225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5.39E-05</w:t>
            </w:r>
          </w:p>
        </w:tc>
      </w:tr>
      <w:tr w:rsidR="0080423A" w:rsidRPr="0080423A" w:rsidTr="0080423A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10000-R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1.58439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0.268903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0.000322345</w:t>
            </w:r>
          </w:p>
        </w:tc>
      </w:tr>
      <w:tr w:rsidR="0080423A" w:rsidRPr="0080423A" w:rsidTr="0080423A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100000R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170.827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25.9909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0.00362776</w:t>
            </w:r>
          </w:p>
        </w:tc>
      </w:tr>
      <w:tr w:rsidR="0080423A" w:rsidRPr="0080423A" w:rsidTr="0080423A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23A" w:rsidRPr="0080423A" w:rsidRDefault="0080423A" w:rsidP="0080423A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23A" w:rsidRPr="0080423A" w:rsidRDefault="0080423A" w:rsidP="0080423A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23A" w:rsidRPr="0080423A" w:rsidRDefault="0080423A" w:rsidP="0080423A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23A" w:rsidRPr="0080423A" w:rsidRDefault="0080423A" w:rsidP="0080423A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</w:p>
        </w:tc>
      </w:tr>
      <w:tr w:rsidR="0080423A" w:rsidRPr="0080423A" w:rsidTr="0080423A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23A" w:rsidRPr="0080423A" w:rsidRDefault="0080423A" w:rsidP="0080423A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23A" w:rsidRPr="0080423A" w:rsidRDefault="0080423A" w:rsidP="0080423A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23A" w:rsidRPr="0080423A" w:rsidRDefault="0080423A" w:rsidP="0080423A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23A" w:rsidRPr="0080423A" w:rsidRDefault="0080423A" w:rsidP="0080423A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</w:p>
        </w:tc>
      </w:tr>
    </w:tbl>
    <w:p w:rsidR="0080423A" w:rsidRDefault="0080423A" w:rsidP="0080423A"/>
    <w:p w:rsidR="0080423A" w:rsidRDefault="0080423A" w:rsidP="0080423A"/>
    <w:p w:rsidR="0080423A" w:rsidRDefault="0080423A" w:rsidP="0080423A">
      <w:pPr>
        <w:rPr>
          <w:rFonts w:hint="eastAsia"/>
        </w:rPr>
      </w:pPr>
      <w:r>
        <w:rPr>
          <w:noProof/>
        </w:rPr>
        <w:drawing>
          <wp:inline distT="0" distB="0" distL="0" distR="0" wp14:anchorId="4EDB5DE1" wp14:editId="265EA718">
            <wp:extent cx="4575814" cy="2728252"/>
            <wp:effectExtent l="0" t="0" r="8890" b="1524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9AA7549C-6451-2649-A6FE-BBE6BC8AAA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0423A" w:rsidRDefault="0056590C" w:rsidP="0056590C">
      <w:pPr>
        <w:spacing w:line="360" w:lineRule="auto"/>
      </w:pPr>
      <w:r>
        <w:t>For the random data type of file, the effect of each sorting method is different. The merge sorting is the fastest method compare to others. Even though in a really small amount of data that the insertion method has little time of efficient, the merge algorithm still has a highly time efficient. And with the bigger size of data, the time costing increasing.</w:t>
      </w:r>
    </w:p>
    <w:p w:rsidR="0080423A" w:rsidRDefault="0080423A" w:rsidP="0080423A"/>
    <w:p w:rsidR="0080423A" w:rsidRDefault="0080423A" w:rsidP="0080423A"/>
    <w:p w:rsidR="0080423A" w:rsidRDefault="0080423A" w:rsidP="0056590C">
      <w:pPr>
        <w:pStyle w:val="a3"/>
        <w:numPr>
          <w:ilvl w:val="0"/>
          <w:numId w:val="3"/>
        </w:numPr>
        <w:ind w:firstLineChars="0"/>
      </w:pPr>
      <w:proofErr w:type="gramStart"/>
      <w:r>
        <w:lastRenderedPageBreak/>
        <w:t>Reversed :</w:t>
      </w:r>
      <w:proofErr w:type="gramEnd"/>
      <w:r>
        <w:t xml:space="preserve"> (time in second)</w:t>
      </w:r>
    </w:p>
    <w:tbl>
      <w:tblPr>
        <w:tblW w:w="6009" w:type="dxa"/>
        <w:tblLook w:val="04A0" w:firstRow="1" w:lastRow="0" w:firstColumn="1" w:lastColumn="0" w:noHBand="0" w:noVBand="1"/>
      </w:tblPr>
      <w:tblGrid>
        <w:gridCol w:w="1149"/>
        <w:gridCol w:w="1780"/>
        <w:gridCol w:w="1480"/>
        <w:gridCol w:w="1600"/>
      </w:tblGrid>
      <w:tr w:rsidR="0080423A" w:rsidRPr="0080423A" w:rsidTr="0080423A">
        <w:trPr>
          <w:trHeight w:val="300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reversed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Bubble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insertion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merge</w:t>
            </w:r>
          </w:p>
        </w:tc>
      </w:tr>
      <w:tr w:rsidR="0080423A" w:rsidRPr="0080423A" w:rsidTr="0080423A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10-RE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3.31E-06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2.45E-06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7.72E-07</w:t>
            </w:r>
          </w:p>
        </w:tc>
      </w:tr>
      <w:tr w:rsidR="0080423A" w:rsidRPr="0080423A" w:rsidTr="0080423A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1000-RE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0.0179174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0.0056086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2.27E-05</w:t>
            </w:r>
          </w:p>
        </w:tc>
      </w:tr>
      <w:tr w:rsidR="0080423A" w:rsidRPr="0080423A" w:rsidTr="0080423A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10000RE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1.71098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0.541448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0.000203962</w:t>
            </w:r>
          </w:p>
        </w:tc>
      </w:tr>
      <w:tr w:rsidR="0080423A" w:rsidRPr="0080423A" w:rsidTr="0080423A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100000RE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162.169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55.7563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0.00199172</w:t>
            </w:r>
          </w:p>
        </w:tc>
      </w:tr>
      <w:tr w:rsidR="0080423A" w:rsidRPr="0080423A" w:rsidTr="0080423A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23A" w:rsidRPr="0080423A" w:rsidRDefault="0080423A" w:rsidP="0080423A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23A" w:rsidRPr="0080423A" w:rsidRDefault="0080423A" w:rsidP="0080423A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23A" w:rsidRPr="0080423A" w:rsidRDefault="0080423A" w:rsidP="0080423A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23A" w:rsidRPr="0080423A" w:rsidRDefault="0080423A" w:rsidP="0080423A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</w:p>
        </w:tc>
      </w:tr>
    </w:tbl>
    <w:p w:rsidR="0080423A" w:rsidRDefault="0080423A" w:rsidP="0080423A"/>
    <w:p w:rsidR="0080423A" w:rsidRDefault="0080423A" w:rsidP="0080423A"/>
    <w:p w:rsidR="0080423A" w:rsidRDefault="0080423A" w:rsidP="0080423A">
      <w:r>
        <w:rPr>
          <w:noProof/>
        </w:rPr>
        <w:drawing>
          <wp:inline distT="0" distB="0" distL="0" distR="0" wp14:anchorId="327E4896" wp14:editId="4C374BC0">
            <wp:extent cx="4572000" cy="2743200"/>
            <wp:effectExtent l="0" t="0" r="12700" b="1270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85218D58-F0A6-994F-A6E8-2C290CA6E4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6590C" w:rsidRDefault="0056590C" w:rsidP="0056590C">
      <w:pPr>
        <w:spacing w:line="360" w:lineRule="auto"/>
      </w:pPr>
      <w:r>
        <w:t xml:space="preserve">For the </w:t>
      </w:r>
      <w:r>
        <w:t xml:space="preserve">reversed </w:t>
      </w:r>
      <w:r>
        <w:t xml:space="preserve">data type of file, the effect of each sorting method is different. The merge sorting is the fastest method compare to others. </w:t>
      </w:r>
      <w:r>
        <w:t xml:space="preserve">However, the efficient of insertion and </w:t>
      </w:r>
      <w:r w:rsidR="003E783D">
        <w:t xml:space="preserve">bubble </w:t>
      </w:r>
      <w:bookmarkStart w:id="0" w:name="_GoBack"/>
      <w:bookmarkEnd w:id="0"/>
      <w:r>
        <w:t xml:space="preserve">method are close to each other which mean they may have similar functioning in sorting a big amount of data. </w:t>
      </w:r>
      <w:r>
        <w:t>And with the bigger size of data, the time costing increasing.</w:t>
      </w:r>
    </w:p>
    <w:p w:rsidR="0080423A" w:rsidRPr="0056590C" w:rsidRDefault="0080423A" w:rsidP="0080423A"/>
    <w:p w:rsidR="0080423A" w:rsidRDefault="0080423A" w:rsidP="0080423A"/>
    <w:p w:rsidR="0080423A" w:rsidRDefault="0080423A" w:rsidP="0080423A"/>
    <w:p w:rsidR="0080423A" w:rsidRDefault="0080423A" w:rsidP="0080423A"/>
    <w:p w:rsidR="0080423A" w:rsidRDefault="0080423A" w:rsidP="0080423A"/>
    <w:p w:rsidR="0080423A" w:rsidRDefault="0080423A" w:rsidP="0080423A"/>
    <w:p w:rsidR="0080423A" w:rsidRDefault="0080423A" w:rsidP="0080423A"/>
    <w:p w:rsidR="0080423A" w:rsidRDefault="0080423A" w:rsidP="0080423A"/>
    <w:p w:rsidR="0080423A" w:rsidRDefault="0080423A" w:rsidP="0080423A"/>
    <w:p w:rsidR="0080423A" w:rsidRDefault="0080423A" w:rsidP="0080423A"/>
    <w:p w:rsidR="0080423A" w:rsidRDefault="0080423A" w:rsidP="0080423A"/>
    <w:p w:rsidR="0080423A" w:rsidRDefault="0080423A" w:rsidP="0080423A"/>
    <w:p w:rsidR="0080423A" w:rsidRDefault="0080423A" w:rsidP="00CB062B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lastRenderedPageBreak/>
        <w:t>U</w:t>
      </w:r>
      <w:r>
        <w:t>nique :</w:t>
      </w:r>
      <w:proofErr w:type="gramEnd"/>
      <w:r>
        <w:t xml:space="preserve"> (Time in second)</w:t>
      </w:r>
    </w:p>
    <w:tbl>
      <w:tblPr>
        <w:tblW w:w="4240" w:type="dxa"/>
        <w:tblLook w:val="04A0" w:firstRow="1" w:lastRow="0" w:firstColumn="1" w:lastColumn="0" w:noHBand="0" w:noVBand="1"/>
      </w:tblPr>
      <w:tblGrid>
        <w:gridCol w:w="1060"/>
        <w:gridCol w:w="1076"/>
        <w:gridCol w:w="1076"/>
        <w:gridCol w:w="1076"/>
      </w:tblGrid>
      <w:tr w:rsidR="0080423A" w:rsidRPr="0080423A" w:rsidTr="0080423A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unique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Bubble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insertion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merge</w:t>
            </w:r>
          </w:p>
        </w:tc>
      </w:tr>
      <w:tr w:rsidR="0080423A" w:rsidRPr="0080423A" w:rsidTr="0080423A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2.72E-06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1.34E-06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8.80E-07</w:t>
            </w:r>
          </w:p>
        </w:tc>
      </w:tr>
      <w:tr w:rsidR="0080423A" w:rsidRPr="0080423A" w:rsidTr="0080423A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1.49059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0.261458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0.000306</w:t>
            </w:r>
          </w:p>
        </w:tc>
      </w:tr>
      <w:tr w:rsidR="0080423A" w:rsidRPr="0080423A" w:rsidTr="0080423A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10000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0.014587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0.002826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5.81E-05</w:t>
            </w:r>
          </w:p>
        </w:tc>
      </w:tr>
      <w:tr w:rsidR="0080423A" w:rsidRPr="0080423A" w:rsidTr="0080423A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100000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156.361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27.8282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0.003017</w:t>
            </w:r>
          </w:p>
        </w:tc>
      </w:tr>
    </w:tbl>
    <w:p w:rsidR="0080423A" w:rsidRDefault="0080423A" w:rsidP="0080423A">
      <w:pPr>
        <w:pStyle w:val="a3"/>
        <w:ind w:left="360" w:firstLineChars="0" w:firstLine="0"/>
      </w:pPr>
    </w:p>
    <w:p w:rsidR="0080423A" w:rsidRDefault="0080423A" w:rsidP="0080423A"/>
    <w:p w:rsidR="0080423A" w:rsidRDefault="0080423A" w:rsidP="0080423A">
      <w:r>
        <w:rPr>
          <w:noProof/>
        </w:rPr>
        <w:drawing>
          <wp:inline distT="0" distB="0" distL="0" distR="0" wp14:anchorId="3F470E49" wp14:editId="128FE770">
            <wp:extent cx="4572000" cy="2743200"/>
            <wp:effectExtent l="0" t="0" r="12700" b="1270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F6C793A0-B70D-DB4D-AC59-DC1271996B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212EB" w:rsidRDefault="001212EB" w:rsidP="001212EB">
      <w:pPr>
        <w:spacing w:line="360" w:lineRule="auto"/>
      </w:pPr>
      <w:r>
        <w:t xml:space="preserve">For the reversed data type of file, the effect of each sorting method is different. The merge sorting is the fastest method compare to others. </w:t>
      </w:r>
      <w:r>
        <w:t xml:space="preserve">One interesting </w:t>
      </w:r>
      <w:r w:rsidR="003E783D">
        <w:t xml:space="preserve">thing </w:t>
      </w:r>
      <w:r>
        <w:t xml:space="preserve">here is unlike other three data types which the time spend will increasing with the size increasing, the unique data type </w:t>
      </w:r>
      <w:proofErr w:type="gramStart"/>
      <w:r>
        <w:t>have</w:t>
      </w:r>
      <w:proofErr w:type="gramEnd"/>
      <w:r>
        <w:t xml:space="preserve"> decrease in three method when the data size is 10000</w:t>
      </w:r>
      <w:r w:rsidR="00CB062B">
        <w:t xml:space="preserve">. It </w:t>
      </w:r>
      <w:proofErr w:type="gramStart"/>
      <w:r w:rsidR="00CB062B">
        <w:t>lead</w:t>
      </w:r>
      <w:proofErr w:type="gramEnd"/>
      <w:r w:rsidR="00CB062B">
        <w:t xml:space="preserve"> to that the change will be shaper than other data types.</w:t>
      </w:r>
    </w:p>
    <w:p w:rsidR="0080423A" w:rsidRPr="001212EB" w:rsidRDefault="0080423A" w:rsidP="0080423A"/>
    <w:p w:rsidR="0080423A" w:rsidRDefault="0080423A" w:rsidP="0080423A"/>
    <w:p w:rsidR="0080423A" w:rsidRDefault="0080423A" w:rsidP="0080423A"/>
    <w:p w:rsidR="0080423A" w:rsidRDefault="0080423A" w:rsidP="0080423A"/>
    <w:p w:rsidR="0080423A" w:rsidRDefault="0080423A" w:rsidP="0080423A"/>
    <w:p w:rsidR="00CB062B" w:rsidRDefault="00CB062B" w:rsidP="00CB062B">
      <w:pPr>
        <w:rPr>
          <w:rFonts w:hint="eastAsia"/>
        </w:rPr>
      </w:pPr>
    </w:p>
    <w:p w:rsidR="00CB062B" w:rsidRDefault="00CB062B" w:rsidP="00CB062B">
      <w:pPr>
        <w:pStyle w:val="a3"/>
        <w:ind w:left="360" w:firstLineChars="0" w:firstLine="0"/>
        <w:rPr>
          <w:rFonts w:hint="eastAsia"/>
        </w:rPr>
      </w:pPr>
    </w:p>
    <w:p w:rsidR="00CB062B" w:rsidRDefault="00CB062B" w:rsidP="00CB062B">
      <w:pPr>
        <w:pStyle w:val="a3"/>
        <w:ind w:left="360" w:firstLineChars="0" w:firstLine="0"/>
      </w:pPr>
    </w:p>
    <w:p w:rsidR="00CB062B" w:rsidRDefault="00CB062B" w:rsidP="00CB062B">
      <w:pPr>
        <w:pStyle w:val="a3"/>
        <w:ind w:left="360" w:firstLineChars="0" w:firstLine="0"/>
      </w:pPr>
    </w:p>
    <w:p w:rsidR="00CB062B" w:rsidRDefault="00CB062B" w:rsidP="00CB062B">
      <w:pPr>
        <w:pStyle w:val="a3"/>
        <w:ind w:left="360" w:firstLineChars="0" w:firstLine="0"/>
      </w:pPr>
    </w:p>
    <w:p w:rsidR="00CB062B" w:rsidRDefault="00CB062B" w:rsidP="00CB062B">
      <w:pPr>
        <w:pStyle w:val="a3"/>
        <w:ind w:left="360" w:firstLineChars="0" w:firstLine="0"/>
      </w:pPr>
    </w:p>
    <w:p w:rsidR="0080423A" w:rsidRDefault="00CB062B" w:rsidP="00CB062B">
      <w:r>
        <w:lastRenderedPageBreak/>
        <w:t>4.</w:t>
      </w:r>
      <w:r w:rsidR="0080423A">
        <w:rPr>
          <w:rFonts w:hint="eastAsia"/>
        </w:rPr>
        <w:t>P</w:t>
      </w:r>
      <w:r w:rsidR="0080423A">
        <w:t>artial sort: (Time in second)</w:t>
      </w:r>
    </w:p>
    <w:tbl>
      <w:tblPr>
        <w:tblW w:w="4288" w:type="dxa"/>
        <w:tblLook w:val="04A0" w:firstRow="1" w:lastRow="0" w:firstColumn="1" w:lastColumn="0" w:noHBand="0" w:noVBand="1"/>
      </w:tblPr>
      <w:tblGrid>
        <w:gridCol w:w="1060"/>
        <w:gridCol w:w="1076"/>
        <w:gridCol w:w="1076"/>
        <w:gridCol w:w="1076"/>
      </w:tblGrid>
      <w:tr w:rsidR="0080423A" w:rsidRPr="0080423A" w:rsidTr="0080423A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partial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Bubble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insertion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merge</w:t>
            </w:r>
          </w:p>
        </w:tc>
      </w:tr>
      <w:tr w:rsidR="0080423A" w:rsidRPr="0080423A" w:rsidTr="0080423A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2.27E-06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1.38E-05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8.32E-07</w:t>
            </w:r>
          </w:p>
        </w:tc>
      </w:tr>
      <w:tr w:rsidR="0080423A" w:rsidRPr="0080423A" w:rsidTr="0080423A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1000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0.012132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0.001163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3.14E-05</w:t>
            </w:r>
          </w:p>
        </w:tc>
      </w:tr>
      <w:tr w:rsidR="0080423A" w:rsidRPr="0080423A" w:rsidTr="0080423A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10000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1.07729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0.097957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0.000238</w:t>
            </w:r>
          </w:p>
        </w:tc>
      </w:tr>
      <w:tr w:rsidR="0080423A" w:rsidRPr="0080423A" w:rsidTr="0080423A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100000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113.731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10.3967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23A" w:rsidRPr="0080423A" w:rsidRDefault="0080423A" w:rsidP="0080423A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80423A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0.002223</w:t>
            </w:r>
          </w:p>
        </w:tc>
      </w:tr>
    </w:tbl>
    <w:p w:rsidR="0080423A" w:rsidRDefault="0080423A" w:rsidP="0080423A"/>
    <w:p w:rsidR="0080423A" w:rsidRDefault="0080423A" w:rsidP="0080423A"/>
    <w:p w:rsidR="0080423A" w:rsidRDefault="0080423A" w:rsidP="0080423A">
      <w:r>
        <w:rPr>
          <w:noProof/>
        </w:rPr>
        <w:drawing>
          <wp:inline distT="0" distB="0" distL="0" distR="0" wp14:anchorId="2034DEB4" wp14:editId="52EBF943">
            <wp:extent cx="4572000" cy="2743200"/>
            <wp:effectExtent l="0" t="0" r="12700" b="1270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5B28F47A-A8BF-2545-AE38-71B35AA298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E783D" w:rsidRDefault="003E783D" w:rsidP="003E783D">
      <w:pPr>
        <w:spacing w:line="360" w:lineRule="auto"/>
      </w:pPr>
      <w:r>
        <w:t xml:space="preserve">For the </w:t>
      </w:r>
      <w:r>
        <w:t xml:space="preserve">partial sort </w:t>
      </w:r>
      <w:r>
        <w:t xml:space="preserve">data type of file, the effect of each sorting method is different. </w:t>
      </w:r>
      <w:r>
        <w:t xml:space="preserve">When the data at a small size of amount, the insertion sorting cost more time than merge. But when the size of data increasing, the bubble sorting still </w:t>
      </w:r>
      <w:proofErr w:type="gramStart"/>
      <w:r>
        <w:t>take</w:t>
      </w:r>
      <w:proofErr w:type="gramEnd"/>
      <w:r>
        <w:t xml:space="preserve"> the most time amount in those three sorting. And the merge </w:t>
      </w:r>
      <w:proofErr w:type="gramStart"/>
      <w:r>
        <w:t>use</w:t>
      </w:r>
      <w:proofErr w:type="gramEnd"/>
      <w:r>
        <w:t xml:space="preserve"> less time to finish sorting. </w:t>
      </w:r>
    </w:p>
    <w:p w:rsidR="003E783D" w:rsidRPr="003E783D" w:rsidRDefault="003E783D" w:rsidP="0080423A">
      <w:pPr>
        <w:rPr>
          <w:rFonts w:hint="eastAsia"/>
        </w:rPr>
      </w:pPr>
    </w:p>
    <w:sectPr w:rsidR="003E783D" w:rsidRPr="003E783D" w:rsidSect="00907568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05708"/>
    <w:multiLevelType w:val="hybridMultilevel"/>
    <w:tmpl w:val="24C4C9B8"/>
    <w:lvl w:ilvl="0" w:tplc="834EEEF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CF3246"/>
    <w:multiLevelType w:val="hybridMultilevel"/>
    <w:tmpl w:val="A0AC59BA"/>
    <w:lvl w:ilvl="0" w:tplc="C380A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8754F0"/>
    <w:multiLevelType w:val="hybridMultilevel"/>
    <w:tmpl w:val="0F36CDA6"/>
    <w:lvl w:ilvl="0" w:tplc="0A1C29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A6282E"/>
    <w:multiLevelType w:val="hybridMultilevel"/>
    <w:tmpl w:val="0BE82256"/>
    <w:lvl w:ilvl="0" w:tplc="266668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23A"/>
    <w:rsid w:val="001212EB"/>
    <w:rsid w:val="003E783D"/>
    <w:rsid w:val="0056590C"/>
    <w:rsid w:val="0080423A"/>
    <w:rsid w:val="00907568"/>
    <w:rsid w:val="00CB062B"/>
    <w:rsid w:val="00F0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B7293"/>
  <w15:chartTrackingRefBased/>
  <w15:docId w15:val="{9232B661-ABEB-A740-BFF1-C94870EAD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2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3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olly/Desktop/2019%20Fall/CS3353/lab1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olly/Desktop/2019%20Fall/CS3353/lab1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olly/Desktop/2019%20Fall/CS3353/lab1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olly/Desktop/2019%20Fall/CS3353/lab1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Random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21451633699825823"/>
          <c:y val="0.18933891992551213"/>
          <c:w val="0.75495354920768132"/>
          <c:h val="0.5496983093593748"/>
        </c:manualLayout>
      </c:layout>
      <c:lineChart>
        <c:grouping val="standard"/>
        <c:varyColors val="0"/>
        <c:ser>
          <c:idx val="0"/>
          <c:order val="0"/>
          <c:tx>
            <c:strRef>
              <c:f>Sheet2!$K$19</c:f>
              <c:strCache>
                <c:ptCount val="1"/>
                <c:pt idx="0">
                  <c:v>Bubble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Sheet2!$J$20:$J$23</c:f>
              <c:strCache>
                <c:ptCount val="4"/>
                <c:pt idx="0">
                  <c:v>10-R</c:v>
                </c:pt>
                <c:pt idx="1">
                  <c:v>1000-R</c:v>
                </c:pt>
                <c:pt idx="2">
                  <c:v>10000-R</c:v>
                </c:pt>
                <c:pt idx="3">
                  <c:v>100000R</c:v>
                </c:pt>
              </c:strCache>
            </c:strRef>
          </c:cat>
          <c:val>
            <c:numRef>
              <c:f>Sheet2!$K$20:$K$23</c:f>
              <c:numCache>
                <c:formatCode>General</c:formatCode>
                <c:ptCount val="4"/>
                <c:pt idx="0" formatCode="0.00E+00">
                  <c:v>2.4449999999999999E-6</c:v>
                </c:pt>
                <c:pt idx="1">
                  <c:v>1.6634699999999999E-2</c:v>
                </c:pt>
                <c:pt idx="2">
                  <c:v>1.58439</c:v>
                </c:pt>
                <c:pt idx="3">
                  <c:v>170.827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4F2-8244-ABE9-9C35EE3CE121}"/>
            </c:ext>
          </c:extLst>
        </c:ser>
        <c:ser>
          <c:idx val="1"/>
          <c:order val="1"/>
          <c:tx>
            <c:strRef>
              <c:f>Sheet2!$L$19</c:f>
              <c:strCache>
                <c:ptCount val="1"/>
                <c:pt idx="0">
                  <c:v>insertion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Sheet2!$J$20:$J$23</c:f>
              <c:strCache>
                <c:ptCount val="4"/>
                <c:pt idx="0">
                  <c:v>10-R</c:v>
                </c:pt>
                <c:pt idx="1">
                  <c:v>1000-R</c:v>
                </c:pt>
                <c:pt idx="2">
                  <c:v>10000-R</c:v>
                </c:pt>
                <c:pt idx="3">
                  <c:v>100000R</c:v>
                </c:pt>
              </c:strCache>
            </c:strRef>
          </c:cat>
          <c:val>
            <c:numRef>
              <c:f>Sheet2!$L$20:$L$23</c:f>
              <c:numCache>
                <c:formatCode>General</c:formatCode>
                <c:ptCount val="4"/>
                <c:pt idx="0" formatCode="0.00E+00">
                  <c:v>6.6199999999999997E-7</c:v>
                </c:pt>
                <c:pt idx="1">
                  <c:v>2.9122499999999999E-3</c:v>
                </c:pt>
                <c:pt idx="2">
                  <c:v>0.268903</c:v>
                </c:pt>
                <c:pt idx="3">
                  <c:v>25.9909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4F2-8244-ABE9-9C35EE3CE121}"/>
            </c:ext>
          </c:extLst>
        </c:ser>
        <c:ser>
          <c:idx val="2"/>
          <c:order val="2"/>
          <c:tx>
            <c:strRef>
              <c:f>Sheet2!$M$19</c:f>
              <c:strCache>
                <c:ptCount val="1"/>
                <c:pt idx="0">
                  <c:v>merge</c:v>
                </c:pt>
              </c:strCache>
            </c:strRef>
          </c:tx>
          <c:spPr>
            <a:ln w="317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Sheet2!$J$20:$J$23</c:f>
              <c:strCache>
                <c:ptCount val="4"/>
                <c:pt idx="0">
                  <c:v>10-R</c:v>
                </c:pt>
                <c:pt idx="1">
                  <c:v>1000-R</c:v>
                </c:pt>
                <c:pt idx="2">
                  <c:v>10000-R</c:v>
                </c:pt>
                <c:pt idx="3">
                  <c:v>100000R</c:v>
                </c:pt>
              </c:strCache>
            </c:strRef>
          </c:cat>
          <c:val>
            <c:numRef>
              <c:f>Sheet2!$M$20:$M$23</c:f>
              <c:numCache>
                <c:formatCode>0.00E+00</c:formatCode>
                <c:ptCount val="4"/>
                <c:pt idx="0">
                  <c:v>9.3399999999999997E-7</c:v>
                </c:pt>
                <c:pt idx="1">
                  <c:v>5.3860999999999998E-5</c:v>
                </c:pt>
                <c:pt idx="2" formatCode="General">
                  <c:v>3.2234499999999998E-4</c:v>
                </c:pt>
                <c:pt idx="3" formatCode="General">
                  <c:v>3.6277599999999998E-3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4F2-8244-ABE9-9C35EE3CE1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766416"/>
        <c:axId val="59000032"/>
      </c:lineChart>
      <c:catAx>
        <c:axId val="58766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000032"/>
        <c:crosses val="autoZero"/>
        <c:auto val="1"/>
        <c:lblAlgn val="ctr"/>
        <c:lblOffset val="100"/>
        <c:noMultiLvlLbl val="0"/>
      </c:catAx>
      <c:valAx>
        <c:axId val="5900003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876641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2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Reversed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Sheet2!$K$28</c:f>
              <c:strCache>
                <c:ptCount val="1"/>
                <c:pt idx="0">
                  <c:v>Bubble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Sheet2!$J$29:$J$32</c:f>
              <c:strCache>
                <c:ptCount val="4"/>
                <c:pt idx="0">
                  <c:v>10-RE</c:v>
                </c:pt>
                <c:pt idx="1">
                  <c:v>1000-RE</c:v>
                </c:pt>
                <c:pt idx="2">
                  <c:v>10000RE</c:v>
                </c:pt>
                <c:pt idx="3">
                  <c:v>100000RE</c:v>
                </c:pt>
              </c:strCache>
            </c:strRef>
          </c:cat>
          <c:val>
            <c:numRef>
              <c:f>Sheet2!$K$29:$K$32</c:f>
              <c:numCache>
                <c:formatCode>General</c:formatCode>
                <c:ptCount val="4"/>
                <c:pt idx="0" formatCode="0.00E+00">
                  <c:v>3.3079999999999999E-6</c:v>
                </c:pt>
                <c:pt idx="1">
                  <c:v>1.79174E-2</c:v>
                </c:pt>
                <c:pt idx="2">
                  <c:v>1.7109799999999999</c:v>
                </c:pt>
                <c:pt idx="3">
                  <c:v>162.16900000000001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9C5-0C48-B6A4-3EB4CF635244}"/>
            </c:ext>
          </c:extLst>
        </c:ser>
        <c:ser>
          <c:idx val="1"/>
          <c:order val="1"/>
          <c:tx>
            <c:strRef>
              <c:f>Sheet2!$L$28</c:f>
              <c:strCache>
                <c:ptCount val="1"/>
                <c:pt idx="0">
                  <c:v>insertion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Sheet2!$J$29:$J$32</c:f>
              <c:strCache>
                <c:ptCount val="4"/>
                <c:pt idx="0">
                  <c:v>10-RE</c:v>
                </c:pt>
                <c:pt idx="1">
                  <c:v>1000-RE</c:v>
                </c:pt>
                <c:pt idx="2">
                  <c:v>10000RE</c:v>
                </c:pt>
                <c:pt idx="3">
                  <c:v>100000RE</c:v>
                </c:pt>
              </c:strCache>
            </c:strRef>
          </c:cat>
          <c:val>
            <c:numRef>
              <c:f>Sheet2!$L$29:$L$32</c:f>
              <c:numCache>
                <c:formatCode>General</c:formatCode>
                <c:ptCount val="4"/>
                <c:pt idx="0" formatCode="0.00E+00">
                  <c:v>2.4449999999999999E-6</c:v>
                </c:pt>
                <c:pt idx="1">
                  <c:v>5.6086E-3</c:v>
                </c:pt>
                <c:pt idx="2">
                  <c:v>0.54144800000000004</c:v>
                </c:pt>
                <c:pt idx="3">
                  <c:v>55.756300000000003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9C5-0C48-B6A4-3EB4CF635244}"/>
            </c:ext>
          </c:extLst>
        </c:ser>
        <c:ser>
          <c:idx val="2"/>
          <c:order val="2"/>
          <c:tx>
            <c:strRef>
              <c:f>Sheet2!$M$28</c:f>
              <c:strCache>
                <c:ptCount val="1"/>
                <c:pt idx="0">
                  <c:v>merge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Sheet2!$J$29:$J$32</c:f>
              <c:strCache>
                <c:ptCount val="4"/>
                <c:pt idx="0">
                  <c:v>10-RE</c:v>
                </c:pt>
                <c:pt idx="1">
                  <c:v>1000-RE</c:v>
                </c:pt>
                <c:pt idx="2">
                  <c:v>10000RE</c:v>
                </c:pt>
                <c:pt idx="3">
                  <c:v>100000RE</c:v>
                </c:pt>
              </c:strCache>
            </c:strRef>
          </c:cat>
          <c:val>
            <c:numRef>
              <c:f>Sheet2!$M$29:$M$32</c:f>
              <c:numCache>
                <c:formatCode>0.00E+00</c:formatCode>
                <c:ptCount val="4"/>
                <c:pt idx="0">
                  <c:v>7.7199999999999998E-7</c:v>
                </c:pt>
                <c:pt idx="1">
                  <c:v>2.2736999999999999E-5</c:v>
                </c:pt>
                <c:pt idx="2" formatCode="General">
                  <c:v>2.03962E-4</c:v>
                </c:pt>
                <c:pt idx="3" formatCode="General">
                  <c:v>1.9917200000000002E-3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9C5-0C48-B6A4-3EB4CF6352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579328"/>
        <c:axId val="60736592"/>
      </c:lineChart>
      <c:catAx>
        <c:axId val="42579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0736592"/>
        <c:crosses val="autoZero"/>
        <c:auto val="1"/>
        <c:lblAlgn val="ctr"/>
        <c:lblOffset val="100"/>
        <c:noMultiLvlLbl val="0"/>
      </c:catAx>
      <c:valAx>
        <c:axId val="6073659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257932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Unique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Sheet2!$D$15</c:f>
              <c:strCache>
                <c:ptCount val="1"/>
                <c:pt idx="0">
                  <c:v>Bubble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Sheet2!$C$16:$C$19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Sheet2!$D$16:$D$19</c:f>
              <c:numCache>
                <c:formatCode>General</c:formatCode>
                <c:ptCount val="4"/>
                <c:pt idx="0" formatCode="0.00E+00">
                  <c:v>2.7240000000000001E-6</c:v>
                </c:pt>
                <c:pt idx="1">
                  <c:v>1.4905900000000001</c:v>
                </c:pt>
                <c:pt idx="2">
                  <c:v>1.45872E-2</c:v>
                </c:pt>
                <c:pt idx="3">
                  <c:v>156.36099999999999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6D3-1A42-94A0-59EC6B4501B5}"/>
            </c:ext>
          </c:extLst>
        </c:ser>
        <c:ser>
          <c:idx val="1"/>
          <c:order val="1"/>
          <c:tx>
            <c:strRef>
              <c:f>Sheet2!$E$15</c:f>
              <c:strCache>
                <c:ptCount val="1"/>
                <c:pt idx="0">
                  <c:v>insertion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Sheet2!$C$16:$C$19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Sheet2!$E$16:$E$19</c:f>
              <c:numCache>
                <c:formatCode>General</c:formatCode>
                <c:ptCount val="4"/>
                <c:pt idx="0" formatCode="0.00E+00">
                  <c:v>1.3400000000000001E-6</c:v>
                </c:pt>
                <c:pt idx="1">
                  <c:v>0.26145800000000002</c:v>
                </c:pt>
                <c:pt idx="2">
                  <c:v>2.8264100000000001E-3</c:v>
                </c:pt>
                <c:pt idx="3">
                  <c:v>27.828199999999999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6D3-1A42-94A0-59EC6B4501B5}"/>
            </c:ext>
          </c:extLst>
        </c:ser>
        <c:ser>
          <c:idx val="2"/>
          <c:order val="2"/>
          <c:tx>
            <c:strRef>
              <c:f>Sheet2!$F$15</c:f>
              <c:strCache>
                <c:ptCount val="1"/>
                <c:pt idx="0">
                  <c:v>merge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Sheet2!$C$16:$C$19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Sheet2!$F$16:$F$19</c:f>
              <c:numCache>
                <c:formatCode>General</c:formatCode>
                <c:ptCount val="4"/>
                <c:pt idx="0" formatCode="0.00E+00">
                  <c:v>8.8000000000000004E-7</c:v>
                </c:pt>
                <c:pt idx="1">
                  <c:v>3.0645500000000002E-4</c:v>
                </c:pt>
                <c:pt idx="2" formatCode="0.00E+00">
                  <c:v>5.8085999999999999E-5</c:v>
                </c:pt>
                <c:pt idx="3">
                  <c:v>3.0172200000000001E-3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6D3-1A42-94A0-59EC6B4501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94061727"/>
        <c:axId val="2094074175"/>
      </c:lineChart>
      <c:catAx>
        <c:axId val="20940617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94074175"/>
        <c:crosses val="autoZero"/>
        <c:auto val="1"/>
        <c:lblAlgn val="ctr"/>
        <c:lblOffset val="100"/>
        <c:noMultiLvlLbl val="0"/>
      </c:catAx>
      <c:valAx>
        <c:axId val="2094074175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94061727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Partial</a:t>
            </a:r>
            <a:r>
              <a:rPr lang="zh-CN" altLang="en-US"/>
              <a:t> </a:t>
            </a:r>
            <a:r>
              <a:rPr lang="en-US" altLang="zh-CN"/>
              <a:t>Sort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20691710411198602"/>
          <c:y val="0.17168999708369789"/>
          <c:w val="0.75697178477690286"/>
          <c:h val="0.54173629337999418"/>
        </c:manualLayout>
      </c:layout>
      <c:lineChart>
        <c:grouping val="standard"/>
        <c:varyColors val="0"/>
        <c:ser>
          <c:idx val="0"/>
          <c:order val="0"/>
          <c:tx>
            <c:strRef>
              <c:f>Sheet2!$D$26</c:f>
              <c:strCache>
                <c:ptCount val="1"/>
                <c:pt idx="0">
                  <c:v>Bubble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Sheet2!$C$27:$C$30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Sheet2!$D$27:$D$30</c:f>
              <c:numCache>
                <c:formatCode>General</c:formatCode>
                <c:ptCount val="4"/>
                <c:pt idx="0" formatCode="0.00E+00">
                  <c:v>2.2649999999999999E-6</c:v>
                </c:pt>
                <c:pt idx="1">
                  <c:v>1.21315E-2</c:v>
                </c:pt>
                <c:pt idx="2">
                  <c:v>1.0772900000000001</c:v>
                </c:pt>
                <c:pt idx="3">
                  <c:v>113.73099999999999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184-A24B-AC70-5FE2FB616804}"/>
            </c:ext>
          </c:extLst>
        </c:ser>
        <c:ser>
          <c:idx val="1"/>
          <c:order val="1"/>
          <c:tx>
            <c:strRef>
              <c:f>Sheet2!$E$26</c:f>
              <c:strCache>
                <c:ptCount val="1"/>
                <c:pt idx="0">
                  <c:v>insertion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Sheet2!$C$27:$C$30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Sheet2!$E$27:$E$30</c:f>
              <c:numCache>
                <c:formatCode>General</c:formatCode>
                <c:ptCount val="4"/>
                <c:pt idx="0" formatCode="0.00E+00">
                  <c:v>1.3811999999999999E-5</c:v>
                </c:pt>
                <c:pt idx="1">
                  <c:v>1.1631899999999999E-3</c:v>
                </c:pt>
                <c:pt idx="2">
                  <c:v>9.79569E-2</c:v>
                </c:pt>
                <c:pt idx="3">
                  <c:v>10.396699999999999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184-A24B-AC70-5FE2FB616804}"/>
            </c:ext>
          </c:extLst>
        </c:ser>
        <c:ser>
          <c:idx val="2"/>
          <c:order val="2"/>
          <c:tx>
            <c:strRef>
              <c:f>Sheet2!$F$26</c:f>
              <c:strCache>
                <c:ptCount val="1"/>
                <c:pt idx="0">
                  <c:v>merge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Sheet2!$C$27:$C$30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Sheet2!$F$27:$F$30</c:f>
              <c:numCache>
                <c:formatCode>0.00E+00</c:formatCode>
                <c:ptCount val="4"/>
                <c:pt idx="0">
                  <c:v>8.3200000000000004E-7</c:v>
                </c:pt>
                <c:pt idx="1">
                  <c:v>3.1433000000000002E-5</c:v>
                </c:pt>
                <c:pt idx="2" formatCode="General">
                  <c:v>2.3839299999999999E-4</c:v>
                </c:pt>
                <c:pt idx="3" formatCode="General">
                  <c:v>2.2231099999999999E-3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184-A24B-AC70-5FE2FB6168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766240"/>
        <c:axId val="59618016"/>
      </c:lineChart>
      <c:catAx>
        <c:axId val="49766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618016"/>
        <c:crosses val="autoZero"/>
        <c:auto val="1"/>
        <c:lblAlgn val="ctr"/>
        <c:lblOffset val="100"/>
        <c:noMultiLvlLbl val="0"/>
      </c:catAx>
      <c:valAx>
        <c:axId val="5961801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7662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YU</dc:creator>
  <cp:keywords/>
  <dc:description/>
  <cp:lastModifiedBy>Molly YU</cp:lastModifiedBy>
  <cp:revision>5</cp:revision>
  <dcterms:created xsi:type="dcterms:W3CDTF">2019-09-12T08:21:00Z</dcterms:created>
  <dcterms:modified xsi:type="dcterms:W3CDTF">2019-09-12T08:49:00Z</dcterms:modified>
</cp:coreProperties>
</file>