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2F276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上海微系统所与804所参观走访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调研报告</w:t>
      </w:r>
    </w:p>
    <w:p w14:paraId="2C4295A6">
      <w:pPr>
        <w:rPr>
          <w:rFonts w:hint="eastAsia"/>
        </w:rPr>
      </w:pPr>
    </w:p>
    <w:p w14:paraId="43F2C0AB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一、引言</w:t>
      </w:r>
    </w:p>
    <w:p w14:paraId="0C40642F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sz w:val="24"/>
          <w:szCs w:val="24"/>
        </w:rPr>
        <w:t>年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7</w:t>
      </w:r>
      <w:r>
        <w:rPr>
          <w:rFonts w:hint="eastAsia" w:ascii="仿宋" w:hAnsi="仿宋" w:eastAsia="仿宋" w:cs="仿宋"/>
          <w:sz w:val="24"/>
          <w:szCs w:val="24"/>
        </w:rPr>
        <w:t>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</w:rPr>
        <w:t xml:space="preserve">日，我有幸随团队参观了中国科学院上海微系统与信息技术研究所（以下简称“上海微系统所”）和中国航天科技集团八院804所（以下简称“804所”）。此次走访不仅让我近距离接触了国内顶尖科研机构的前沿技术，还深入了解了所培研究生的培养模式，对我未来的科研规划和职业发展产生了深远影响。以下从研究所概况、核心技术、研究生培养、个人感悟等方面展开详细总结。  </w:t>
      </w:r>
    </w:p>
    <w:p w14:paraId="1DBE0B79">
      <w:pPr>
        <w:rPr>
          <w:rFonts w:hint="eastAsia" w:ascii="黑体" w:hAnsi="黑体" w:eastAsia="黑体" w:cs="黑体"/>
          <w:sz w:val="28"/>
          <w:szCs w:val="28"/>
        </w:rPr>
      </w:pPr>
    </w:p>
    <w:p w14:paraId="2C42B100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二、研究所概况与参观内容</w:t>
      </w:r>
    </w:p>
    <w:p w14:paraId="6450045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1. 上海微系统所：微电子与信息技术的引领者 </w:t>
      </w:r>
    </w:p>
    <w:p w14:paraId="54944EEA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上海微系统所成立于1928年，是我国最早从事微电子、通信和传感技术研究的机构之一。本次参观重点包括：  </w:t>
      </w:r>
    </w:p>
    <w:p w14:paraId="2ADB893A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MEMS（微机电系统）实验室：展示了微型传感器、执行器的研发与应用，如医疗检测芯片、环境监测设备等。  </w:t>
      </w:r>
    </w:p>
    <w:p w14:paraId="58D54EE1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集成电路与硅光子学平台：了解了国产芯片的设计、制造流程，尤其是在5G通信、人工智能芯片领域的突破。  </w:t>
      </w:r>
    </w:p>
    <w:p w14:paraId="1A769334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太赫兹技术研究中心：该技术在安检、医疗成像等领域具有广阔前景，研究所已实现部分成果转化。  </w:t>
      </w:r>
    </w:p>
    <w:p w14:paraId="16919DFD">
      <w:pPr>
        <w:rPr>
          <w:rFonts w:hint="eastAsia" w:ascii="仿宋" w:hAnsi="仿宋" w:eastAsia="仿宋" w:cs="仿宋"/>
          <w:sz w:val="24"/>
          <w:szCs w:val="24"/>
        </w:rPr>
      </w:pPr>
    </w:p>
    <w:p w14:paraId="3BA1656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804所：航天电子系统的核心力量</w:t>
      </w:r>
    </w:p>
    <w:p w14:paraId="5B6EAF92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804所隶属于中国航天科技集团第八研究院，是我国航天电子设备的重要研制单位。参观亮点包括：  </w:t>
      </w:r>
    </w:p>
    <w:p w14:paraId="0A9AC4E0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卫星载荷与测控技术：近距离观察了卫星通信模块、高精度导航设备的研发与测试环境。  </w:t>
      </w:r>
    </w:p>
    <w:p w14:paraId="593134AC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可靠性实验室：航天级电子元器件的严苛测试流程（如高低温、振动、辐射试验）令人印象深刻。  </w:t>
      </w:r>
    </w:p>
    <w:p w14:paraId="5A4505BA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军民融合项目：如北斗导航系统的民用化应用，体现了航天技术对社会经济的推动作用。  </w:t>
      </w:r>
    </w:p>
    <w:p w14:paraId="3505B0B0">
      <w:pPr>
        <w:rPr>
          <w:rFonts w:hint="eastAsia"/>
        </w:rPr>
      </w:pPr>
    </w:p>
    <w:p w14:paraId="77A072DC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三、核心技术亮点与行业影响</w:t>
      </w:r>
    </w:p>
    <w:p w14:paraId="1718D48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1. 上海微系统所的技术突破  </w:t>
      </w:r>
    </w:p>
    <w:p w14:paraId="6C96C46D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智能传感器与物联网：研究所开发的微型气体传感器已应用于工业安全监测，其低功耗、高灵敏度特性处于国际领先水平。  </w:t>
      </w:r>
    </w:p>
    <w:p w14:paraId="7925EF3E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硅基光电子集成：通过光电子与微电子的结合，为下一代数据中心和6G通信提供了关键技术储备。  </w:t>
      </w:r>
    </w:p>
    <w:p w14:paraId="10416A48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产学研协同创新：与华为、中芯国际等企业的合作案例，展示了科研机构在产业链中的桥梁作用。  </w:t>
      </w:r>
    </w:p>
    <w:p w14:paraId="6ED76F7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804所的航天科技贡献</w:t>
      </w:r>
    </w:p>
    <w:p w14:paraId="42574FC0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高可靠性电子系统：航天器件的“零缺陷”标准（如百万分之一的不良率）远超民用领域，体现了极致工匠精神。  </w:t>
      </w:r>
    </w:p>
    <w:p w14:paraId="2B799507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自主可控技术：在西方技术封锁背景下，804所实现了星载计算机、抗辐射芯片等关键部件的国产化替代。  </w:t>
      </w:r>
    </w:p>
    <w:p w14:paraId="4CDB5158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国防与民用双轮驱动：如将卫星遥感技术应用于灾害预警、智慧城市等领域，彰显了航天科技的普惠价值。  </w:t>
      </w:r>
    </w:p>
    <w:p w14:paraId="18283E38">
      <w:pPr>
        <w:rPr>
          <w:rFonts w:hint="eastAsia"/>
        </w:rPr>
      </w:pPr>
    </w:p>
    <w:p w14:paraId="2A85D018">
      <w:pPr>
        <w:rPr>
          <w:rFonts w:hint="eastAsia"/>
        </w:rPr>
      </w:pPr>
    </w:p>
    <w:p w14:paraId="3F9A7867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四、所培研究生培养模式与启示</w:t>
      </w:r>
    </w:p>
    <w:p w14:paraId="7B4134C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1. 上海微系统所的研究生教育 </w:t>
      </w:r>
    </w:p>
    <w:p w14:paraId="4B0EF87F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导师团队制：每位研究生由1名主导师+2名协作导师指导，涵盖学术、工程、产业多个维度。  </w:t>
      </w:r>
    </w:p>
    <w:p w14:paraId="30B9428F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项目驱动学习：学生直接参与国家级科研项目（如“科技创新2030”），从实践中提升能力。  </w:t>
      </w:r>
    </w:p>
    <w:p w14:paraId="55DFB9AB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产业界联合培养：与半导体企业共建实验室，学生可进入企业实习，接触实际生产问题。  </w:t>
      </w:r>
    </w:p>
    <w:p w14:paraId="2E29C34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2. 804所的航天人才培养 </w:t>
      </w:r>
    </w:p>
    <w:p w14:paraId="5ADBC229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“双师型”导师：导师兼具科研与工程经验，强调“理论-设计-试验”全流程能力。  </w:t>
      </w:r>
    </w:p>
    <w:p w14:paraId="2CBFF5A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军事化管理风格：注重纪律性，如每周技术汇报、严格的时间节点考核，培养严谨作风。  </w:t>
      </w:r>
    </w:p>
    <w:p w14:paraId="3F38DDF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航天精神传承：通过老一辈航天人的讲座，强化“国家需求至上”的职业价值观。  </w:t>
      </w:r>
    </w:p>
    <w:p w14:paraId="4F41896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对比与启示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4FD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78A2E8B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培养维度</w:t>
            </w:r>
          </w:p>
        </w:tc>
        <w:tc>
          <w:tcPr>
            <w:tcW w:w="2841" w:type="dxa"/>
            <w:vAlign w:val="top"/>
          </w:tcPr>
          <w:p w14:paraId="60B9FE8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上海微系统所</w:t>
            </w:r>
          </w:p>
        </w:tc>
        <w:tc>
          <w:tcPr>
            <w:tcW w:w="2841" w:type="dxa"/>
            <w:vAlign w:val="top"/>
          </w:tcPr>
          <w:p w14:paraId="398408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804所</w:t>
            </w:r>
          </w:p>
        </w:tc>
      </w:tr>
      <w:tr w14:paraId="0B23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451E6C4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研究方向</w:t>
            </w:r>
          </w:p>
        </w:tc>
        <w:tc>
          <w:tcPr>
            <w:tcW w:w="2841" w:type="dxa"/>
            <w:vAlign w:val="top"/>
          </w:tcPr>
          <w:p w14:paraId="2FBA7F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前沿探索（如量子芯片）</w:t>
            </w:r>
          </w:p>
        </w:tc>
        <w:tc>
          <w:tcPr>
            <w:tcW w:w="2841" w:type="dxa"/>
            <w:vAlign w:val="top"/>
          </w:tcPr>
          <w:p w14:paraId="7054509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工程应用（如卫星载荷）</w:t>
            </w:r>
          </w:p>
        </w:tc>
      </w:tr>
      <w:tr w14:paraId="7899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2ECF907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培养目标</w:t>
            </w:r>
          </w:p>
        </w:tc>
        <w:tc>
          <w:tcPr>
            <w:tcW w:w="2841" w:type="dxa"/>
            <w:vAlign w:val="top"/>
          </w:tcPr>
          <w:p w14:paraId="057CA01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学术创新+产业化能力</w:t>
            </w:r>
          </w:p>
        </w:tc>
        <w:tc>
          <w:tcPr>
            <w:tcW w:w="2841" w:type="dxa"/>
            <w:vAlign w:val="top"/>
          </w:tcPr>
          <w:p w14:paraId="3E36DE4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高可靠性系统工程人才</w:t>
            </w:r>
          </w:p>
        </w:tc>
      </w:tr>
      <w:tr w14:paraId="2453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0169581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实践机会</w:t>
            </w:r>
          </w:p>
        </w:tc>
        <w:tc>
          <w:tcPr>
            <w:tcW w:w="2841" w:type="dxa"/>
            <w:vAlign w:val="top"/>
          </w:tcPr>
          <w:p w14:paraId="0FF2BD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企业合作项目</w:t>
            </w:r>
          </w:p>
        </w:tc>
        <w:tc>
          <w:tcPr>
            <w:tcW w:w="2841" w:type="dxa"/>
            <w:vAlign w:val="top"/>
          </w:tcPr>
          <w:p w14:paraId="1494F1C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航天型号任务实战</w:t>
            </w:r>
          </w:p>
        </w:tc>
      </w:tr>
    </w:tbl>
    <w:p w14:paraId="54578F6D">
      <w:pPr>
        <w:rPr>
          <w:rFonts w:hint="eastAsia" w:ascii="仿宋" w:hAnsi="仿宋" w:eastAsia="仿宋" w:cs="仿宋"/>
          <w:sz w:val="24"/>
          <w:szCs w:val="24"/>
        </w:rPr>
      </w:pPr>
    </w:p>
    <w:p w14:paraId="3492CC2B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启示：作为研究生，需根据自身定位选择培养模式——若倾向学术与创业，微系统所更具灵活性；若追求工程实践与国防事业，804所是理想平台。  </w:t>
      </w:r>
    </w:p>
    <w:p w14:paraId="3256618D">
      <w:pPr>
        <w:rPr>
          <w:rFonts w:hint="eastAsia"/>
        </w:rPr>
      </w:pPr>
      <w:r>
        <w:rPr>
          <w:rFonts w:hint="eastAsia" w:ascii="黑体" w:hAnsi="黑体" w:eastAsia="黑体" w:cs="黑体"/>
          <w:sz w:val="28"/>
          <w:szCs w:val="28"/>
        </w:rPr>
        <w:t>五、个人感悟与未来规划</w:t>
      </w:r>
    </w:p>
    <w:p w14:paraId="55D901D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1. 科研视野的拓展  </w:t>
      </w:r>
    </w:p>
    <w:p w14:paraId="1BDDFF1E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跨学科思维的重要性：微系统所的“材料-器件-系统”研究链条说明，突破性创新往往产生于学科交叉点。  </w:t>
      </w:r>
    </w:p>
    <w:p w14:paraId="6B02FCFD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严谨与创新并重：804所的“归零”文化（问题不解决不放过）与微系统所的探索性研究形成互补，值得学习。  </w:t>
      </w:r>
    </w:p>
    <w:p w14:paraId="6EBD450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2. 职业发展的思考  </w:t>
      </w:r>
    </w:p>
    <w:p w14:paraId="583F8847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国家需求导向：两家机构均以解决“卡脖子”问题为己任，提醒我将个人研究与国家战略结合。  </w:t>
      </w:r>
    </w:p>
    <w:p w14:paraId="1E0D13C9">
      <w:pPr>
        <w:ind w:firstLine="480" w:firstLineChars="20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技能复合化：未来需同时提升理论深度（如微电子工艺）和工程能力（如可靠性设计）。  </w:t>
      </w:r>
    </w:p>
    <w:p w14:paraId="7171B164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六、结语</w:t>
      </w:r>
    </w:p>
    <w:p w14:paraId="61915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991870</wp:posOffset>
            </wp:positionV>
            <wp:extent cx="5264785" cy="3947160"/>
            <wp:effectExtent l="0" t="0" r="5715" b="2540"/>
            <wp:wrapSquare wrapText="bothSides"/>
            <wp:docPr id="2" name="图片 2" descr="392cd92a65c9b55b78a701c2f9fdd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2cd92a65c9b55b78a701c2f9fdd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24"/>
          <w:szCs w:val="24"/>
        </w:rPr>
        <w:t>此次参观让我深刻体会到，科技创新不仅需要前沿探索的勇气，更离不开脚踏实地的坚守。上海微系统所与804所虽定位不同，但共同展现了中国科研人的担当。作为新时代的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大学</w:t>
      </w:r>
      <w:r>
        <w:rPr>
          <w:rFonts w:hint="eastAsia" w:ascii="仿宋" w:hAnsi="仿宋" w:eastAsia="仿宋" w:cs="仿宋"/>
          <w:sz w:val="24"/>
          <w:szCs w:val="24"/>
        </w:rPr>
        <w:t xml:space="preserve">生，我愿以他们为榜样，在专业领域深耕细作，为科技自立自强贡献绵薄之力。  </w:t>
      </w:r>
    </w:p>
    <w:p w14:paraId="0F81FE31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4232910</wp:posOffset>
            </wp:positionV>
            <wp:extent cx="5264785" cy="3947160"/>
            <wp:effectExtent l="0" t="0" r="5715" b="2540"/>
            <wp:wrapSquare wrapText="bothSides"/>
            <wp:docPr id="3" name="图片 3" descr="16c7a3ad2ae8244997dadbb49608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c7a3ad2ae8244997dadbb496084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yMmJkZGRlM2M3YmIxYWZhYzdiYmFmYmE2MDU4ODQifQ=="/>
  </w:docVars>
  <w:rsids>
    <w:rsidRoot w:val="00000000"/>
    <w:rsid w:val="74D9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2025-07-07T08:07:22Z</dcterms:created>
  <dc:creator>13980</dc:creator>
  <cp:lastModifiedBy>张亦墨</cp:lastModifiedBy>
  <dcterms:modified xsi:type="dcterms:W3CDTF">2025-07-07T08:21:29Z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84474B5F6CC74C35929535E31D63C8F7_12</vt:lpwstr>
  </property>
</Properties>
</file>