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1034" w14:textId="77777777" w:rsidR="006A6B17" w:rsidRPr="006A6B17" w:rsidRDefault="009A7A75" w:rsidP="006A6B17">
      <w:pPr>
        <w:jc w:val="center"/>
        <w:rPr>
          <w:rFonts w:ascii="黑体" w:eastAsia="黑体" w:hAnsi="黑体"/>
          <w:b/>
          <w:bCs/>
        </w:rPr>
      </w:pPr>
      <w:r w:rsidRPr="009A7A75">
        <w:rPr>
          <w:rFonts w:ascii="黑体" w:eastAsia="黑体" w:hAnsi="黑体"/>
          <w:b/>
          <w:bCs/>
          <w:sz w:val="32"/>
          <w:szCs w:val="32"/>
        </w:rPr>
        <w:t>解码科技先锋，洞察行业脉搏</w:t>
      </w:r>
      <w:r w:rsidRPr="009A7A75">
        <w:rPr>
          <w:rFonts w:ascii="黑体" w:eastAsia="黑体" w:hAnsi="黑体"/>
          <w:b/>
          <w:bCs/>
        </w:rPr>
        <w:t xml:space="preserve"> </w:t>
      </w:r>
    </w:p>
    <w:p w14:paraId="4F5951A2" w14:textId="67604E7E" w:rsidR="006A6B17" w:rsidRDefault="009A7A75" w:rsidP="006A6B17">
      <w:pPr>
        <w:jc w:val="right"/>
        <w:rPr>
          <w:rFonts w:ascii="楷体" w:eastAsia="楷体" w:hAnsi="楷体"/>
          <w:b/>
          <w:bCs/>
          <w:sz w:val="28"/>
          <w:szCs w:val="28"/>
        </w:rPr>
      </w:pPr>
      <w:r w:rsidRPr="009A7A75">
        <w:rPr>
          <w:b/>
          <w:bCs/>
        </w:rPr>
        <w:t>——</w:t>
      </w:r>
      <w:r w:rsidR="006A6B17" w:rsidRPr="009A7A75">
        <w:rPr>
          <w:rFonts w:ascii="楷体" w:eastAsia="楷体" w:hAnsi="楷体"/>
          <w:b/>
          <w:bCs/>
          <w:sz w:val="28"/>
          <w:szCs w:val="28"/>
        </w:rPr>
        <w:t>杭州恒</w:t>
      </w:r>
      <w:r w:rsidRPr="009A7A75">
        <w:rPr>
          <w:rFonts w:ascii="楷体" w:eastAsia="楷体" w:hAnsi="楷体"/>
          <w:b/>
          <w:bCs/>
          <w:sz w:val="28"/>
          <w:szCs w:val="28"/>
        </w:rPr>
        <w:t>生电子与 TP - Link 企业参观调研报告</w:t>
      </w:r>
    </w:p>
    <w:p w14:paraId="6877E60C" w14:textId="77777777" w:rsidR="00FC04BC" w:rsidRDefault="00FC04BC" w:rsidP="00FC04BC">
      <w:pPr>
        <w:jc w:val="left"/>
        <w:rPr>
          <w:rFonts w:ascii="仿宋" w:eastAsia="仿宋" w:hAnsi="仿宋"/>
          <w:sz w:val="24"/>
          <w:szCs w:val="24"/>
        </w:rPr>
      </w:pPr>
    </w:p>
    <w:p w14:paraId="622F9A0A" w14:textId="6FA001F4" w:rsidR="00FC04BC" w:rsidRDefault="00FC04BC" w:rsidP="00FC04BC">
      <w:pPr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姓名：罗谦</w:t>
      </w:r>
    </w:p>
    <w:p w14:paraId="57356A0B" w14:textId="77777777" w:rsidR="00FC04BC" w:rsidRDefault="00FC04BC" w:rsidP="00FC04BC">
      <w:pPr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学号：3240101863</w:t>
      </w:r>
    </w:p>
    <w:p w14:paraId="3731FDDD" w14:textId="77777777" w:rsidR="00FC04BC" w:rsidRDefault="00FC04BC" w:rsidP="00FC04BC">
      <w:pPr>
        <w:jc w:val="lef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班级：</w:t>
      </w:r>
      <w:proofErr w:type="gramStart"/>
      <w:r>
        <w:rPr>
          <w:rFonts w:ascii="仿宋" w:eastAsia="仿宋" w:hAnsi="仿宋" w:hint="eastAsia"/>
          <w:sz w:val="24"/>
          <w:szCs w:val="24"/>
        </w:rPr>
        <w:t>信工</w:t>
      </w:r>
      <w:proofErr w:type="gramEnd"/>
      <w:r>
        <w:rPr>
          <w:rFonts w:ascii="仿宋" w:eastAsia="仿宋" w:hAnsi="仿宋" w:hint="eastAsia"/>
          <w:sz w:val="24"/>
          <w:szCs w:val="24"/>
        </w:rPr>
        <w:t>2402</w:t>
      </w:r>
    </w:p>
    <w:p w14:paraId="13E4E745" w14:textId="77777777" w:rsidR="00FC04BC" w:rsidRDefault="00FC04BC" w:rsidP="00FC04BC">
      <w:pPr>
        <w:jc w:val="left"/>
        <w:rPr>
          <w:rFonts w:ascii="仿宋" w:eastAsia="仿宋" w:hAnsi="仿宋" w:hint="eastAsia"/>
          <w:sz w:val="24"/>
          <w:szCs w:val="24"/>
        </w:rPr>
      </w:pPr>
    </w:p>
    <w:p w14:paraId="583F62BF" w14:textId="375192ED" w:rsidR="009A7A75" w:rsidRPr="009A7A75" w:rsidRDefault="009A7A75" w:rsidP="00473645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在数字化浪潮席卷各行各业的当下，金融科技与消费电子领域的创新发展备受瞩目。作为一名</w:t>
      </w:r>
      <w:r w:rsidR="004F47A5">
        <w:rPr>
          <w:rFonts w:ascii="仿宋" w:eastAsia="仿宋" w:hAnsi="仿宋" w:hint="eastAsia"/>
          <w:sz w:val="24"/>
          <w:szCs w:val="24"/>
        </w:rPr>
        <w:t>信息工程</w:t>
      </w:r>
      <w:r w:rsidRPr="009A7A75">
        <w:rPr>
          <w:rFonts w:ascii="仿宋" w:eastAsia="仿宋" w:hAnsi="仿宋"/>
          <w:sz w:val="24"/>
          <w:szCs w:val="24"/>
        </w:rPr>
        <w:t>专业的大学生，为深入了解行业前沿动态、企业运作模式以及技术应用实践，我有幸参观了杭州恒生电子股份有限公司与 TP - Link Technologies Co., Ltd. 。此次走访，让我得以近距离触摸科技企业的发展脉络，在拓宽专业视野的同时，也为未来职业规划积累了宝贵素材。</w:t>
      </w:r>
    </w:p>
    <w:p w14:paraId="5878F8DB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（一）杭州恒生电子</w:t>
      </w:r>
    </w:p>
    <w:p w14:paraId="33EFD216" w14:textId="77777777" w:rsidR="009A7A75" w:rsidRPr="009A7A75" w:rsidRDefault="009A7A75" w:rsidP="00473645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踏入恒生电子位于杭州的办公园区，现代感与科技感扑面而来。在工作人员引导下，我们先通过企业展厅了解发展历程：从早期聚焦金融软件研发，到如今成为金融科技领域领军者，覆盖证券、期货、基金等</w:t>
      </w:r>
      <w:proofErr w:type="gramStart"/>
      <w:r w:rsidRPr="009A7A75">
        <w:rPr>
          <w:rFonts w:ascii="仿宋" w:eastAsia="仿宋" w:hAnsi="仿宋"/>
          <w:sz w:val="24"/>
          <w:szCs w:val="24"/>
        </w:rPr>
        <w:t>多金融</w:t>
      </w:r>
      <w:proofErr w:type="gramEnd"/>
      <w:r w:rsidRPr="009A7A75">
        <w:rPr>
          <w:rFonts w:ascii="仿宋" w:eastAsia="仿宋" w:hAnsi="仿宋"/>
          <w:sz w:val="24"/>
          <w:szCs w:val="24"/>
        </w:rPr>
        <w:t>细分领域的信息化服务 。随后参观了研发办公区域，开放协作的办公环境里，不同团队围绕金融科技项目紧张有序工作，墙上实时更新的项目进度看板，展现着高效的研发节奏。</w:t>
      </w:r>
    </w:p>
    <w:p w14:paraId="125B5862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（二）TP - Link</w:t>
      </w:r>
    </w:p>
    <w:p w14:paraId="555A5887" w14:textId="77777777" w:rsidR="009A7A75" w:rsidRPr="009A7A75" w:rsidRDefault="009A7A75" w:rsidP="00473645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TP - Link 的参观从产品展示中心开启，这里陈列着丰富的网络设备，从家用无线路由器到企业级网络解决方案产品一应俱全。工作人员详细讲解了产品从研发、生产到市场推广的全流程，之后我们走进生产车间，智能化生产线高速运转，自动化设备精准完成焊接、组装等工序，AGV 小车穿梭搬运物料，尽显智能制造的魅力。</w:t>
      </w:r>
    </w:p>
    <w:p w14:paraId="06032457" w14:textId="77777777" w:rsidR="009A7A75" w:rsidRPr="009A7A75" w:rsidRDefault="009A7A75" w:rsidP="009A7A75">
      <w:pPr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三、企业特色与行业洞察</w:t>
      </w:r>
    </w:p>
    <w:p w14:paraId="4195C34B" w14:textId="77777777" w:rsidR="009A7A75" w:rsidRPr="009A7A75" w:rsidRDefault="009A7A75" w:rsidP="009A7A75">
      <w:pPr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（一）恒生电子：深耕金融科技，赋能金融创新</w:t>
      </w:r>
    </w:p>
    <w:p w14:paraId="2971FC19" w14:textId="77777777" w:rsidR="009A7A75" w:rsidRPr="009A7A75" w:rsidRDefault="009A7A75" w:rsidP="009A7A75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技术深耕</w:t>
      </w:r>
      <w:r w:rsidRPr="009A7A75">
        <w:rPr>
          <w:rFonts w:ascii="仿宋" w:eastAsia="仿宋" w:hAnsi="仿宋"/>
          <w:sz w:val="24"/>
          <w:szCs w:val="24"/>
        </w:rPr>
        <w:t>：恒生电子在金融科技领域沉淀深厚，其自主研发的核心技术，如分布式架构、低延时交易系统等，为金融机构提供了高效、稳定的信息化支撑。以证券交易系统为例，毫秒级的交易响应速度，助力金融机构在激烈的市场竞争中抢占先机，这背后是企业持续投入研发，对技术迭代的执着追求。</w:t>
      </w:r>
    </w:p>
    <w:p w14:paraId="14E11B7C" w14:textId="77777777" w:rsidR="009A7A75" w:rsidRPr="009A7A75" w:rsidRDefault="009A7A75" w:rsidP="009A7A75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行业适配</w:t>
      </w:r>
      <w:r w:rsidRPr="009A7A75">
        <w:rPr>
          <w:rFonts w:ascii="仿宋" w:eastAsia="仿宋" w:hAnsi="仿宋"/>
          <w:sz w:val="24"/>
          <w:szCs w:val="24"/>
        </w:rPr>
        <w:t>：金融行业细分领域众多，业务需求差异大。恒生电子针对证券、基金、期货等不同领域，定制</w:t>
      </w:r>
      <w:proofErr w:type="gramStart"/>
      <w:r w:rsidRPr="009A7A75">
        <w:rPr>
          <w:rFonts w:ascii="仿宋" w:eastAsia="仿宋" w:hAnsi="仿宋"/>
          <w:sz w:val="24"/>
          <w:szCs w:val="24"/>
        </w:rPr>
        <w:t>化开发</w:t>
      </w:r>
      <w:proofErr w:type="gramEnd"/>
      <w:r w:rsidRPr="009A7A75">
        <w:rPr>
          <w:rFonts w:ascii="仿宋" w:eastAsia="仿宋" w:hAnsi="仿宋"/>
          <w:sz w:val="24"/>
          <w:szCs w:val="24"/>
        </w:rPr>
        <w:t>解决方案。比如为基金公司打造</w:t>
      </w:r>
      <w:proofErr w:type="gramStart"/>
      <w:r w:rsidRPr="009A7A75">
        <w:rPr>
          <w:rFonts w:ascii="仿宋" w:eastAsia="仿宋" w:hAnsi="仿宋"/>
          <w:sz w:val="24"/>
          <w:szCs w:val="24"/>
        </w:rPr>
        <w:t>的资管系统</w:t>
      </w:r>
      <w:proofErr w:type="gramEnd"/>
      <w:r w:rsidRPr="009A7A75">
        <w:rPr>
          <w:rFonts w:ascii="仿宋" w:eastAsia="仿宋" w:hAnsi="仿宋"/>
          <w:sz w:val="24"/>
          <w:szCs w:val="24"/>
        </w:rPr>
        <w:t>，涵盖投资决策、风险管理、运营核算等全流程，深度贴合行业业务逻辑，推动金融机构数字化转型。</w:t>
      </w:r>
    </w:p>
    <w:p w14:paraId="1AE813B4" w14:textId="77777777" w:rsidR="009A7A75" w:rsidRPr="009A7A75" w:rsidRDefault="009A7A75" w:rsidP="009A7A75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人才生态</w:t>
      </w:r>
      <w:r w:rsidRPr="009A7A75">
        <w:rPr>
          <w:rFonts w:ascii="仿宋" w:eastAsia="仿宋" w:hAnsi="仿宋"/>
          <w:sz w:val="24"/>
          <w:szCs w:val="24"/>
        </w:rPr>
        <w:t>：参观中了解到，恒生电子构建了完善的人才培养体系。内部有丰富的技术交流沙龙、项目实战培训，鼓励员工持续学习创新。同时，与高校开展产学研合作，输送专业人才的同时，也将前沿学术成果引入企业研发，形成良性人才生态。</w:t>
      </w:r>
    </w:p>
    <w:p w14:paraId="5448A7F2" w14:textId="77777777" w:rsidR="009A7A75" w:rsidRPr="009A7A75" w:rsidRDefault="009A7A75" w:rsidP="009A7A75">
      <w:pPr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（二）TP - Link：聚焦网络设备，打造智慧连接</w:t>
      </w:r>
    </w:p>
    <w:p w14:paraId="025FDAAA" w14:textId="77777777" w:rsidR="009A7A75" w:rsidRPr="009A7A75" w:rsidRDefault="009A7A75" w:rsidP="009A7A75">
      <w:pPr>
        <w:numPr>
          <w:ilvl w:val="0"/>
          <w:numId w:val="2"/>
        </w:numPr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产品矩阵</w:t>
      </w:r>
      <w:r w:rsidRPr="009A7A75">
        <w:rPr>
          <w:rFonts w:ascii="仿宋" w:eastAsia="仿宋" w:hAnsi="仿宋"/>
          <w:sz w:val="24"/>
          <w:szCs w:val="24"/>
        </w:rPr>
        <w:t>：TP - Link 凭借丰富的产品矩阵占据市场优势。家用市场，从百元级高性价比路由器到高端 Mesh 组网设备，满足不同家庭网络需求；</w:t>
      </w:r>
      <w:r w:rsidRPr="009A7A75">
        <w:rPr>
          <w:rFonts w:ascii="仿宋" w:eastAsia="仿宋" w:hAnsi="仿宋"/>
          <w:sz w:val="24"/>
          <w:szCs w:val="24"/>
        </w:rPr>
        <w:lastRenderedPageBreak/>
        <w:t>企业市场，推出无线 AP、交换机等产品，构建稳定高效的企业网络。产品覆盖消费级与企业级，实现 “智慧连接” 全场景布局。</w:t>
      </w:r>
    </w:p>
    <w:p w14:paraId="325466E1" w14:textId="77777777" w:rsidR="009A7A75" w:rsidRPr="009A7A75" w:rsidRDefault="009A7A75" w:rsidP="009A7A75">
      <w:pPr>
        <w:numPr>
          <w:ilvl w:val="0"/>
          <w:numId w:val="2"/>
        </w:numPr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技术创新</w:t>
      </w:r>
      <w:r w:rsidRPr="009A7A75">
        <w:rPr>
          <w:rFonts w:ascii="仿宋" w:eastAsia="仿宋" w:hAnsi="仿宋"/>
          <w:sz w:val="24"/>
          <w:szCs w:val="24"/>
        </w:rPr>
        <w:t>：在研发环节，TP - Link 持续投入。比如在 Wi - Fi 技术迭代上，紧跟行业标准，率先推出支持 Wi - Fi 6 乃至 Wi - Fi 7 的产品，通过优化天线设计、信号处理算法，提升网络覆盖与传输性能。生产端，智能制造技术的应用，保障产品质量与生产效率，降低成本，提升市场竞争力。</w:t>
      </w:r>
    </w:p>
    <w:p w14:paraId="6AFB8547" w14:textId="77777777" w:rsidR="009A7A75" w:rsidRPr="009A7A75" w:rsidRDefault="009A7A75" w:rsidP="009A7A75">
      <w:pPr>
        <w:numPr>
          <w:ilvl w:val="0"/>
          <w:numId w:val="2"/>
        </w:numPr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市场拓展</w:t>
      </w:r>
      <w:r w:rsidRPr="009A7A75">
        <w:rPr>
          <w:rFonts w:ascii="仿宋" w:eastAsia="仿宋" w:hAnsi="仿宋"/>
          <w:sz w:val="24"/>
          <w:szCs w:val="24"/>
        </w:rPr>
        <w:t>：TP - Link 在国内市场深耕的同时，积极拓展海外版图。凭借高性价比、稳定的产品质量，在全球多个国家和地区获得认可。通过建立本地化营销团队、售后服务网络，适配不同地区市场需求，成为全球知名的网络设备品牌。</w:t>
      </w:r>
    </w:p>
    <w:p w14:paraId="4E34E6D5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四、专业关联与个人成长启示</w:t>
      </w:r>
    </w:p>
    <w:p w14:paraId="5E8864E6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（一）专业知识应用</w:t>
      </w:r>
    </w:p>
    <w:p w14:paraId="3193BE7F" w14:textId="317C965D" w:rsidR="009A7A75" w:rsidRPr="009A7A75" w:rsidRDefault="009A7A75" w:rsidP="00473645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作为</w:t>
      </w:r>
      <w:r w:rsidR="004F47A5">
        <w:rPr>
          <w:rFonts w:ascii="仿宋" w:eastAsia="仿宋" w:hAnsi="仿宋" w:hint="eastAsia"/>
          <w:sz w:val="24"/>
          <w:szCs w:val="24"/>
        </w:rPr>
        <w:t>信息工程</w:t>
      </w:r>
      <w:r w:rsidRPr="009A7A75">
        <w:rPr>
          <w:rFonts w:ascii="仿宋" w:eastAsia="仿宋" w:hAnsi="仿宋"/>
          <w:sz w:val="24"/>
          <w:szCs w:val="24"/>
        </w:rPr>
        <w:t>专业学生，在恒生电子看到了嵌入式系统、通信协议等知识在金融科技设备中的应用，金融交易终端的稳定运行，依赖于底层硬件与软件的协同设计；TP - Link 的网络设备研发，更是射频技术、网络通信协议、嵌入式软件开发等专业知识的综合实践。这让我意识到，专业知识学习并非孤立，而是要融会贯通，应用到实际行业场景中。</w:t>
      </w:r>
    </w:p>
    <w:p w14:paraId="0BFFDA0B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（二）职业发展思考</w:t>
      </w:r>
    </w:p>
    <w:p w14:paraId="715C8B8B" w14:textId="77777777" w:rsidR="009A7A75" w:rsidRPr="009A7A75" w:rsidRDefault="009A7A75" w:rsidP="00473645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从企业人才需求看，恒生电子对金融知识与技术研发能力兼具的复合型人才需求大，TP - Link 则看重网络技术、智能制造等领域专业人才。这启示我，未来职业发展可结合自身专业，向行业交叉领域拓展，提升综合竞争力。同时，企业持续创新的氛围，也让我明白，在技术快速迭代的当下，要保持学习热情，不断更新知识体系。</w:t>
      </w:r>
    </w:p>
    <w:p w14:paraId="06625281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（三）实践能力提升</w:t>
      </w:r>
    </w:p>
    <w:p w14:paraId="0503CDD9" w14:textId="77777777" w:rsidR="009A7A75" w:rsidRPr="009A7A75" w:rsidRDefault="009A7A75" w:rsidP="00473645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参观中，企业从研发到生产的全流程运作，让我深知实践的重要性。无论是恒生电子金融软件的测试优化，还是 TP - Link 产品的生产调试，都需要扎实的实践操作。回校后，我要积极参与实验室项目、企业实习，将理论知识转化为实践能力，为未来进入行业做好准备。</w:t>
      </w:r>
    </w:p>
    <w:p w14:paraId="7DFCAD09" w14:textId="77777777" w:rsidR="009A7A75" w:rsidRPr="009A7A75" w:rsidRDefault="009A7A75" w:rsidP="00473645">
      <w:pPr>
        <w:ind w:firstLineChars="200" w:firstLine="482"/>
        <w:rPr>
          <w:rFonts w:ascii="仿宋" w:eastAsia="仿宋" w:hAnsi="仿宋"/>
          <w:b/>
          <w:bCs/>
          <w:sz w:val="24"/>
          <w:szCs w:val="24"/>
        </w:rPr>
      </w:pPr>
      <w:r w:rsidRPr="009A7A75">
        <w:rPr>
          <w:rFonts w:ascii="仿宋" w:eastAsia="仿宋" w:hAnsi="仿宋"/>
          <w:b/>
          <w:bCs/>
          <w:sz w:val="24"/>
          <w:szCs w:val="24"/>
        </w:rPr>
        <w:t>五、总结与展望</w:t>
      </w:r>
    </w:p>
    <w:p w14:paraId="61871CBE" w14:textId="77777777" w:rsidR="009A7A75" w:rsidRPr="009A7A75" w:rsidRDefault="009A7A75" w:rsidP="00473645">
      <w:pPr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9A7A75">
        <w:rPr>
          <w:rFonts w:ascii="仿宋" w:eastAsia="仿宋" w:hAnsi="仿宋"/>
          <w:sz w:val="24"/>
          <w:szCs w:val="24"/>
        </w:rPr>
        <w:t>此次对杭州恒生电子与 TP - Link 的参观走访，是一次深入行业一线的学习之旅。恒生电子在金融科技的深耕细作，TP - Link 在网络设备领域的创新拓展，让我看到不同科技赛道企业的发展逻辑与行业价值。作为大学生，这次实践不仅加深了我对专业应用的理解，更明晰了职业发展方向。未来，我将以此次参观为契机，深耕专业知识，提升实践能力，期待能在科技行业浪潮中，找到自己的发展坐标，为行业创新发展贡献青春力量。</w:t>
      </w:r>
    </w:p>
    <w:p w14:paraId="16F3D27C" w14:textId="71A59C42" w:rsidR="00413927" w:rsidRDefault="00191966" w:rsidP="00473645">
      <w:pPr>
        <w:ind w:firstLineChars="200" w:firstLine="420"/>
      </w:pPr>
      <w:r w:rsidRPr="00191966">
        <w:rPr>
          <w:noProof/>
        </w:rPr>
        <w:lastRenderedPageBreak/>
        <w:drawing>
          <wp:inline distT="0" distB="0" distL="0" distR="0" wp14:anchorId="1DBEC36B" wp14:editId="46D5A3E0">
            <wp:extent cx="5273040" cy="3953193"/>
            <wp:effectExtent l="0" t="0" r="3810" b="9525"/>
            <wp:docPr id="70893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273" cy="398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91FD" w14:textId="7608AE5F" w:rsidR="00191966" w:rsidRDefault="00311CC3" w:rsidP="00311CC3">
      <w:pPr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proofErr w:type="spellStart"/>
      <w:r w:rsidRPr="00311CC3">
        <w:rPr>
          <w:rFonts w:ascii="仿宋" w:eastAsia="仿宋" w:hAnsi="仿宋" w:hint="eastAsia"/>
          <w:sz w:val="24"/>
          <w:szCs w:val="24"/>
        </w:rPr>
        <w:t>tplink</w:t>
      </w:r>
      <w:proofErr w:type="spellEnd"/>
      <w:r w:rsidR="00191966" w:rsidRPr="00311CC3">
        <w:rPr>
          <w:rFonts w:ascii="仿宋" w:eastAsia="仿宋" w:hAnsi="仿宋" w:hint="eastAsia"/>
          <w:sz w:val="24"/>
          <w:szCs w:val="24"/>
        </w:rPr>
        <w:t>实践照片</w:t>
      </w:r>
    </w:p>
    <w:p w14:paraId="3643F89C" w14:textId="17667440" w:rsidR="00BB65F6" w:rsidRDefault="00BB65F6" w:rsidP="00311CC3">
      <w:pPr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r w:rsidRPr="00BB65F6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6DD9104B" wp14:editId="212C9826">
            <wp:extent cx="5274310" cy="3954145"/>
            <wp:effectExtent l="0" t="0" r="2540" b="8255"/>
            <wp:docPr id="1371232443" name="图片 2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32443" name="图片 2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8690" w14:textId="5F7EDE8C" w:rsidR="00BB65F6" w:rsidRPr="00311CC3" w:rsidRDefault="00BB65F6" w:rsidP="00311CC3">
      <w:pPr>
        <w:ind w:firstLineChars="200" w:firstLine="480"/>
        <w:jc w:val="center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恒生电子实践照片</w:t>
      </w:r>
    </w:p>
    <w:sectPr w:rsidR="00BB65F6" w:rsidRPr="00311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4E35" w14:textId="77777777" w:rsidR="00CD5B42" w:rsidRDefault="00CD5B42" w:rsidP="00FC04BC">
      <w:pPr>
        <w:rPr>
          <w:rFonts w:hint="eastAsia"/>
        </w:rPr>
      </w:pPr>
      <w:r>
        <w:separator/>
      </w:r>
    </w:p>
  </w:endnote>
  <w:endnote w:type="continuationSeparator" w:id="0">
    <w:p w14:paraId="2A14FCA9" w14:textId="77777777" w:rsidR="00CD5B42" w:rsidRDefault="00CD5B42" w:rsidP="00FC04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56E0" w14:textId="77777777" w:rsidR="00CD5B42" w:rsidRDefault="00CD5B42" w:rsidP="00FC04BC">
      <w:pPr>
        <w:rPr>
          <w:rFonts w:hint="eastAsia"/>
        </w:rPr>
      </w:pPr>
      <w:r>
        <w:separator/>
      </w:r>
    </w:p>
  </w:footnote>
  <w:footnote w:type="continuationSeparator" w:id="0">
    <w:p w14:paraId="3FEF5283" w14:textId="77777777" w:rsidR="00CD5B42" w:rsidRDefault="00CD5B42" w:rsidP="00FC04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A1D"/>
    <w:multiLevelType w:val="multilevel"/>
    <w:tmpl w:val="ECBA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97FCC"/>
    <w:multiLevelType w:val="multilevel"/>
    <w:tmpl w:val="F734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075103">
    <w:abstractNumId w:val="1"/>
  </w:num>
  <w:num w:numId="2" w16cid:durableId="102074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B"/>
    <w:rsid w:val="00057CEB"/>
    <w:rsid w:val="00191966"/>
    <w:rsid w:val="00311CC3"/>
    <w:rsid w:val="00413927"/>
    <w:rsid w:val="00473645"/>
    <w:rsid w:val="004E4727"/>
    <w:rsid w:val="004F47A5"/>
    <w:rsid w:val="0067030C"/>
    <w:rsid w:val="006A6B17"/>
    <w:rsid w:val="009642D4"/>
    <w:rsid w:val="009A7A75"/>
    <w:rsid w:val="00BB65F6"/>
    <w:rsid w:val="00C351DB"/>
    <w:rsid w:val="00CD5B42"/>
    <w:rsid w:val="00D11C03"/>
    <w:rsid w:val="00F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1E3C2"/>
  <w15:chartTrackingRefBased/>
  <w15:docId w15:val="{1226E765-52C2-4551-8B47-4449ABB7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7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7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7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7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7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7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7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7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7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7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7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7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4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4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4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4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1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罗</dc:creator>
  <cp:keywords/>
  <dc:description/>
  <cp:lastModifiedBy>谦 罗</cp:lastModifiedBy>
  <cp:revision>2</cp:revision>
  <dcterms:created xsi:type="dcterms:W3CDTF">2025-07-22T06:00:00Z</dcterms:created>
  <dcterms:modified xsi:type="dcterms:W3CDTF">2025-07-22T06:00:00Z</dcterms:modified>
</cp:coreProperties>
</file>