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DD6CC">
      <w:pPr>
        <w:spacing w:line="360" w:lineRule="auto"/>
        <w:rPr>
          <w:rFonts w:ascii="Times New Roman" w:hAnsi="Times New Roman" w:eastAsia="仿宋" w:cs="Times New Roman"/>
          <w:sz w:val="24"/>
          <w:szCs w:val="24"/>
        </w:rPr>
      </w:pPr>
    </w:p>
    <w:p w14:paraId="3132246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3" w:afterAutospacing="0" w:line="11" w:lineRule="atLeast"/>
        <w:ind w:left="0" w:right="0" w:firstLine="0"/>
        <w:jc w:val="center"/>
        <w:rPr>
          <w:rFonts w:hint="default" w:ascii="黑体" w:hAnsi="黑体" w:eastAsia="黑体" w:cs="Times New Roman"/>
          <w:b/>
          <w:bCs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Times New Roman"/>
          <w:b/>
          <w:bCs/>
          <w:kern w:val="2"/>
          <w:sz w:val="32"/>
          <w:szCs w:val="32"/>
          <w:lang w:val="en-US" w:eastAsia="zh-CN" w:bidi="ar-SA"/>
          <w14:ligatures w14:val="standardContextual"/>
        </w:rPr>
        <w:t>企业参观调研报告：科技前沿体验</w:t>
      </w:r>
    </w:p>
    <w:p w14:paraId="292E7B1E">
      <w:pPr>
        <w:rPr>
          <w:rFonts w:hint="default" w:ascii="黑体" w:hAnsi="黑体" w:eastAsia="黑体" w:cs="Times New Roman"/>
          <w:b/>
          <w:bCs/>
          <w:kern w:val="2"/>
          <w:sz w:val="32"/>
          <w:szCs w:val="32"/>
          <w:lang w:val="en-US" w:eastAsia="zh-CN" w:bidi="ar-SA"/>
          <w14:ligatures w14:val="standardContextual"/>
        </w:rPr>
      </w:pPr>
    </w:p>
    <w:p w14:paraId="4186EA3F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姓名：谢柯鑫</w:t>
      </w:r>
    </w:p>
    <w:p w14:paraId="7F8486EB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学号：3240105178</w:t>
      </w:r>
    </w:p>
    <w:p w14:paraId="4B1C459D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专业班级：信工2402</w:t>
      </w:r>
    </w:p>
    <w:p w14:paraId="465CA6CD">
      <w:pPr>
        <w:spacing w:line="360" w:lineRule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</w:p>
    <w:p w14:paraId="39D530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摘要：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br w:type="textWrapping"/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本次调研以信息工程专业视角，深入探访杭州滨江区两大科技领军企业——TP-LINK（普联技术）与恒生电子。通过实地考察、技术讲解与员工交流，重点分析了TP-LINK在智能硬件领域的创新布局、恒生电子在金融科技核心系统的技术实力，并特别关注了恒生电子“微笑咖啡”项目所体现的企业社会责任实践。调研旨在深化对产业应用、技术发展趋势及企业文化价值的理解，为学业规划与未来职业选择提供实践参考。</w:t>
      </w:r>
    </w:p>
    <w:p w14:paraId="01C21E3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3" w:beforeAutospacing="0" w:after="103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关键词： 企业参观；信息工程；TP-LINK；恒生电子；金融科技；智能硬件；社会责任；职业规划</w:t>
      </w:r>
    </w:p>
    <w:p w14:paraId="2CE76C3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D85E28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一、 调研背景与目的</w:t>
      </w:r>
    </w:p>
    <w:p w14:paraId="68FC7A5B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3" w:beforeAutospacing="0" w:after="103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我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作为浙江大学信息工程专业大一学生，课堂所学理论知识亟需产业实践的印证与拓展。本次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我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选择了全球领先的网络通信设备供应商TP-LINK与国内金融IT解决方案巨头恒生电子作为考察对象。核心目的在于：</w:t>
      </w:r>
    </w:p>
    <w:p w14:paraId="65E601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认知行业前沿： 了解顶尖科技企业的核心产品、技术路线及市场定位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；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贯通学以致用： 将课程知识（如通信原理、信号处理、嵌入式系统、软件开发）与实际工程应用场景结合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；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探索职业方向： 通过员工（尤其是浙大校友）经验分享，明晰信息工程专业可能的职业发展路径与能力要求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；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感悟企业文化： 感受企业价值观、工作氛围与社会责任担当。</w:t>
      </w:r>
    </w:p>
    <w:p w14:paraId="102F25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1AC7216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二、 企业参观流程与核心内容</w:t>
      </w:r>
    </w:p>
    <w:p w14:paraId="59FAB77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(一) TP-LINK（普联技术）参访纪实</w:t>
      </w:r>
    </w:p>
    <w:p w14:paraId="1307490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上午行程：聚焦智能硬件与网络连接</w:t>
      </w:r>
    </w:p>
    <w:p w14:paraId="6BF7B32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企业及产品概览： TP-LINK代表系统介绍了公司发展历程、全球化布局（业务覆盖全球170+国家地区），并重点展示了其核心产品线：</w:t>
      </w:r>
    </w:p>
    <w:p w14:paraId="47560D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3720D4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安防监控产品： 高清智能摄像头（支持AI人形/车辆检测、哭声监测等）、NVR录像机，展现其在家庭及中小型企业安防市场的技术积累。涉及图像传感器技术、视频编码（如H.265）、网络传输与边缘计算应用。</w:t>
      </w:r>
    </w:p>
    <w:p w14:paraId="3068DD3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94E6C6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网络设备： 全系列Wi-Fi 6/7无线路由器、企业级交换机、PoE供电设备等。特别强调了其在高速率、低延迟、多设备并发连接上的技术优势，这正是信息工程中《通信原理》、《无线通信》等课程知识的产业化体现。</w:t>
      </w:r>
    </w:p>
    <w:p w14:paraId="4B4BCBB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1" w:line="360" w:lineRule="auto"/>
        <w:ind w:left="-360" w:leftChars="0" w:firstLine="480" w:firstLineChars="200"/>
        <w:jc w:val="center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2695575" cy="3598545"/>
            <wp:effectExtent l="0" t="0" r="0" b="1905"/>
            <wp:docPr id="2" name="图片 2" descr="23bc5bc09561c17c6fd9a89f954cf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3bc5bc09561c17c6fd9a89f954cfe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30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照片一 tplink研发的室外无线AP</w:t>
      </w:r>
    </w:p>
    <w:p w14:paraId="025D8A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drawing>
          <wp:inline distT="0" distB="0" distL="114300" distR="114300">
            <wp:extent cx="2756535" cy="3677285"/>
            <wp:effectExtent l="0" t="0" r="5715" b="8890"/>
            <wp:docPr id="7" name="图片 7" descr="d41d227c581fb0983f4b2f44901a1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41d227c581fb0983f4b2f44901a14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C5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照片二 tplink研发的高速球机摄像头</w:t>
      </w:r>
    </w:p>
    <w:p w14:paraId="5D4BF56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1" w:line="360" w:lineRule="auto"/>
        <w:ind w:left="-360" w:leftChars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3CDA4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浙大学长分享： 一位任职于TP-LINK研发部门的浙大校友进行分享：</w:t>
      </w:r>
    </w:p>
    <w:p w14:paraId="424D9B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企业核心竞争力： 强调TP-LINK强大的供应链管理能力、成本控制优势及快速响应市场的研发效率。</w:t>
      </w:r>
    </w:p>
    <w:p w14:paraId="4692249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1" w:line="360" w:lineRule="auto"/>
        <w:ind w:firstLine="480" w:firstLineChars="200"/>
        <w:jc w:val="center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2666365" cy="3556000"/>
            <wp:effectExtent l="0" t="0" r="635" b="6350"/>
            <wp:docPr id="5" name="图片 5" descr="af69ac130e3a15d48613aa26667cb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f69ac130e3a15d48613aa26667cb3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E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照片三 tplink企业介绍</w:t>
      </w:r>
    </w:p>
    <w:p w14:paraId="0D5BF08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(二) 恒生电子参访纪实</w:t>
      </w:r>
    </w:p>
    <w:p w14:paraId="314AEF9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下午行程：深入金融科技</w:t>
      </w:r>
    </w:p>
    <w:p w14:paraId="15F0449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企业介绍与茶歇： 恒生电子接待方对公司进行了全面介绍，突出其作为中国领先的金融科技公司的地位，核心业务是为证券、基金、期货、银行、保险、信托等金融机构提供核心业务系统、数据中台、风险管理、财富管理等IT解决方案。随后安排了精致的茶歇。</w:t>
      </w:r>
    </w:p>
    <w:p w14:paraId="73C5BF9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jc w:val="center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2606675" cy="3477260"/>
            <wp:effectExtent l="0" t="0" r="3175" b="8890"/>
            <wp:docPr id="6" name="图片 6" descr="e74dc5acff8f4c92ca2b6068ce229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74dc5acff8f4c92ca2b6068ce22979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BAA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20" w:firstLineChars="200"/>
        <w:jc w:val="center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  <w14:ligatures w14:val="standardContextual"/>
        </w:rPr>
        <w:t>照片四 恒生企业介绍</w:t>
      </w:r>
    </w:p>
    <w:p w14:paraId="3782807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浙大学长经验谈： 一位在恒生电子工作的浙大校友分享了宝贵经验：</w:t>
      </w:r>
    </w:p>
    <w:p w14:paraId="36E32D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大学生活衔接职场：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 回顾了大学期间学习的数据结构、算法、数据库、操作系统、计算机网络等核心课程在金融IT开发中的直接应用。强调了项目实践（如参与实验室项目、开源贡献） 对提升工程能力的关键作用。</w:t>
      </w:r>
    </w:p>
    <w:p w14:paraId="6DC11B9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金融科技工作日常：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 描绘了在恒生的工作状态：参与大型分布式系统（如证券交易系统）的开发与维护、理解复杂金融业务逻辑（需补充金融知识）、严格的代码质量与系统稳定性要求、敏捷开发流程。提到金融行业对系统的安全性、稳定性、低延迟要求极高。</w:t>
      </w:r>
    </w:p>
    <w:p w14:paraId="6DB23E9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职业发展路径： 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介绍了从开发工程师到技术专家、架构师或技术管理的可能路径，强调了技术深度与业务理解结合的价值。</w:t>
      </w:r>
    </w:p>
    <w:p w14:paraId="33625C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BA13B4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公司环境参观：</w:t>
      </w:r>
    </w:p>
    <w:p w14:paraId="703FD1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Light Park： 参观了这个集创新、协作与展示于一体的空间，感受了恒生鼓励创新、开放交流的企业氛围。</w:t>
      </w:r>
      <w:bookmarkStart w:id="0" w:name="_GoBack"/>
      <w:bookmarkEnd w:id="0"/>
    </w:p>
    <w:p w14:paraId="0D9F095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center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5D0E1D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5273040" cy="7032625"/>
            <wp:effectExtent l="0" t="0" r="3810" b="6350"/>
            <wp:docPr id="8" name="图片 8" descr="2a3f77c52e57aa440c344399d738b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a3f77c52e57aa440c344399d738bc4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89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20" w:firstLineChars="200"/>
        <w:jc w:val="center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  <w14:ligatures w14:val="standardContextual"/>
        </w:rPr>
        <w:t>照片五 恒生企业历史</w:t>
      </w:r>
    </w:p>
    <w:p w14:paraId="40BFC9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员工食堂： 感受了恒生为员工提供的生活便利设施。</w:t>
      </w:r>
    </w:p>
    <w:p w14:paraId="4757847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62A6BF2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“微笑咖啡” ： 本次参访中最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让我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印象深刻和感动的环节。这家位于恒生园区内的咖啡馆，其特色在于主要雇佣聋哑人作为咖啡师和服务人员。这不仅是企业提供的一个便利服务，更是恒生电子积极履行社会责任、推动多元包容的生动体现，展现了科技企业的人文温度。</w:t>
      </w:r>
    </w:p>
    <w:p w14:paraId="19B8AD47">
      <w:pPr>
        <w:keepNext w:val="0"/>
        <w:keepLines w:val="0"/>
        <w:pageBreakBefore w:val="0"/>
        <w:widowControl/>
        <w:numPr>
          <w:ilvl w:val="2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1" w:line="360" w:lineRule="auto"/>
        <w:ind w:lef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29C892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三、 关键观察与深度分析</w:t>
      </w:r>
    </w:p>
    <w:p w14:paraId="128BFF7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(一) TP-LINK：智能硬件的规模化创新与全球布局</w:t>
      </w:r>
    </w:p>
    <w:p w14:paraId="08CF21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技术驱动与成本控制的平衡大师： TP-LINK成功的关键在于其强大的工程化能力，能将先进技术（如Wi-Fi 7、AI视觉）快速转化为高性价比、高稳定性的消费级和企业级产品。其产品策略体现了对全球不同市场需求的理解。</w:t>
      </w:r>
    </w:p>
    <w:p w14:paraId="3072161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903034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硬件与软件的深度融合： 无论是智能摄像头的AI功能，还是路由器的智能管理平台，都体现了嵌入式系统开发、网络协议栈优化、云平台对接的综合技术要求。这正是信息工程专业的核心能力范畴。</w:t>
      </w:r>
    </w:p>
    <w:p w14:paraId="67657EB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16D0D2A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供应链与制造的护城河： 学长分享中强调的供应链管理能力，是其能保持价格竞争力的核心基础，也是中国制造业优势的体现。</w:t>
      </w:r>
    </w:p>
    <w:p w14:paraId="156ED4C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(二) 恒生电子：金融科技的基石与价值延伸</w:t>
      </w:r>
    </w:p>
    <w:p w14:paraId="68F267A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金融IT“核心系统”的隐形冠军： 恒生电子在证券、基金等核心交易系统市场占有率极高。其产品技术壁垒高，涉及高并发处理、低延迟交易、分布式架构、高可靠性与灾难恢复、严格的安全合规（等保、信创） 等复杂技术，是金融行业稳定运行的“心脏”。</w:t>
      </w:r>
    </w:p>
    <w:p w14:paraId="22B41D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C59084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业务理解与技术能力的双重门槛： 在恒生工作不仅要求扎实的计算机技术功底（软件开发、数据库、网络），还必须深刻理解金融业务逻辑和监管要求。这为信息工程专业学生提供了向“金融科技”复合型人才发展的方向。</w:t>
      </w:r>
    </w:p>
    <w:p w14:paraId="4479AA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E1FA19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032397E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“微笑咖啡”：科技企业社会责任的典范实践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：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超越慈善的可持续模式： “微笑咖啡”并非简单的公益捐赠，而是通过商业运营模式（提供优质咖啡服务），为聋哑人士创造了体面、稳定、有尊严的就业机会，实现了社会价值与商业可持续性的结合。</w:t>
      </w:r>
    </w:p>
    <w:p w14:paraId="0B60892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" w:beforeAutospacing="0" w:after="0" w:afterAutospacing="1" w:line="360" w:lineRule="auto"/>
        <w:ind w:left="-360" w:leftChars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690A9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11D4E1E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四、 调研启示与个人收获</w:t>
      </w:r>
    </w:p>
    <w:p w14:paraId="2D52D00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-360" w:leftChars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D1C6E6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夯实基础，明确方向： 两位学长的分享不约而同地极度强调专业基础课（数电模电、信号系统、编程、数据结构算法、网络、操作系统） 的重要性。这让我深刻认识到，大一阶段必须投入最大精力打牢这些基石。同时，参观让我对信息工程广阔的就业领域（硬件/芯片、通信网络、嵌入式系统、金融IT软件、人工智能应用等）有了更直观的认识，有助于未来专业方向（如选择细分课程、进实验室）的思考。</w:t>
      </w:r>
    </w:p>
    <w:p w14:paraId="6224E9D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FCA31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理论联系实际的迫切性： 看到课堂上学到的概念（如网络协议、视频编码、信号处理、数据库）在TP-LINK摄像头、路由器和恒生庞大的金融系统中变成实实在在的产品和功能，极大地激发了我学习的动力。我意识到参与项目实践（课程设计、竞赛、科研训练SRTP、开源项目） 是将知识内化、提升解决复杂工程问题能力的关键途径。</w:t>
      </w:r>
    </w:p>
    <w:p w14:paraId="6832BC6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52C0D3E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“微笑咖啡”带来的心灵震撼与价值思考： 这无疑是本次调研最触动人心的部分。它让我看到：科技企业不仅能创造商业价值，更能成为推动社会进步的力量。工程能力与人文关怀可以且应该融合。 信息工程师在设计系统、开发产品时，应具备更广阔的视野，思考如何让技术惠及更多人，包括特殊群体。</w:t>
      </w:r>
    </w:p>
    <w:p w14:paraId="5A5B00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企业文化和价值观并非虚言，而是可以通过具体项目（如“微笑咖啡”）落地生根，产生真实而积极的社会影响。职业素养与持续学习： 学长们的工作日常展示了严谨（金融系统的稳定性要求）、协作（大型系统开发）、沟通（理解业务需求）、持续学习（技术迭代快） 等关键职业素养。技术生涯是一场长跑，保持好奇心和学习的热情至关重要。</w:t>
      </w:r>
    </w:p>
    <w:p w14:paraId="153ADC6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799A92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7" w:beforeAutospacing="0" w:after="103" w:afterAutospacing="0" w:line="360" w:lineRule="auto"/>
        <w:ind w:left="0" w:right="0" w:firstLine="482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五、 总结</w:t>
      </w:r>
    </w:p>
    <w:p w14:paraId="09AE4045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3" w:beforeAutospacing="0" w:after="103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本次赴TP-LINK和恒生电子的参观调研，是一次信息工程专业认知与人文价值感悟的双重丰收。</w:t>
      </w:r>
    </w:p>
    <w:p w14:paraId="27DC2CD8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3" w:beforeAutospacing="0" w:after="103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在技术层面， 我近距离观察了信息工程知识在消费电子智能硬件（TP-LINK） 和核心金融IT系统（恒生电子） 中的强大应用，领略了行业前沿动态，明确了夯实专业基础、加强实践的方向。</w:t>
      </w:r>
    </w:p>
    <w:p w14:paraId="23B8DC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在产业认知层面， 了解到两家领军企业截然不同的商业模式、技术重点（硬件规模化 vs 软件系统化）和核心竞争力，拓宽了对未来职业可能性的视野。</w:t>
      </w:r>
    </w:p>
    <w:p w14:paraId="67ACD9A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8A465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  <w:t>在人文价值层面， 恒生电子“微笑咖啡”项目深刻诠释了“科技向善” 的内涵。它告诉我们，卓越的科技企业不仅追求技术的领先和商业的成功，更应勇于承担社会责任，利用自身资源和能力创造包容、平等、有温度的社会价值。</w:t>
      </w:r>
    </w:p>
    <w:p w14:paraId="06868472">
      <w:pPr>
        <w:spacing w:line="360" w:lineRule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B1E6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1D93105E">
      <w:pPr>
        <w:spacing w:line="360" w:lineRule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D58AE9F">
      <w:pPr>
        <w:spacing w:line="360" w:lineRule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4A41CA66">
      <w:pPr>
        <w:spacing w:line="360" w:lineRule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75415D4">
      <w:pPr>
        <w:spacing w:line="360" w:lineRule="auto"/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  <w14:ligatures w14:val="standardContextu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2BF66"/>
    <w:multiLevelType w:val="multilevel"/>
    <w:tmpl w:val="A592B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4F0"/>
    <w:rsid w:val="00095FDE"/>
    <w:rsid w:val="006436EE"/>
    <w:rsid w:val="00647BD3"/>
    <w:rsid w:val="00727FF0"/>
    <w:rsid w:val="00E774F0"/>
    <w:rsid w:val="00FC23B6"/>
    <w:rsid w:val="22D74122"/>
    <w:rsid w:val="45D65C8E"/>
    <w:rsid w:val="7492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270</Words>
  <Characters>312</Characters>
  <Lines>3</Lines>
  <Paragraphs>1</Paragraphs>
  <TotalTime>9</TotalTime>
  <ScaleCrop>false</ScaleCrop>
  <LinksUpToDate>false</LinksUpToDate>
  <CharactersWithSpaces>317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2023-07-04T11:11:00Z</dcterms:created>
  <dc:creator>黄 少麒</dc:creator>
  <cp:lastModifiedBy>谢柯鑫</cp:lastModifiedBy>
  <dcterms:modified xsi:type="dcterms:W3CDTF">2025-07-03T14:05:45Z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eyJoZGlkIjoiNzdkYmI5YjA4ZWIyZDgxMGZiNmE0YTZlMjdiZWE0ZWQiLCJ1c2VySWQiOiIxNjQyNzA2ODA5In0=</vt:lpwstr>
  </property>
  <property fmtid="{D5CDD505-2E9C-101B-9397-08002B2CF9AE}" pid="3" name="KSOProductBuildVer">
    <vt:lpwstr>2052-12.1.0.19770</vt:lpwstr>
  </property>
  <property fmtid="{D5CDD505-2E9C-101B-9397-08002B2CF9AE}" pid="4" name="ICV">
    <vt:lpwstr>98A02C1C0859440383CE95A588A6E3CA_13</vt:lpwstr>
  </property>
</Properties>
</file>